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583" w:rsidRDefault="00C40583" w:rsidP="00C40583">
      <w:pPr>
        <w:jc w:val="center"/>
      </w:pPr>
      <w:r>
        <w:rPr>
          <w:noProof/>
        </w:rPr>
        <w:drawing>
          <wp:inline distT="0" distB="0" distL="0" distR="0">
            <wp:extent cx="870585" cy="1256030"/>
            <wp:effectExtent l="0" t="0" r="5715" b="1270"/>
            <wp:docPr id="1" name="Obrázek 1" descr="Znak P 10 - Vršovice_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P 10 - Vršovice_ba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70585" cy="1256030"/>
                    </a:xfrm>
                    <a:prstGeom prst="rect">
                      <a:avLst/>
                    </a:prstGeom>
                    <a:noFill/>
                    <a:ln>
                      <a:noFill/>
                    </a:ln>
                  </pic:spPr>
                </pic:pic>
              </a:graphicData>
            </a:graphic>
          </wp:inline>
        </w:drawing>
      </w:r>
    </w:p>
    <w:p w:rsidR="00C40583" w:rsidRDefault="00C40583" w:rsidP="00C40583"/>
    <w:p w:rsidR="00C40583" w:rsidRDefault="00C40583" w:rsidP="00C40583">
      <w:pPr>
        <w:jc w:val="center"/>
        <w:rPr>
          <w:sz w:val="36"/>
          <w:szCs w:val="36"/>
        </w:rPr>
      </w:pPr>
      <w:r>
        <w:rPr>
          <w:sz w:val="36"/>
          <w:szCs w:val="36"/>
        </w:rPr>
        <w:t>Městská část Praha 10</w:t>
      </w:r>
    </w:p>
    <w:p w:rsidR="00C40583" w:rsidRDefault="00C40583" w:rsidP="00C40583">
      <w:pPr>
        <w:jc w:val="center"/>
        <w:rPr>
          <w:sz w:val="36"/>
          <w:szCs w:val="36"/>
        </w:rPr>
      </w:pPr>
    </w:p>
    <w:p w:rsidR="00C40583" w:rsidRDefault="00C40583" w:rsidP="00C40583">
      <w:pPr>
        <w:jc w:val="center"/>
        <w:rPr>
          <w:sz w:val="36"/>
          <w:szCs w:val="36"/>
        </w:rPr>
      </w:pPr>
      <w:r>
        <w:rPr>
          <w:sz w:val="36"/>
          <w:szCs w:val="36"/>
        </w:rPr>
        <w:t>ZASTUPITELSTVO MĚSTSKÉ ČÁSTI PRAHA 10</w:t>
      </w:r>
    </w:p>
    <w:p w:rsidR="00C40583" w:rsidRDefault="00C40583" w:rsidP="00C40583">
      <w:pPr>
        <w:jc w:val="center"/>
        <w:rPr>
          <w:sz w:val="36"/>
          <w:szCs w:val="36"/>
        </w:rPr>
      </w:pPr>
    </w:p>
    <w:p w:rsidR="00C40583" w:rsidRDefault="00C40583" w:rsidP="00C40583">
      <w:pPr>
        <w:pStyle w:val="Nadpis5"/>
        <w:spacing w:before="0"/>
        <w:jc w:val="center"/>
        <w:rPr>
          <w:b w:val="0"/>
          <w:i w:val="0"/>
          <w:sz w:val="36"/>
          <w:szCs w:val="36"/>
        </w:rPr>
      </w:pPr>
      <w:r>
        <w:rPr>
          <w:b w:val="0"/>
          <w:i w:val="0"/>
          <w:sz w:val="36"/>
          <w:szCs w:val="36"/>
        </w:rPr>
        <w:t>Usnesení</w:t>
      </w:r>
    </w:p>
    <w:p w:rsidR="00C40583" w:rsidRDefault="00C40583" w:rsidP="00C40583">
      <w:pPr>
        <w:jc w:val="center"/>
        <w:rPr>
          <w:sz w:val="24"/>
          <w:szCs w:val="24"/>
        </w:rPr>
      </w:pPr>
      <w:r>
        <w:rPr>
          <w:sz w:val="24"/>
          <w:szCs w:val="24"/>
        </w:rPr>
        <w:t>Zastupitelstva městské části Praha 10</w:t>
      </w:r>
    </w:p>
    <w:p w:rsidR="00C40583" w:rsidRDefault="00C40583" w:rsidP="00C40583">
      <w:pPr>
        <w:jc w:val="center"/>
        <w:rPr>
          <w:sz w:val="24"/>
          <w:szCs w:val="24"/>
        </w:rPr>
      </w:pPr>
      <w:r>
        <w:rPr>
          <w:sz w:val="24"/>
          <w:szCs w:val="24"/>
        </w:rPr>
        <w:t>číslo 21/6/2014</w:t>
      </w:r>
    </w:p>
    <w:p w:rsidR="00C40583" w:rsidRDefault="00C40583" w:rsidP="00C40583">
      <w:pPr>
        <w:jc w:val="center"/>
        <w:rPr>
          <w:sz w:val="24"/>
          <w:szCs w:val="24"/>
        </w:rPr>
      </w:pPr>
      <w:r>
        <w:rPr>
          <w:sz w:val="24"/>
          <w:szCs w:val="24"/>
        </w:rPr>
        <w:t>ze dne 24. 2. 2014</w:t>
      </w:r>
    </w:p>
    <w:p w:rsidR="00C40583" w:rsidRDefault="00C40583" w:rsidP="00C40583">
      <w:pPr>
        <w:jc w:val="both"/>
        <w:rPr>
          <w:b/>
          <w:sz w:val="24"/>
          <w:szCs w:val="24"/>
          <w:u w:val="single"/>
        </w:rPr>
      </w:pPr>
    </w:p>
    <w:p w:rsidR="00C40583" w:rsidRDefault="00C40583" w:rsidP="00C40583">
      <w:pPr>
        <w:jc w:val="both"/>
        <w:rPr>
          <w:b/>
          <w:sz w:val="24"/>
          <w:szCs w:val="24"/>
          <w:u w:val="single"/>
        </w:rPr>
      </w:pPr>
      <w:r>
        <w:rPr>
          <w:b/>
          <w:sz w:val="24"/>
          <w:szCs w:val="24"/>
          <w:u w:val="single"/>
        </w:rPr>
        <w:t>k informaci o průběhu zpracování alternativ vytvoření vhodných prostor pro fungování Úřadu městské části Praha 10</w:t>
      </w:r>
    </w:p>
    <w:p w:rsidR="00C40583" w:rsidRDefault="00C40583" w:rsidP="00C40583">
      <w:pPr>
        <w:pStyle w:val="Zkladntext"/>
        <w:rPr>
          <w:sz w:val="24"/>
          <w:szCs w:val="24"/>
        </w:rPr>
      </w:pPr>
    </w:p>
    <w:p w:rsidR="00C40583" w:rsidRDefault="00C40583" w:rsidP="00C40583">
      <w:pPr>
        <w:rPr>
          <w:sz w:val="24"/>
          <w:szCs w:val="24"/>
        </w:rPr>
      </w:pPr>
      <w:r>
        <w:rPr>
          <w:sz w:val="24"/>
          <w:szCs w:val="24"/>
        </w:rPr>
        <w:t>Zastupitelstvo městské části Praha 10</w:t>
      </w:r>
    </w:p>
    <w:p w:rsidR="00C40583" w:rsidRDefault="00C40583" w:rsidP="00C40583">
      <w:pPr>
        <w:rPr>
          <w:sz w:val="24"/>
          <w:szCs w:val="24"/>
        </w:rPr>
      </w:pPr>
    </w:p>
    <w:p w:rsidR="00C40583" w:rsidRDefault="00C40583" w:rsidP="00C40583">
      <w:pPr>
        <w:rPr>
          <w:sz w:val="24"/>
          <w:szCs w:val="24"/>
        </w:rPr>
      </w:pPr>
    </w:p>
    <w:p w:rsidR="00C40583" w:rsidRDefault="00C40583" w:rsidP="00C40583">
      <w:pPr>
        <w:pStyle w:val="BodyText21"/>
        <w:ind w:left="0" w:firstLine="0"/>
      </w:pPr>
      <w:r>
        <w:t>I.</w:t>
      </w:r>
      <w:r>
        <w:tab/>
        <w:t>bere na vědomí</w:t>
      </w:r>
    </w:p>
    <w:p w:rsidR="00C40583" w:rsidRDefault="00C40583" w:rsidP="00C40583">
      <w:pPr>
        <w:pStyle w:val="BodyText21"/>
        <w:ind w:left="540" w:hanging="180"/>
        <w:jc w:val="both"/>
        <w:rPr>
          <w:sz w:val="24"/>
        </w:rPr>
      </w:pPr>
      <w:r>
        <w:rPr>
          <w:sz w:val="24"/>
        </w:rPr>
        <w:t>a) informaci o průběhu zpracování alternativ vytvoření vhodných prostor pro fungování Úřadu městské části Praha 10 dle důvodové zprávy k tomuto materiálu</w:t>
      </w:r>
    </w:p>
    <w:p w:rsidR="00C40583" w:rsidRDefault="00C40583" w:rsidP="00C40583">
      <w:pPr>
        <w:pStyle w:val="BodyText21"/>
        <w:ind w:left="540" w:hanging="180"/>
        <w:jc w:val="both"/>
        <w:rPr>
          <w:sz w:val="24"/>
        </w:rPr>
      </w:pPr>
      <w:r>
        <w:rPr>
          <w:sz w:val="24"/>
        </w:rPr>
        <w:t>b) doporučení Komise pro vytvoření vhodných prostor pro fungování Úřadu městské části Praha 10 týkající se výběru alternativy vytvoření vhodných prostor pro fungování Úřadu městské části Praha 10 dle přílohy č. 36 předloženého materiálu</w:t>
      </w:r>
    </w:p>
    <w:p w:rsidR="00C40583" w:rsidRDefault="00C40583" w:rsidP="00C40583">
      <w:pPr>
        <w:pStyle w:val="BodyText21"/>
        <w:ind w:left="360" w:firstLine="0"/>
        <w:jc w:val="both"/>
        <w:rPr>
          <w:sz w:val="24"/>
        </w:rPr>
      </w:pPr>
    </w:p>
    <w:p w:rsidR="00C40583" w:rsidRDefault="00C40583" w:rsidP="00C40583">
      <w:pPr>
        <w:pStyle w:val="BodyText21"/>
        <w:ind w:left="0" w:firstLine="0"/>
      </w:pPr>
      <w:r>
        <w:t xml:space="preserve">II. schvaluje </w:t>
      </w:r>
    </w:p>
    <w:p w:rsidR="00C40583" w:rsidRDefault="00C40583" w:rsidP="00C40583">
      <w:pPr>
        <w:ind w:left="360"/>
        <w:jc w:val="both"/>
        <w:rPr>
          <w:bCs/>
          <w:sz w:val="24"/>
          <w:szCs w:val="24"/>
        </w:rPr>
      </w:pPr>
      <w:r>
        <w:rPr>
          <w:sz w:val="24"/>
          <w:szCs w:val="24"/>
        </w:rPr>
        <w:t xml:space="preserve">realizaci alternativy koupě vhodné nemovitosti na základě výsledků výběrového řízení za účelem vytvoření </w:t>
      </w:r>
      <w:r>
        <w:rPr>
          <w:bCs/>
          <w:sz w:val="24"/>
          <w:szCs w:val="24"/>
        </w:rPr>
        <w:t xml:space="preserve">vhodných prostor pro fungování Úřadu městské části Praha 10 </w:t>
      </w:r>
      <w:r>
        <w:rPr>
          <w:sz w:val="24"/>
          <w:szCs w:val="24"/>
        </w:rPr>
        <w:t>ve smyslu důvodové zprávy předloženého materiálu</w:t>
      </w:r>
    </w:p>
    <w:p w:rsidR="00C40583" w:rsidRDefault="00C40583" w:rsidP="00C40583">
      <w:pPr>
        <w:ind w:left="720"/>
        <w:jc w:val="both"/>
      </w:pPr>
    </w:p>
    <w:p w:rsidR="00C40583" w:rsidRDefault="00C40583" w:rsidP="00C40583">
      <w:pPr>
        <w:pStyle w:val="BodyText21"/>
        <w:ind w:left="0" w:firstLine="0"/>
      </w:pPr>
      <w:r>
        <w:t>III. ukládá</w:t>
      </w:r>
    </w:p>
    <w:p w:rsidR="00C40583" w:rsidRDefault="00C40583" w:rsidP="00C40583">
      <w:pPr>
        <w:widowControl w:val="0"/>
        <w:ind w:left="851" w:hanging="284"/>
        <w:jc w:val="both"/>
        <w:rPr>
          <w:b/>
          <w:bCs/>
          <w:sz w:val="24"/>
          <w:szCs w:val="24"/>
        </w:rPr>
      </w:pPr>
      <w:r>
        <w:rPr>
          <w:b/>
          <w:bCs/>
          <w:sz w:val="24"/>
          <w:szCs w:val="24"/>
        </w:rPr>
        <w:t>1. Radě MČ Praha 10</w:t>
      </w:r>
    </w:p>
    <w:p w:rsidR="00C40583" w:rsidRDefault="00C40583" w:rsidP="00C40583">
      <w:pPr>
        <w:widowControl w:val="0"/>
        <w:ind w:left="1276" w:hanging="425"/>
        <w:jc w:val="both"/>
        <w:rPr>
          <w:sz w:val="24"/>
          <w:szCs w:val="24"/>
        </w:rPr>
      </w:pPr>
      <w:r>
        <w:rPr>
          <w:sz w:val="24"/>
          <w:szCs w:val="24"/>
        </w:rPr>
        <w:t>1.1</w:t>
      </w:r>
      <w:r>
        <w:rPr>
          <w:sz w:val="24"/>
          <w:szCs w:val="24"/>
        </w:rPr>
        <w:tab/>
        <w:t xml:space="preserve"> zahájit realizaci přípravy alternativy koupě vhodné nemovitosti na základě výsledků výběrového řízení za účelem vytvoření </w:t>
      </w:r>
      <w:r>
        <w:rPr>
          <w:bCs/>
          <w:sz w:val="24"/>
          <w:szCs w:val="24"/>
        </w:rPr>
        <w:t>vhodných prostor pro fungování Úřadu městské části Praha 10</w:t>
      </w:r>
      <w:r>
        <w:rPr>
          <w:sz w:val="24"/>
          <w:szCs w:val="24"/>
        </w:rPr>
        <w:t>, schválené v bodě II. tohoto usnesení, v souladu se zákonem č. 137/2006 Sb., o veřejných zakázkách, včetně předběžného oznámení veřejné zakázky ve smyslu § 86 tohoto zákona</w:t>
      </w:r>
    </w:p>
    <w:p w:rsidR="00C40583" w:rsidRDefault="00C40583" w:rsidP="00C40583">
      <w:pPr>
        <w:widowControl w:val="0"/>
        <w:ind w:left="1276" w:hanging="425"/>
        <w:jc w:val="both"/>
        <w:rPr>
          <w:sz w:val="24"/>
          <w:szCs w:val="24"/>
        </w:rPr>
      </w:pPr>
    </w:p>
    <w:p w:rsidR="00C40583" w:rsidRDefault="00C40583" w:rsidP="00C40583">
      <w:pPr>
        <w:widowControl w:val="0"/>
        <w:ind w:left="5241" w:firstLine="423"/>
        <w:rPr>
          <w:sz w:val="24"/>
          <w:szCs w:val="24"/>
        </w:rPr>
      </w:pPr>
      <w:r>
        <w:rPr>
          <w:sz w:val="24"/>
          <w:szCs w:val="24"/>
        </w:rPr>
        <w:t>Termín: 31. 3. 2014</w:t>
      </w:r>
    </w:p>
    <w:p w:rsidR="00C40583" w:rsidRDefault="00C40583" w:rsidP="00C40583">
      <w:pPr>
        <w:widowControl w:val="0"/>
        <w:ind w:left="1701" w:hanging="425"/>
        <w:jc w:val="right"/>
        <w:rPr>
          <w:sz w:val="24"/>
          <w:szCs w:val="24"/>
        </w:rPr>
      </w:pPr>
    </w:p>
    <w:p w:rsidR="00C40583" w:rsidRDefault="00C40583" w:rsidP="00C40583">
      <w:pPr>
        <w:jc w:val="center"/>
        <w:rPr>
          <w:sz w:val="24"/>
          <w:szCs w:val="24"/>
        </w:rPr>
      </w:pPr>
      <w:r>
        <w:rPr>
          <w:sz w:val="24"/>
          <w:szCs w:val="24"/>
        </w:rPr>
        <w:br w:type="page"/>
      </w:r>
      <w:r>
        <w:rPr>
          <w:sz w:val="24"/>
          <w:szCs w:val="24"/>
        </w:rPr>
        <w:lastRenderedPageBreak/>
        <w:t>- 2 -</w:t>
      </w:r>
    </w:p>
    <w:p w:rsidR="00C40583" w:rsidRDefault="00C40583" w:rsidP="00C40583">
      <w:pPr>
        <w:widowControl w:val="0"/>
        <w:ind w:left="1276" w:hanging="425"/>
        <w:jc w:val="both"/>
        <w:rPr>
          <w:sz w:val="24"/>
          <w:szCs w:val="24"/>
        </w:rPr>
      </w:pPr>
    </w:p>
    <w:p w:rsidR="00C40583" w:rsidRDefault="00C40583" w:rsidP="00C40583">
      <w:pPr>
        <w:widowControl w:val="0"/>
        <w:ind w:left="1276" w:hanging="425"/>
        <w:jc w:val="both"/>
        <w:rPr>
          <w:sz w:val="24"/>
          <w:szCs w:val="24"/>
        </w:rPr>
      </w:pPr>
    </w:p>
    <w:p w:rsidR="00C40583" w:rsidRDefault="00C40583" w:rsidP="00C40583">
      <w:pPr>
        <w:widowControl w:val="0"/>
        <w:ind w:left="1276" w:hanging="425"/>
        <w:jc w:val="both"/>
        <w:rPr>
          <w:sz w:val="24"/>
          <w:szCs w:val="24"/>
        </w:rPr>
      </w:pPr>
    </w:p>
    <w:p w:rsidR="00C40583" w:rsidRDefault="00C40583" w:rsidP="00C40583">
      <w:pPr>
        <w:widowControl w:val="0"/>
        <w:ind w:left="1276" w:hanging="425"/>
        <w:jc w:val="both"/>
        <w:rPr>
          <w:sz w:val="24"/>
          <w:szCs w:val="24"/>
        </w:rPr>
      </w:pPr>
      <w:r>
        <w:rPr>
          <w:sz w:val="24"/>
          <w:szCs w:val="24"/>
        </w:rPr>
        <w:t>1.2</w:t>
      </w:r>
      <w:r>
        <w:rPr>
          <w:sz w:val="24"/>
          <w:szCs w:val="24"/>
        </w:rPr>
        <w:tab/>
        <w:t xml:space="preserve">předložit ZMČ Praha 10 návrh na vyhlášení zadávacího řízení na realizaci alternativy koupě vhodné nemovitosti na základě výsledků výběrového řízení za účelem vytvoření </w:t>
      </w:r>
      <w:r>
        <w:rPr>
          <w:bCs/>
          <w:sz w:val="24"/>
          <w:szCs w:val="24"/>
        </w:rPr>
        <w:t>vhodných prostor pro fungování Úřadu městské části Praha 10</w:t>
      </w:r>
    </w:p>
    <w:p w:rsidR="00C40583" w:rsidRDefault="00C40583" w:rsidP="00C40583">
      <w:pPr>
        <w:widowControl w:val="0"/>
        <w:ind w:left="1276" w:hanging="425"/>
        <w:jc w:val="both"/>
        <w:rPr>
          <w:sz w:val="24"/>
          <w:szCs w:val="24"/>
        </w:rPr>
      </w:pPr>
    </w:p>
    <w:p w:rsidR="00C40583" w:rsidRDefault="00C40583" w:rsidP="00C40583">
      <w:pPr>
        <w:widowControl w:val="0"/>
        <w:ind w:left="5241" w:firstLine="423"/>
        <w:rPr>
          <w:sz w:val="24"/>
          <w:szCs w:val="24"/>
        </w:rPr>
      </w:pPr>
      <w:r>
        <w:rPr>
          <w:sz w:val="24"/>
          <w:szCs w:val="24"/>
        </w:rPr>
        <w:t>Termín: 31. 5. 2014</w:t>
      </w:r>
    </w:p>
    <w:p w:rsidR="00C40583" w:rsidRDefault="00C40583" w:rsidP="00C40583">
      <w:pPr>
        <w:widowControl w:val="0"/>
        <w:ind w:left="1701" w:hanging="425"/>
        <w:jc w:val="right"/>
        <w:rPr>
          <w:sz w:val="24"/>
          <w:szCs w:val="24"/>
        </w:rPr>
      </w:pPr>
    </w:p>
    <w:p w:rsidR="00C40583" w:rsidRDefault="00C40583" w:rsidP="00C40583">
      <w:pPr>
        <w:ind w:left="708"/>
        <w:rPr>
          <w:sz w:val="24"/>
          <w:szCs w:val="24"/>
        </w:rPr>
      </w:pPr>
    </w:p>
    <w:p w:rsidR="00C40583" w:rsidRDefault="00C40583" w:rsidP="00C40583">
      <w:pPr>
        <w:ind w:left="708"/>
        <w:rPr>
          <w:sz w:val="24"/>
          <w:szCs w:val="24"/>
        </w:rPr>
      </w:pPr>
    </w:p>
    <w:p w:rsidR="00C40583" w:rsidRDefault="00C40583" w:rsidP="00C40583">
      <w:pPr>
        <w:ind w:left="708"/>
        <w:rPr>
          <w:sz w:val="24"/>
          <w:szCs w:val="24"/>
        </w:rPr>
      </w:pPr>
    </w:p>
    <w:p w:rsidR="00C40583" w:rsidRDefault="00C40583" w:rsidP="00C40583">
      <w:pPr>
        <w:ind w:left="708"/>
        <w:rPr>
          <w:sz w:val="24"/>
          <w:szCs w:val="24"/>
        </w:rPr>
      </w:pPr>
    </w:p>
    <w:p w:rsidR="00C40583" w:rsidRDefault="00C40583" w:rsidP="00C40583">
      <w:pPr>
        <w:ind w:left="708"/>
        <w:rPr>
          <w:sz w:val="24"/>
          <w:szCs w:val="24"/>
        </w:rPr>
      </w:pPr>
    </w:p>
    <w:p w:rsidR="00C40583" w:rsidRDefault="00C40583" w:rsidP="00C40583">
      <w:pPr>
        <w:ind w:left="708"/>
        <w:rPr>
          <w:sz w:val="24"/>
          <w:szCs w:val="24"/>
        </w:rPr>
      </w:pPr>
    </w:p>
    <w:p w:rsidR="00C40583" w:rsidRDefault="00C40583" w:rsidP="00C40583">
      <w:pPr>
        <w:ind w:left="708"/>
        <w:rPr>
          <w:sz w:val="24"/>
          <w:szCs w:val="24"/>
        </w:rPr>
      </w:pPr>
    </w:p>
    <w:p w:rsidR="00C40583" w:rsidRDefault="00C40583" w:rsidP="00C40583">
      <w:pPr>
        <w:ind w:left="708"/>
        <w:rPr>
          <w:sz w:val="24"/>
          <w:szCs w:val="24"/>
        </w:rPr>
      </w:pPr>
    </w:p>
    <w:p w:rsidR="00C40583" w:rsidRDefault="00C40583" w:rsidP="00C40583">
      <w:pPr>
        <w:ind w:left="708"/>
        <w:rPr>
          <w:sz w:val="24"/>
          <w:szCs w:val="24"/>
        </w:rPr>
      </w:pPr>
    </w:p>
    <w:p w:rsidR="00C40583" w:rsidRDefault="00C40583" w:rsidP="00C40583">
      <w:pPr>
        <w:ind w:left="708"/>
        <w:rPr>
          <w:sz w:val="24"/>
          <w:szCs w:val="24"/>
        </w:rPr>
      </w:pPr>
    </w:p>
    <w:p w:rsidR="00C40583" w:rsidRDefault="00C40583" w:rsidP="00C40583">
      <w:pPr>
        <w:ind w:left="708"/>
        <w:rPr>
          <w:sz w:val="24"/>
          <w:szCs w:val="24"/>
        </w:rPr>
      </w:pPr>
    </w:p>
    <w:p w:rsidR="00C40583" w:rsidRDefault="00C40583" w:rsidP="00C40583">
      <w:pPr>
        <w:jc w:val="center"/>
        <w:rPr>
          <w:sz w:val="24"/>
          <w:szCs w:val="24"/>
        </w:rPr>
      </w:pPr>
      <w:r>
        <w:rPr>
          <w:sz w:val="24"/>
          <w:szCs w:val="24"/>
        </w:rPr>
        <w:t xml:space="preserve">Mgr. </w:t>
      </w:r>
      <w:proofErr w:type="gramStart"/>
      <w:r>
        <w:rPr>
          <w:sz w:val="24"/>
          <w:szCs w:val="24"/>
        </w:rPr>
        <w:t>Bohumil  Z o u f a l í k</w:t>
      </w:r>
      <w:proofErr w:type="gramEnd"/>
    </w:p>
    <w:p w:rsidR="00C40583" w:rsidRDefault="00C40583" w:rsidP="00C40583">
      <w:pPr>
        <w:jc w:val="center"/>
        <w:rPr>
          <w:sz w:val="24"/>
          <w:szCs w:val="24"/>
        </w:rPr>
      </w:pPr>
      <w:r>
        <w:rPr>
          <w:sz w:val="24"/>
          <w:szCs w:val="24"/>
        </w:rPr>
        <w:t>starosta</w:t>
      </w:r>
    </w:p>
    <w:p w:rsidR="00C40583" w:rsidRDefault="00C40583" w:rsidP="00C40583">
      <w:pPr>
        <w:jc w:val="center"/>
        <w:rPr>
          <w:sz w:val="24"/>
          <w:szCs w:val="24"/>
        </w:rPr>
      </w:pPr>
    </w:p>
    <w:p w:rsidR="00C40583" w:rsidRDefault="00C40583" w:rsidP="00C40583">
      <w:pPr>
        <w:jc w:val="center"/>
        <w:rPr>
          <w:sz w:val="24"/>
          <w:szCs w:val="24"/>
        </w:rPr>
      </w:pPr>
    </w:p>
    <w:p w:rsidR="00C40583" w:rsidRDefault="00C40583" w:rsidP="00C40583">
      <w:pPr>
        <w:jc w:val="center"/>
        <w:rPr>
          <w:sz w:val="24"/>
          <w:szCs w:val="24"/>
        </w:rPr>
      </w:pPr>
    </w:p>
    <w:p w:rsidR="00C40583" w:rsidRDefault="00C40583" w:rsidP="00C40583">
      <w:pPr>
        <w:jc w:val="center"/>
        <w:rPr>
          <w:sz w:val="24"/>
          <w:szCs w:val="24"/>
        </w:rPr>
      </w:pPr>
    </w:p>
    <w:p w:rsidR="00C40583" w:rsidRDefault="00C40583" w:rsidP="00C40583">
      <w:pPr>
        <w:jc w:val="center"/>
        <w:rPr>
          <w:sz w:val="24"/>
          <w:szCs w:val="24"/>
        </w:rPr>
      </w:pPr>
    </w:p>
    <w:p w:rsidR="00C40583" w:rsidRDefault="00C40583" w:rsidP="00C40583">
      <w:pPr>
        <w:jc w:val="center"/>
        <w:rPr>
          <w:sz w:val="24"/>
          <w:szCs w:val="24"/>
        </w:rPr>
      </w:pPr>
      <w:r>
        <w:rPr>
          <w:sz w:val="24"/>
          <w:szCs w:val="24"/>
        </w:rPr>
        <w:t xml:space="preserve">Ing. </w:t>
      </w:r>
      <w:proofErr w:type="gramStart"/>
      <w:r>
        <w:rPr>
          <w:sz w:val="24"/>
          <w:szCs w:val="24"/>
        </w:rPr>
        <w:t>Vladimír  N o v á k</w:t>
      </w:r>
      <w:proofErr w:type="gramEnd"/>
    </w:p>
    <w:p w:rsidR="00C40583" w:rsidRDefault="00C40583" w:rsidP="00C40583">
      <w:pPr>
        <w:jc w:val="center"/>
        <w:rPr>
          <w:sz w:val="24"/>
          <w:szCs w:val="24"/>
        </w:rPr>
      </w:pPr>
      <w:r>
        <w:rPr>
          <w:sz w:val="24"/>
          <w:szCs w:val="24"/>
        </w:rPr>
        <w:t>1. zástupce starosty</w:t>
      </w:r>
    </w:p>
    <w:p w:rsidR="00C40583" w:rsidRDefault="00C40583" w:rsidP="00C40583">
      <w:pPr>
        <w:ind w:left="708"/>
        <w:rPr>
          <w:sz w:val="24"/>
          <w:szCs w:val="24"/>
        </w:rPr>
      </w:pPr>
    </w:p>
    <w:p w:rsidR="00C40583" w:rsidRDefault="00C40583" w:rsidP="00C40583">
      <w:pPr>
        <w:widowControl w:val="0"/>
        <w:ind w:left="1276" w:hanging="425"/>
        <w:jc w:val="both"/>
        <w:rPr>
          <w:sz w:val="24"/>
          <w:szCs w:val="24"/>
        </w:rPr>
      </w:pPr>
    </w:p>
    <w:p w:rsidR="00C40583" w:rsidRDefault="00C40583" w:rsidP="00C40583">
      <w:pPr>
        <w:jc w:val="both"/>
        <w:rPr>
          <w:sz w:val="24"/>
          <w:szCs w:val="24"/>
        </w:rPr>
      </w:pPr>
    </w:p>
    <w:p w:rsidR="00C40583" w:rsidRDefault="00C40583" w:rsidP="00C40583">
      <w:pPr>
        <w:rPr>
          <w:sz w:val="24"/>
          <w:szCs w:val="24"/>
        </w:rPr>
      </w:pPr>
      <w:r>
        <w:rPr>
          <w:sz w:val="24"/>
          <w:szCs w:val="24"/>
        </w:rPr>
        <w:t>Předkladatel:</w:t>
      </w:r>
      <w:r>
        <w:rPr>
          <w:sz w:val="24"/>
          <w:szCs w:val="24"/>
        </w:rPr>
        <w:tab/>
        <w:t>Ing. Novák, 1. zástupce starosty</w:t>
      </w:r>
    </w:p>
    <w:p w:rsidR="00C40583" w:rsidRDefault="00C40583" w:rsidP="00C40583">
      <w:pPr>
        <w:pStyle w:val="Zhlav"/>
        <w:tabs>
          <w:tab w:val="left" w:pos="708"/>
        </w:tabs>
      </w:pPr>
      <w:r>
        <w:t>Číslo tisku:     P10-021117/2014</w:t>
      </w:r>
    </w:p>
    <w:p w:rsidR="007D455D" w:rsidRDefault="00C40583">
      <w:bookmarkStart w:id="0" w:name="_GoBack"/>
      <w:bookmarkEnd w:id="0"/>
    </w:p>
    <w:sectPr w:rsidR="007D45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583"/>
    <w:rsid w:val="00573CE9"/>
    <w:rsid w:val="00AD75A2"/>
    <w:rsid w:val="00C405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0424DF-0F9C-4CD3-9C21-1B6A4852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40583"/>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5">
    <w:name w:val="heading 5"/>
    <w:basedOn w:val="Normln"/>
    <w:next w:val="Normln"/>
    <w:link w:val="Nadpis5Char"/>
    <w:semiHidden/>
    <w:unhideWhenUsed/>
    <w:qFormat/>
    <w:rsid w:val="00C40583"/>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semiHidden/>
    <w:rsid w:val="00C40583"/>
    <w:rPr>
      <w:rFonts w:ascii="Times New Roman" w:eastAsia="Times New Roman" w:hAnsi="Times New Roman" w:cs="Times New Roman"/>
      <w:b/>
      <w:bCs/>
      <w:i/>
      <w:iCs/>
      <w:sz w:val="26"/>
      <w:szCs w:val="26"/>
      <w:lang w:eastAsia="cs-CZ"/>
    </w:rPr>
  </w:style>
  <w:style w:type="paragraph" w:styleId="Zhlav">
    <w:name w:val="header"/>
    <w:basedOn w:val="Normln"/>
    <w:link w:val="ZhlavChar"/>
    <w:semiHidden/>
    <w:unhideWhenUsed/>
    <w:rsid w:val="00C40583"/>
    <w:pPr>
      <w:tabs>
        <w:tab w:val="center" w:pos="4536"/>
        <w:tab w:val="right" w:pos="9072"/>
      </w:tabs>
      <w:overflowPunct/>
      <w:autoSpaceDE/>
      <w:autoSpaceDN/>
      <w:adjustRightInd/>
    </w:pPr>
    <w:rPr>
      <w:sz w:val="24"/>
      <w:szCs w:val="24"/>
    </w:rPr>
  </w:style>
  <w:style w:type="character" w:customStyle="1" w:styleId="ZhlavChar">
    <w:name w:val="Záhlaví Char"/>
    <w:basedOn w:val="Standardnpsmoodstavce"/>
    <w:link w:val="Zhlav"/>
    <w:semiHidden/>
    <w:rsid w:val="00C40583"/>
    <w:rPr>
      <w:rFonts w:ascii="Times New Roman" w:eastAsia="Times New Roman" w:hAnsi="Times New Roman" w:cs="Times New Roman"/>
      <w:sz w:val="24"/>
      <w:szCs w:val="24"/>
      <w:lang w:eastAsia="cs-CZ"/>
    </w:rPr>
  </w:style>
  <w:style w:type="paragraph" w:styleId="Zkladntext">
    <w:name w:val="Body Text"/>
    <w:basedOn w:val="Normln"/>
    <w:link w:val="ZkladntextChar"/>
    <w:semiHidden/>
    <w:unhideWhenUsed/>
    <w:rsid w:val="00C40583"/>
    <w:pPr>
      <w:spacing w:after="120"/>
    </w:pPr>
  </w:style>
  <w:style w:type="character" w:customStyle="1" w:styleId="ZkladntextChar">
    <w:name w:val="Základní text Char"/>
    <w:basedOn w:val="Standardnpsmoodstavce"/>
    <w:link w:val="Zkladntext"/>
    <w:semiHidden/>
    <w:rsid w:val="00C40583"/>
    <w:rPr>
      <w:rFonts w:ascii="Times New Roman" w:eastAsia="Times New Roman" w:hAnsi="Times New Roman" w:cs="Times New Roman"/>
      <w:sz w:val="20"/>
      <w:szCs w:val="20"/>
      <w:lang w:eastAsia="cs-CZ"/>
    </w:rPr>
  </w:style>
  <w:style w:type="paragraph" w:customStyle="1" w:styleId="BodyText21">
    <w:name w:val="Body Text 21"/>
    <w:basedOn w:val="Normln"/>
    <w:rsid w:val="00C40583"/>
    <w:pPr>
      <w:ind w:left="1843" w:hanging="1843"/>
    </w:pPr>
    <w:rPr>
      <w:rFonts w:eastAsia="Calibri"/>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48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261</Words>
  <Characters>1545</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Městská část Praha 10</Company>
  <LinksUpToDate>false</LinksUpToDate>
  <CharactersWithSpaces>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 OMP Zemanová Monika (ÚMČ Praha 10)</dc:creator>
  <cp:keywords/>
  <dc:description/>
  <cp:lastModifiedBy>SEK OMP Zemanová Monika (ÚMČ Praha 10)</cp:lastModifiedBy>
  <cp:revision>1</cp:revision>
  <dcterms:created xsi:type="dcterms:W3CDTF">2015-06-22T08:58:00Z</dcterms:created>
  <dcterms:modified xsi:type="dcterms:W3CDTF">2015-06-22T08:59:00Z</dcterms:modified>
</cp:coreProperties>
</file>