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4EAE5" w14:textId="01654FB2" w:rsidR="005720B5" w:rsidRPr="002A4939" w:rsidRDefault="005720B5" w:rsidP="005720B5">
      <w:pPr>
        <w:pBdr>
          <w:bottom w:val="single" w:sz="6" w:space="0" w:color="auto"/>
        </w:pBdr>
        <w:spacing w:after="0"/>
        <w:jc w:val="center"/>
        <w:rPr>
          <w:rFonts w:ascii="Calibri" w:hAnsi="Calibri"/>
          <w:sz w:val="24"/>
          <w:szCs w:val="24"/>
        </w:rPr>
      </w:pPr>
      <w:bookmarkStart w:id="0" w:name="_GoBack"/>
      <w:bookmarkEnd w:id="0"/>
      <w:r w:rsidRPr="00BD32AB">
        <w:rPr>
          <w:rFonts w:ascii="Calibri" w:hAnsi="Calibri"/>
          <w:b/>
          <w:noProof/>
          <w:sz w:val="36"/>
          <w:szCs w:val="36"/>
          <w:lang w:eastAsia="cs-CZ"/>
        </w:rPr>
        <w:drawing>
          <wp:anchor distT="0" distB="0" distL="114300" distR="114300" simplePos="0" relativeHeight="251659264" behindDoc="0" locked="0" layoutInCell="1" allowOverlap="1" wp14:anchorId="19947CBE" wp14:editId="70823DD1">
            <wp:simplePos x="0" y="0"/>
            <wp:positionH relativeFrom="column">
              <wp:posOffset>-114300</wp:posOffset>
            </wp:positionH>
            <wp:positionV relativeFrom="paragraph">
              <wp:posOffset>-457200</wp:posOffset>
            </wp:positionV>
            <wp:extent cx="1435100" cy="871855"/>
            <wp:effectExtent l="19050" t="0" r="0" b="0"/>
            <wp:wrapSquare wrapText="bothSides"/>
            <wp:docPr id="3" name="obrázek 3" descr="logo_P10_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10_orig"/>
                    <pic:cNvPicPr>
                      <a:picLocks noChangeAspect="1" noChangeArrowheads="1"/>
                    </pic:cNvPicPr>
                  </pic:nvPicPr>
                  <pic:blipFill>
                    <a:blip r:embed="rId8" cstate="print"/>
                    <a:srcRect/>
                    <a:stretch>
                      <a:fillRect/>
                    </a:stretch>
                  </pic:blipFill>
                  <pic:spPr bwMode="auto">
                    <a:xfrm>
                      <a:off x="0" y="0"/>
                      <a:ext cx="1435100" cy="871855"/>
                    </a:xfrm>
                    <a:prstGeom prst="rect">
                      <a:avLst/>
                    </a:prstGeom>
                    <a:noFill/>
                    <a:ln w="9525">
                      <a:noFill/>
                      <a:miter lim="800000"/>
                      <a:headEnd/>
                      <a:tailEnd/>
                    </a:ln>
                  </pic:spPr>
                </pic:pic>
              </a:graphicData>
            </a:graphic>
          </wp:anchor>
        </w:drawing>
      </w:r>
      <w:r w:rsidR="00C67E49">
        <w:rPr>
          <w:rFonts w:ascii="Calibri" w:hAnsi="Calibri"/>
          <w:b/>
          <w:sz w:val="36"/>
          <w:szCs w:val="36"/>
        </w:rPr>
        <w:t xml:space="preserve">                                                                </w:t>
      </w:r>
      <w:r w:rsidR="00326D73">
        <w:rPr>
          <w:rFonts w:ascii="Calibri" w:hAnsi="Calibri"/>
          <w:sz w:val="24"/>
          <w:szCs w:val="24"/>
        </w:rPr>
        <w:t>Příloha 1</w:t>
      </w:r>
    </w:p>
    <w:p w14:paraId="6A544A7A" w14:textId="77777777" w:rsidR="005720B5" w:rsidRPr="00BD32AB" w:rsidRDefault="005720B5" w:rsidP="005720B5">
      <w:pPr>
        <w:pBdr>
          <w:bottom w:val="single" w:sz="6" w:space="0" w:color="auto"/>
        </w:pBdr>
        <w:spacing w:after="0"/>
        <w:rPr>
          <w:rFonts w:ascii="Calibri" w:hAnsi="Calibri"/>
          <w:b/>
          <w:sz w:val="36"/>
          <w:szCs w:val="36"/>
        </w:rPr>
      </w:pPr>
    </w:p>
    <w:p w14:paraId="3EBA0AC1" w14:textId="77777777" w:rsidR="005720B5" w:rsidRPr="00BD32AB" w:rsidRDefault="005720B5" w:rsidP="005720B5">
      <w:pPr>
        <w:pBdr>
          <w:bottom w:val="single" w:sz="6" w:space="0" w:color="auto"/>
        </w:pBdr>
        <w:spacing w:after="0"/>
        <w:rPr>
          <w:rFonts w:ascii="Calibri" w:hAnsi="Calibri"/>
          <w:b/>
          <w:sz w:val="36"/>
          <w:szCs w:val="36"/>
        </w:rPr>
      </w:pPr>
    </w:p>
    <w:p w14:paraId="023B5F31" w14:textId="77777777" w:rsidR="005720B5" w:rsidRPr="00BD32AB" w:rsidRDefault="005720B5" w:rsidP="005720B5">
      <w:pPr>
        <w:pBdr>
          <w:bottom w:val="single" w:sz="6" w:space="0" w:color="auto"/>
        </w:pBdr>
        <w:spacing w:after="0"/>
        <w:jc w:val="center"/>
        <w:rPr>
          <w:rFonts w:ascii="Times New Roman" w:hAnsi="Times New Roman" w:cs="Times New Roman"/>
          <w:b/>
          <w:sz w:val="28"/>
          <w:szCs w:val="28"/>
        </w:rPr>
      </w:pPr>
      <w:r w:rsidRPr="00BD32AB">
        <w:rPr>
          <w:rFonts w:ascii="Times New Roman" w:hAnsi="Times New Roman" w:cs="Times New Roman"/>
          <w:b/>
          <w:sz w:val="28"/>
          <w:szCs w:val="28"/>
        </w:rPr>
        <w:t>ÚŘAD MĚSTSKÉ ČÁSTI PRAHA 10</w:t>
      </w:r>
    </w:p>
    <w:p w14:paraId="3ABF7C72" w14:textId="77777777" w:rsidR="005720B5" w:rsidRPr="00BD32AB" w:rsidRDefault="005720B5" w:rsidP="005720B5">
      <w:pPr>
        <w:pBdr>
          <w:bottom w:val="single" w:sz="6" w:space="0" w:color="auto"/>
        </w:pBdr>
        <w:spacing w:after="0"/>
        <w:jc w:val="center"/>
        <w:rPr>
          <w:rFonts w:ascii="Times New Roman" w:hAnsi="Times New Roman" w:cs="Times New Roman"/>
          <w:b/>
          <w:sz w:val="28"/>
          <w:szCs w:val="28"/>
        </w:rPr>
      </w:pPr>
      <w:r w:rsidRPr="00BD32AB">
        <w:rPr>
          <w:rFonts w:ascii="Times New Roman" w:hAnsi="Times New Roman" w:cs="Times New Roman"/>
          <w:b/>
          <w:sz w:val="28"/>
          <w:szCs w:val="28"/>
        </w:rPr>
        <w:t>Odbor kontroly a komunikace</w:t>
      </w:r>
    </w:p>
    <w:p w14:paraId="5F15EA3F" w14:textId="77777777" w:rsidR="005720B5" w:rsidRPr="00BD32AB" w:rsidRDefault="005720B5" w:rsidP="005720B5">
      <w:pPr>
        <w:spacing w:after="0"/>
        <w:rPr>
          <w:rFonts w:ascii="Times New Roman" w:hAnsi="Times New Roman" w:cs="Times New Roman"/>
          <w:sz w:val="24"/>
          <w:szCs w:val="24"/>
        </w:rPr>
      </w:pPr>
    </w:p>
    <w:p w14:paraId="66C852A5" w14:textId="77777777" w:rsidR="005720B5" w:rsidRPr="00BD32AB" w:rsidRDefault="005720B5" w:rsidP="005720B5">
      <w:pPr>
        <w:spacing w:after="0"/>
        <w:rPr>
          <w:rFonts w:ascii="Times New Roman" w:hAnsi="Times New Roman" w:cs="Times New Roman"/>
          <w:sz w:val="24"/>
          <w:szCs w:val="24"/>
        </w:rPr>
      </w:pPr>
    </w:p>
    <w:p w14:paraId="2E176307" w14:textId="77777777" w:rsidR="005720B5" w:rsidRPr="00BD32AB" w:rsidRDefault="005720B5" w:rsidP="005720B5">
      <w:pPr>
        <w:spacing w:after="0" w:line="360" w:lineRule="auto"/>
        <w:rPr>
          <w:rFonts w:ascii="Times New Roman" w:hAnsi="Times New Roman" w:cs="Times New Roman"/>
          <w:sz w:val="24"/>
          <w:szCs w:val="24"/>
        </w:rPr>
      </w:pPr>
    </w:p>
    <w:p w14:paraId="64889DC8" w14:textId="77777777" w:rsidR="00240BEB" w:rsidRPr="00BD32AB" w:rsidRDefault="00240BEB" w:rsidP="005720B5">
      <w:pPr>
        <w:spacing w:after="0" w:line="360" w:lineRule="auto"/>
        <w:rPr>
          <w:rFonts w:ascii="Times New Roman" w:hAnsi="Times New Roman" w:cs="Times New Roman"/>
          <w:sz w:val="24"/>
          <w:szCs w:val="24"/>
        </w:rPr>
      </w:pPr>
    </w:p>
    <w:p w14:paraId="6819FAE3" w14:textId="77777777" w:rsidR="00240BEB" w:rsidRPr="00BD32AB" w:rsidRDefault="00240BEB" w:rsidP="005720B5">
      <w:pPr>
        <w:spacing w:after="0" w:line="360" w:lineRule="auto"/>
        <w:rPr>
          <w:rFonts w:ascii="Times New Roman" w:hAnsi="Times New Roman" w:cs="Times New Roman"/>
          <w:sz w:val="24"/>
          <w:szCs w:val="24"/>
        </w:rPr>
      </w:pPr>
    </w:p>
    <w:p w14:paraId="47BAD29F" w14:textId="77777777" w:rsidR="00240BEB" w:rsidRPr="00BD32AB" w:rsidRDefault="00240BEB" w:rsidP="005720B5">
      <w:pPr>
        <w:spacing w:after="0" w:line="360" w:lineRule="auto"/>
        <w:rPr>
          <w:rFonts w:ascii="Times New Roman" w:hAnsi="Times New Roman" w:cs="Times New Roman"/>
          <w:sz w:val="24"/>
          <w:szCs w:val="24"/>
        </w:rPr>
      </w:pPr>
    </w:p>
    <w:p w14:paraId="523ECA46" w14:textId="77777777" w:rsidR="005720B5" w:rsidRPr="00BD32AB" w:rsidRDefault="005720B5" w:rsidP="005720B5">
      <w:pPr>
        <w:spacing w:after="0" w:line="360" w:lineRule="auto"/>
        <w:rPr>
          <w:rFonts w:ascii="Times New Roman" w:hAnsi="Times New Roman" w:cs="Times New Roman"/>
          <w:sz w:val="24"/>
          <w:szCs w:val="24"/>
        </w:rPr>
      </w:pPr>
    </w:p>
    <w:p w14:paraId="109C3EB4" w14:textId="78D55249" w:rsidR="005720B5" w:rsidRPr="00BD32AB" w:rsidRDefault="00FB11E8" w:rsidP="00FB11E8">
      <w:pPr>
        <w:spacing w:after="0" w:line="360" w:lineRule="auto"/>
        <w:jc w:val="both"/>
        <w:rPr>
          <w:rFonts w:ascii="Times New Roman" w:hAnsi="Times New Roman" w:cs="Times New Roman"/>
          <w:b/>
          <w:sz w:val="28"/>
          <w:szCs w:val="28"/>
        </w:rPr>
      </w:pPr>
      <w:r w:rsidRPr="00BD32AB">
        <w:rPr>
          <w:rFonts w:ascii="Times New Roman" w:hAnsi="Times New Roman" w:cs="Times New Roman"/>
          <w:b/>
          <w:sz w:val="28"/>
          <w:szCs w:val="28"/>
        </w:rPr>
        <w:t xml:space="preserve">Výsledky uskutečněné kontroly výkonu samostatné působnosti provedené </w:t>
      </w:r>
      <w:r w:rsidR="00A45B78">
        <w:rPr>
          <w:rFonts w:ascii="Times New Roman" w:hAnsi="Times New Roman" w:cs="Times New Roman"/>
          <w:b/>
          <w:sz w:val="28"/>
          <w:szCs w:val="28"/>
        </w:rPr>
        <w:br/>
      </w:r>
      <w:r w:rsidRPr="00BD32AB">
        <w:rPr>
          <w:rFonts w:ascii="Times New Roman" w:hAnsi="Times New Roman" w:cs="Times New Roman"/>
          <w:b/>
          <w:sz w:val="28"/>
          <w:szCs w:val="28"/>
        </w:rPr>
        <w:t xml:space="preserve">u městské části Praha 10 na základě § 113 odst. 2 zákona č. 131/2000 Sb., </w:t>
      </w:r>
      <w:r w:rsidR="00A45B78">
        <w:rPr>
          <w:rFonts w:ascii="Times New Roman" w:hAnsi="Times New Roman" w:cs="Times New Roman"/>
          <w:b/>
          <w:sz w:val="28"/>
          <w:szCs w:val="28"/>
        </w:rPr>
        <w:br/>
      </w:r>
      <w:r w:rsidRPr="00BD32AB">
        <w:rPr>
          <w:rFonts w:ascii="Times New Roman" w:hAnsi="Times New Roman" w:cs="Times New Roman"/>
          <w:b/>
          <w:sz w:val="28"/>
          <w:szCs w:val="28"/>
        </w:rPr>
        <w:t>o hlavním městě Praze, ve znění pozdějších předpisů, v oblasti činnost</w:t>
      </w:r>
      <w:r w:rsidR="00A45B78">
        <w:rPr>
          <w:rFonts w:ascii="Times New Roman" w:hAnsi="Times New Roman" w:cs="Times New Roman"/>
          <w:b/>
          <w:sz w:val="28"/>
          <w:szCs w:val="28"/>
        </w:rPr>
        <w:t>í</w:t>
      </w:r>
      <w:r w:rsidRPr="00BD32AB">
        <w:rPr>
          <w:rFonts w:ascii="Times New Roman" w:hAnsi="Times New Roman" w:cs="Times New Roman"/>
          <w:b/>
          <w:sz w:val="28"/>
          <w:szCs w:val="28"/>
        </w:rPr>
        <w:t xml:space="preserve"> vykonávaných podle zákona č. 106/1999 Sb., o svobodném přístupu k informacím, ve znění pozdějších předpisů</w:t>
      </w:r>
      <w:r w:rsidR="00A45B78">
        <w:rPr>
          <w:rFonts w:ascii="Times New Roman" w:hAnsi="Times New Roman" w:cs="Times New Roman"/>
          <w:b/>
          <w:sz w:val="28"/>
          <w:szCs w:val="28"/>
        </w:rPr>
        <w:t>,</w:t>
      </w:r>
      <w:r w:rsidRPr="00BD32AB">
        <w:rPr>
          <w:rFonts w:ascii="Times New Roman" w:hAnsi="Times New Roman" w:cs="Times New Roman"/>
          <w:b/>
          <w:sz w:val="28"/>
          <w:szCs w:val="28"/>
        </w:rPr>
        <w:t xml:space="preserve"> a informace o způsobu</w:t>
      </w:r>
      <w:r w:rsidR="00A45B78">
        <w:rPr>
          <w:rFonts w:ascii="Times New Roman" w:hAnsi="Times New Roman" w:cs="Times New Roman"/>
          <w:b/>
          <w:sz w:val="28"/>
          <w:szCs w:val="28"/>
        </w:rPr>
        <w:t>,</w:t>
      </w:r>
      <w:r w:rsidRPr="00BD32AB">
        <w:rPr>
          <w:rFonts w:ascii="Times New Roman" w:hAnsi="Times New Roman" w:cs="Times New Roman"/>
          <w:b/>
          <w:sz w:val="28"/>
          <w:szCs w:val="28"/>
        </w:rPr>
        <w:t xml:space="preserve"> jakým došlo k nápravě kontrolou zjištěných nedostatků a k zamezení jejich opakování</w:t>
      </w:r>
    </w:p>
    <w:p w14:paraId="551E3ACF" w14:textId="77777777" w:rsidR="005720B5" w:rsidRPr="00BD32AB" w:rsidRDefault="005720B5" w:rsidP="005720B5">
      <w:pPr>
        <w:rPr>
          <w:rFonts w:ascii="Times New Roman" w:hAnsi="Times New Roman" w:cs="Times New Roman"/>
          <w:b/>
          <w:sz w:val="28"/>
          <w:szCs w:val="28"/>
        </w:rPr>
      </w:pPr>
    </w:p>
    <w:p w14:paraId="03C2F29E" w14:textId="77777777" w:rsidR="005720B5" w:rsidRPr="00BD32AB" w:rsidRDefault="005720B5" w:rsidP="005720B5">
      <w:pPr>
        <w:rPr>
          <w:rFonts w:ascii="Times New Roman" w:hAnsi="Times New Roman" w:cs="Times New Roman"/>
          <w:b/>
          <w:sz w:val="28"/>
          <w:szCs w:val="28"/>
        </w:rPr>
      </w:pPr>
    </w:p>
    <w:p w14:paraId="68E23B96" w14:textId="77777777" w:rsidR="005720B5" w:rsidRPr="00BD32AB" w:rsidRDefault="005720B5" w:rsidP="005720B5">
      <w:pPr>
        <w:rPr>
          <w:rFonts w:ascii="Times New Roman" w:hAnsi="Times New Roman" w:cs="Times New Roman"/>
          <w:b/>
          <w:sz w:val="28"/>
          <w:szCs w:val="28"/>
        </w:rPr>
      </w:pPr>
    </w:p>
    <w:p w14:paraId="389A7577" w14:textId="77777777" w:rsidR="005720B5" w:rsidRPr="00BD32AB" w:rsidRDefault="005720B5" w:rsidP="005720B5">
      <w:pPr>
        <w:rPr>
          <w:rFonts w:ascii="Times New Roman" w:hAnsi="Times New Roman" w:cs="Times New Roman"/>
          <w:b/>
          <w:sz w:val="28"/>
          <w:szCs w:val="28"/>
        </w:rPr>
      </w:pPr>
    </w:p>
    <w:p w14:paraId="652EF6C6" w14:textId="77777777" w:rsidR="00240BEB" w:rsidRPr="00BD32AB" w:rsidRDefault="00240BEB" w:rsidP="005720B5">
      <w:pPr>
        <w:rPr>
          <w:rFonts w:ascii="Times New Roman" w:hAnsi="Times New Roman" w:cs="Times New Roman"/>
          <w:b/>
          <w:sz w:val="28"/>
          <w:szCs w:val="28"/>
        </w:rPr>
      </w:pPr>
    </w:p>
    <w:p w14:paraId="55BE020A" w14:textId="77777777" w:rsidR="00240BEB" w:rsidRPr="00BD32AB" w:rsidRDefault="00240BEB" w:rsidP="005720B5">
      <w:pPr>
        <w:rPr>
          <w:rFonts w:ascii="Times New Roman" w:hAnsi="Times New Roman" w:cs="Times New Roman"/>
          <w:b/>
          <w:sz w:val="28"/>
          <w:szCs w:val="2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7776"/>
      </w:tblGrid>
      <w:tr w:rsidR="000412DA" w:rsidRPr="00BD32AB" w14:paraId="1161BC8C" w14:textId="77777777" w:rsidTr="00242500">
        <w:tc>
          <w:tcPr>
            <w:tcW w:w="1271" w:type="dxa"/>
          </w:tcPr>
          <w:p w14:paraId="1899389D" w14:textId="77777777" w:rsidR="005720B5" w:rsidRPr="00BD32AB" w:rsidRDefault="005720B5" w:rsidP="00242500">
            <w:pPr>
              <w:rPr>
                <w:rFonts w:ascii="Times New Roman" w:hAnsi="Times New Roman" w:cs="Times New Roman"/>
                <w:b/>
                <w:sz w:val="24"/>
                <w:szCs w:val="24"/>
              </w:rPr>
            </w:pPr>
            <w:r w:rsidRPr="00BD32AB">
              <w:rPr>
                <w:rFonts w:ascii="Times New Roman" w:hAnsi="Times New Roman" w:cs="Times New Roman"/>
                <w:b/>
                <w:sz w:val="24"/>
                <w:szCs w:val="24"/>
              </w:rPr>
              <w:t>zpracoval:</w:t>
            </w:r>
          </w:p>
        </w:tc>
        <w:tc>
          <w:tcPr>
            <w:tcW w:w="7791" w:type="dxa"/>
          </w:tcPr>
          <w:p w14:paraId="491DA578" w14:textId="77777777" w:rsidR="005720B5" w:rsidRPr="00BD32AB" w:rsidRDefault="005720B5" w:rsidP="00242500">
            <w:pPr>
              <w:jc w:val="both"/>
              <w:rPr>
                <w:rFonts w:ascii="Times New Roman" w:hAnsi="Times New Roman" w:cs="Times New Roman"/>
                <w:sz w:val="24"/>
                <w:szCs w:val="24"/>
              </w:rPr>
            </w:pPr>
            <w:r w:rsidRPr="00BD32AB">
              <w:rPr>
                <w:rFonts w:ascii="Times New Roman" w:hAnsi="Times New Roman" w:cs="Times New Roman"/>
                <w:sz w:val="24"/>
                <w:szCs w:val="24"/>
              </w:rPr>
              <w:t>Mgr. Tomáš Kosmel, vedoucí odboru kontroly a komunikace</w:t>
            </w:r>
          </w:p>
        </w:tc>
      </w:tr>
      <w:tr w:rsidR="005720B5" w:rsidRPr="00BD32AB" w14:paraId="2A71CB7C" w14:textId="77777777" w:rsidTr="00242500">
        <w:tc>
          <w:tcPr>
            <w:tcW w:w="1271" w:type="dxa"/>
          </w:tcPr>
          <w:p w14:paraId="6D8AF311" w14:textId="77777777" w:rsidR="005720B5" w:rsidRPr="00BD32AB" w:rsidRDefault="005720B5" w:rsidP="00242500">
            <w:pPr>
              <w:rPr>
                <w:rFonts w:ascii="Times New Roman" w:hAnsi="Times New Roman" w:cs="Times New Roman"/>
                <w:b/>
                <w:sz w:val="24"/>
                <w:szCs w:val="24"/>
              </w:rPr>
            </w:pPr>
          </w:p>
        </w:tc>
        <w:tc>
          <w:tcPr>
            <w:tcW w:w="7791" w:type="dxa"/>
          </w:tcPr>
          <w:p w14:paraId="1E407915" w14:textId="77777777" w:rsidR="00292C95" w:rsidRPr="00BD32AB" w:rsidRDefault="00292C95" w:rsidP="00FB11E8">
            <w:pPr>
              <w:jc w:val="both"/>
              <w:rPr>
                <w:rFonts w:ascii="Times New Roman" w:hAnsi="Times New Roman" w:cs="Times New Roman"/>
                <w:sz w:val="24"/>
                <w:szCs w:val="24"/>
              </w:rPr>
            </w:pPr>
          </w:p>
        </w:tc>
      </w:tr>
    </w:tbl>
    <w:p w14:paraId="6A981801" w14:textId="77777777" w:rsidR="005720B5" w:rsidRPr="00BD32AB" w:rsidRDefault="005720B5" w:rsidP="005720B5">
      <w:pPr>
        <w:rPr>
          <w:rFonts w:ascii="Times New Roman" w:hAnsi="Times New Roman" w:cs="Times New Roman"/>
          <w:sz w:val="24"/>
          <w:szCs w:val="24"/>
        </w:rPr>
      </w:pPr>
    </w:p>
    <w:p w14:paraId="67DDD4E6" w14:textId="28E80B02" w:rsidR="005720B5" w:rsidRPr="00BD32AB" w:rsidRDefault="00522DD4" w:rsidP="00522DD4">
      <w:pPr>
        <w:rPr>
          <w:rFonts w:ascii="Times New Roman" w:hAnsi="Times New Roman" w:cs="Times New Roman"/>
          <w:sz w:val="24"/>
          <w:szCs w:val="24"/>
        </w:rPr>
      </w:pPr>
      <w:r>
        <w:rPr>
          <w:rFonts w:ascii="Times New Roman" w:hAnsi="Times New Roman" w:cs="Times New Roman"/>
          <w:sz w:val="24"/>
          <w:szCs w:val="24"/>
        </w:rPr>
        <w:t xml:space="preserve">  </w:t>
      </w:r>
      <w:r w:rsidR="005720B5" w:rsidRPr="00BD32AB">
        <w:rPr>
          <w:rFonts w:ascii="Times New Roman" w:hAnsi="Times New Roman" w:cs="Times New Roman"/>
          <w:sz w:val="24"/>
          <w:szCs w:val="24"/>
        </w:rPr>
        <w:t>V Praze dne</w:t>
      </w:r>
      <w:r w:rsidR="000412DA" w:rsidRPr="00BD32AB">
        <w:rPr>
          <w:rFonts w:ascii="Times New Roman" w:hAnsi="Times New Roman" w:cs="Times New Roman"/>
          <w:sz w:val="24"/>
          <w:szCs w:val="24"/>
        </w:rPr>
        <w:t xml:space="preserve"> </w:t>
      </w:r>
      <w:r w:rsidR="00D805DD">
        <w:rPr>
          <w:rFonts w:ascii="Times New Roman" w:hAnsi="Times New Roman" w:cs="Times New Roman"/>
          <w:sz w:val="24"/>
          <w:szCs w:val="24"/>
        </w:rPr>
        <w:t>12. 11. 2018</w:t>
      </w:r>
    </w:p>
    <w:p w14:paraId="443D6308" w14:textId="77777777" w:rsidR="004620ED" w:rsidRPr="00BD32AB" w:rsidRDefault="004620ED" w:rsidP="005D5024">
      <w:pPr>
        <w:rPr>
          <w:sz w:val="24"/>
          <w:szCs w:val="24"/>
        </w:rPr>
      </w:pPr>
    </w:p>
    <w:p w14:paraId="020CFDD4" w14:textId="77777777" w:rsidR="005D5024" w:rsidRPr="00BD32AB" w:rsidRDefault="005D5024" w:rsidP="005D5024">
      <w:pPr>
        <w:rPr>
          <w:b/>
          <w:sz w:val="24"/>
          <w:szCs w:val="24"/>
          <w:u w:val="single"/>
        </w:rPr>
      </w:pPr>
    </w:p>
    <w:p w14:paraId="6FC199CB" w14:textId="77777777" w:rsidR="0099505A" w:rsidRPr="00BD32AB" w:rsidRDefault="0099505A" w:rsidP="005D5024">
      <w:pPr>
        <w:rPr>
          <w:b/>
          <w:sz w:val="24"/>
          <w:szCs w:val="24"/>
          <w:u w:val="single"/>
        </w:rPr>
      </w:pPr>
    </w:p>
    <w:p w14:paraId="2DA18345" w14:textId="2DF5F27C" w:rsidR="00FB11E8" w:rsidRPr="00BD32AB" w:rsidRDefault="00FB11E8" w:rsidP="00BB5E7F">
      <w:pPr>
        <w:pStyle w:val="Odstavecseseznamem"/>
        <w:numPr>
          <w:ilvl w:val="0"/>
          <w:numId w:val="8"/>
        </w:numPr>
        <w:spacing w:line="276" w:lineRule="auto"/>
        <w:jc w:val="both"/>
        <w:rPr>
          <w:rFonts w:ascii="Times New Roman" w:hAnsi="Times New Roman" w:cs="Times New Roman"/>
          <w:b/>
          <w:u w:val="single"/>
        </w:rPr>
      </w:pPr>
      <w:r w:rsidRPr="00BD32AB">
        <w:rPr>
          <w:rFonts w:ascii="Times New Roman" w:hAnsi="Times New Roman" w:cs="Times New Roman"/>
          <w:b/>
          <w:u w:val="single"/>
        </w:rPr>
        <w:lastRenderedPageBreak/>
        <w:t>Obecné informace o proběhlé kontrole výkonu samostatné působnosti</w:t>
      </w:r>
    </w:p>
    <w:p w14:paraId="749CE6F5" w14:textId="77777777" w:rsidR="006D1417" w:rsidRPr="00BD32AB" w:rsidRDefault="006D1417" w:rsidP="00BB5E7F">
      <w:pPr>
        <w:spacing w:line="276" w:lineRule="auto"/>
        <w:jc w:val="both"/>
        <w:rPr>
          <w:rFonts w:ascii="Times New Roman" w:hAnsi="Times New Roman" w:cs="Times New Roman"/>
        </w:rPr>
      </w:pPr>
    </w:p>
    <w:p w14:paraId="4904437B" w14:textId="01C6AC6D" w:rsidR="00FB11E8" w:rsidRPr="00BD32AB" w:rsidRDefault="00FB11E8" w:rsidP="00BB5E7F">
      <w:pPr>
        <w:spacing w:line="276" w:lineRule="auto"/>
        <w:jc w:val="both"/>
        <w:rPr>
          <w:rFonts w:ascii="Times New Roman" w:hAnsi="Times New Roman" w:cs="Times New Roman"/>
        </w:rPr>
      </w:pPr>
      <w:r w:rsidRPr="00BD32AB">
        <w:rPr>
          <w:rFonts w:ascii="Times New Roman" w:hAnsi="Times New Roman" w:cs="Times New Roman"/>
        </w:rPr>
        <w:t>Dne 3. 5. 2018 byla doručením oznámení o zahájení kontroly</w:t>
      </w:r>
      <w:r w:rsidR="006D1417" w:rsidRPr="00BD32AB">
        <w:rPr>
          <w:rFonts w:ascii="Times New Roman" w:hAnsi="Times New Roman" w:cs="Times New Roman"/>
        </w:rPr>
        <w:t xml:space="preserve"> ve smyslu </w:t>
      </w:r>
      <w:r w:rsidR="006D1417" w:rsidRPr="00BD32AB">
        <w:rPr>
          <w:rFonts w:ascii="Times New Roman" w:hAnsi="Times New Roman" w:cs="Times New Roman"/>
        </w:rPr>
        <w:br/>
        <w:t xml:space="preserve">§ 5 odst. 2 zákona č. 255/2012 Sb., o kontrole (kontrolní řád), ve znění pozdějších předpisů </w:t>
      </w:r>
      <w:r w:rsidR="006D1417" w:rsidRPr="00BD32AB">
        <w:rPr>
          <w:rFonts w:ascii="Times New Roman" w:hAnsi="Times New Roman" w:cs="Times New Roman"/>
        </w:rPr>
        <w:br/>
        <w:t xml:space="preserve">(dále jen ,,KŘ“) ve spojení s ustanovením § 113 odst. 2 zákona č. 131/2000 Sb., o hlavním městě Praze, ve znění pozdějších předpisů (dále jen ,,ZoHMP“), u městské části Praha 10 (dále jen „MČ Praha 10“) </w:t>
      </w:r>
      <w:r w:rsidRPr="00BD32AB">
        <w:rPr>
          <w:rFonts w:ascii="Times New Roman" w:hAnsi="Times New Roman" w:cs="Times New Roman"/>
        </w:rPr>
        <w:t>zahájena ze strany Magistrátu hl. m. Prahy kontrola výkonu samostatné působnosti v oblasti činností vykonávaných podle zákona č. 106/1999 Sb., o svobodném přístupu k informacím, ve znění pozdějších předpisů (dále jen ,,InfZ“). Předmětem kontroly, která probíhala na místě, tj. v sídle Úřadu městské části Praha 10 (dále jen ,,ÚMČ Praha 10“) ve dnech 15. a 16. 5. 2018</w:t>
      </w:r>
      <w:r w:rsidR="006D1417" w:rsidRPr="00BD32AB">
        <w:rPr>
          <w:rFonts w:ascii="Times New Roman" w:hAnsi="Times New Roman" w:cs="Times New Roman"/>
        </w:rPr>
        <w:t>,</w:t>
      </w:r>
      <w:r w:rsidRPr="00BD32AB">
        <w:rPr>
          <w:rFonts w:ascii="Times New Roman" w:hAnsi="Times New Roman" w:cs="Times New Roman"/>
        </w:rPr>
        <w:t xml:space="preserve"> bylo dodržování ustanovení § 5, § 14 až § 17 a § 18 InfZ při výkonu samostatné působnosti svěřené orgánům městské části Praha 10.</w:t>
      </w:r>
      <w:r w:rsidR="00686B73" w:rsidRPr="00BD32AB">
        <w:rPr>
          <w:rFonts w:ascii="Times New Roman" w:hAnsi="Times New Roman" w:cs="Times New Roman"/>
        </w:rPr>
        <w:t xml:space="preserve"> </w:t>
      </w:r>
      <w:r w:rsidR="000A1838">
        <w:rPr>
          <w:rFonts w:ascii="Times New Roman" w:hAnsi="Times New Roman" w:cs="Times New Roman"/>
        </w:rPr>
        <w:br/>
      </w:r>
      <w:r w:rsidR="006D1417" w:rsidRPr="00BD32AB">
        <w:rPr>
          <w:rFonts w:ascii="Times New Roman" w:hAnsi="Times New Roman" w:cs="Times New Roman"/>
        </w:rPr>
        <w:t>V rámci kontroly by</w:t>
      </w:r>
      <w:r w:rsidR="00522DD4">
        <w:rPr>
          <w:rFonts w:ascii="Times New Roman" w:hAnsi="Times New Roman" w:cs="Times New Roman"/>
        </w:rPr>
        <w:t>ly předloženy veškeré písemnosti</w:t>
      </w:r>
      <w:r w:rsidR="006D1417" w:rsidRPr="00BD32AB">
        <w:rPr>
          <w:rFonts w:ascii="Times New Roman" w:hAnsi="Times New Roman" w:cs="Times New Roman"/>
        </w:rPr>
        <w:t xml:space="preserve"> vztahující se ke k</w:t>
      </w:r>
      <w:r w:rsidR="00446468" w:rsidRPr="00BD32AB">
        <w:rPr>
          <w:rFonts w:ascii="Times New Roman" w:hAnsi="Times New Roman" w:cs="Times New Roman"/>
        </w:rPr>
        <w:t>ontrolované</w:t>
      </w:r>
      <w:r w:rsidR="006D1417" w:rsidRPr="00BD32AB">
        <w:rPr>
          <w:rFonts w:ascii="Times New Roman" w:hAnsi="Times New Roman" w:cs="Times New Roman"/>
        </w:rPr>
        <w:t>mu</w:t>
      </w:r>
      <w:r w:rsidR="00446468" w:rsidRPr="00BD32AB">
        <w:rPr>
          <w:rFonts w:ascii="Times New Roman" w:hAnsi="Times New Roman" w:cs="Times New Roman"/>
        </w:rPr>
        <w:t xml:space="preserve"> období</w:t>
      </w:r>
      <w:r w:rsidR="006D1417" w:rsidRPr="00BD32AB">
        <w:rPr>
          <w:rFonts w:ascii="Times New Roman" w:hAnsi="Times New Roman" w:cs="Times New Roman"/>
        </w:rPr>
        <w:t xml:space="preserve">, </w:t>
      </w:r>
      <w:r w:rsidR="000A1838">
        <w:rPr>
          <w:rFonts w:ascii="Times New Roman" w:hAnsi="Times New Roman" w:cs="Times New Roman"/>
        </w:rPr>
        <w:br/>
      </w:r>
      <w:r w:rsidR="006D1417" w:rsidRPr="00BD32AB">
        <w:rPr>
          <w:rFonts w:ascii="Times New Roman" w:hAnsi="Times New Roman" w:cs="Times New Roman"/>
        </w:rPr>
        <w:t xml:space="preserve">tj. </w:t>
      </w:r>
      <w:r w:rsidR="00446468" w:rsidRPr="00BD32AB">
        <w:rPr>
          <w:rFonts w:ascii="Times New Roman" w:hAnsi="Times New Roman" w:cs="Times New Roman"/>
        </w:rPr>
        <w:t xml:space="preserve">od 1. 1. 2015 </w:t>
      </w:r>
      <w:r w:rsidR="006D1417" w:rsidRPr="00BD32AB">
        <w:rPr>
          <w:rFonts w:ascii="Times New Roman" w:hAnsi="Times New Roman" w:cs="Times New Roman"/>
        </w:rPr>
        <w:t xml:space="preserve">do </w:t>
      </w:r>
      <w:r w:rsidR="00446468" w:rsidRPr="00BD32AB">
        <w:rPr>
          <w:rFonts w:ascii="Times New Roman" w:hAnsi="Times New Roman" w:cs="Times New Roman"/>
        </w:rPr>
        <w:t xml:space="preserve">31. 12. 2017. </w:t>
      </w:r>
      <w:r w:rsidR="00686B73" w:rsidRPr="00BD32AB">
        <w:rPr>
          <w:rFonts w:ascii="Times New Roman" w:hAnsi="Times New Roman" w:cs="Times New Roman"/>
        </w:rPr>
        <w:t>Ze strany MČ Praha 10</w:t>
      </w:r>
      <w:r w:rsidR="006D1417" w:rsidRPr="00BD32AB">
        <w:rPr>
          <w:rFonts w:ascii="Times New Roman" w:hAnsi="Times New Roman" w:cs="Times New Roman"/>
        </w:rPr>
        <w:t xml:space="preserve"> jakožto kontrolované osoby</w:t>
      </w:r>
      <w:r w:rsidR="00686B73" w:rsidRPr="00BD32AB">
        <w:rPr>
          <w:rFonts w:ascii="Times New Roman" w:hAnsi="Times New Roman" w:cs="Times New Roman"/>
        </w:rPr>
        <w:t xml:space="preserve"> byla kontrol</w:t>
      </w:r>
      <w:r w:rsidR="00DE0C96" w:rsidRPr="00BD32AB">
        <w:rPr>
          <w:rFonts w:ascii="Times New Roman" w:hAnsi="Times New Roman" w:cs="Times New Roman"/>
        </w:rPr>
        <w:t>ní skupině</w:t>
      </w:r>
      <w:r w:rsidR="00686B73" w:rsidRPr="00BD32AB">
        <w:rPr>
          <w:rFonts w:ascii="Times New Roman" w:hAnsi="Times New Roman" w:cs="Times New Roman"/>
        </w:rPr>
        <w:t xml:space="preserve"> </w:t>
      </w:r>
      <w:r w:rsidR="006D1417" w:rsidRPr="00BD32AB">
        <w:rPr>
          <w:rFonts w:ascii="Times New Roman" w:hAnsi="Times New Roman" w:cs="Times New Roman"/>
        </w:rPr>
        <w:t xml:space="preserve">během kontroly na místě i po ní </w:t>
      </w:r>
      <w:r w:rsidR="00686B73" w:rsidRPr="00BD32AB">
        <w:rPr>
          <w:rFonts w:ascii="Times New Roman" w:hAnsi="Times New Roman" w:cs="Times New Roman"/>
        </w:rPr>
        <w:t xml:space="preserve">poskytnuta veškerá potřebná součinnost. </w:t>
      </w:r>
    </w:p>
    <w:p w14:paraId="439D946F" w14:textId="3834BC02" w:rsidR="00FB11E8" w:rsidRPr="00BD32AB" w:rsidRDefault="00FB11E8" w:rsidP="00BB5E7F">
      <w:pPr>
        <w:spacing w:line="276" w:lineRule="auto"/>
        <w:jc w:val="both"/>
        <w:rPr>
          <w:rFonts w:ascii="Times New Roman" w:hAnsi="Times New Roman" w:cs="Times New Roman"/>
        </w:rPr>
      </w:pPr>
      <w:r w:rsidRPr="00BD32AB">
        <w:rPr>
          <w:rFonts w:ascii="Times New Roman" w:hAnsi="Times New Roman" w:cs="Times New Roman"/>
        </w:rPr>
        <w:t xml:space="preserve">Dne 11. 9. 2018 byl </w:t>
      </w:r>
      <w:r w:rsidR="00DE0C96" w:rsidRPr="00BD32AB">
        <w:rPr>
          <w:rFonts w:ascii="Times New Roman" w:hAnsi="Times New Roman" w:cs="Times New Roman"/>
        </w:rPr>
        <w:t xml:space="preserve">skrze podatelnu </w:t>
      </w:r>
      <w:r w:rsidRPr="00BD32AB">
        <w:rPr>
          <w:rFonts w:ascii="Times New Roman" w:hAnsi="Times New Roman" w:cs="Times New Roman"/>
        </w:rPr>
        <w:t xml:space="preserve">ÚMČ Praha 10 doručen protokol o kontrole ze dne 4. 9. 2018, </w:t>
      </w:r>
      <w:r w:rsidR="000A1838">
        <w:rPr>
          <w:rFonts w:ascii="Times New Roman" w:hAnsi="Times New Roman" w:cs="Times New Roman"/>
        </w:rPr>
        <w:br/>
      </w:r>
      <w:r w:rsidRPr="00BD32AB">
        <w:rPr>
          <w:rFonts w:ascii="Times New Roman" w:hAnsi="Times New Roman" w:cs="Times New Roman"/>
        </w:rPr>
        <w:t>č.</w:t>
      </w:r>
      <w:r w:rsidR="00A45B78">
        <w:rPr>
          <w:rFonts w:ascii="Times New Roman" w:hAnsi="Times New Roman" w:cs="Times New Roman"/>
        </w:rPr>
        <w:t xml:space="preserve"> </w:t>
      </w:r>
      <w:r w:rsidRPr="00BD32AB">
        <w:rPr>
          <w:rFonts w:ascii="Times New Roman" w:hAnsi="Times New Roman" w:cs="Times New Roman"/>
        </w:rPr>
        <w:t>j.: MHMP 1124214/2018, sp.</w:t>
      </w:r>
      <w:r w:rsidR="00A45B78">
        <w:rPr>
          <w:rFonts w:ascii="Times New Roman" w:hAnsi="Times New Roman" w:cs="Times New Roman"/>
        </w:rPr>
        <w:t xml:space="preserve"> </w:t>
      </w:r>
      <w:r w:rsidRPr="00BD32AB">
        <w:rPr>
          <w:rFonts w:ascii="Times New Roman" w:hAnsi="Times New Roman" w:cs="Times New Roman"/>
        </w:rPr>
        <w:t xml:space="preserve">zn.: S-MHMP 696009/2018. Ze strany kontrolní skupiny bylo v předmětném protokolu na několika místech konstatováno porušení </w:t>
      </w:r>
      <w:r w:rsidR="00DE0C96" w:rsidRPr="00BD32AB">
        <w:rPr>
          <w:rFonts w:ascii="Times New Roman" w:hAnsi="Times New Roman" w:cs="Times New Roman"/>
        </w:rPr>
        <w:t>ustanovení InfZ</w:t>
      </w:r>
      <w:r w:rsidRPr="00BD32AB">
        <w:rPr>
          <w:rFonts w:ascii="Times New Roman" w:hAnsi="Times New Roman" w:cs="Times New Roman"/>
        </w:rPr>
        <w:t xml:space="preserve">. MČ Praha 10 </w:t>
      </w:r>
      <w:r w:rsidR="00DE0C96" w:rsidRPr="00BD32AB">
        <w:rPr>
          <w:rFonts w:ascii="Times New Roman" w:hAnsi="Times New Roman" w:cs="Times New Roman"/>
        </w:rPr>
        <w:t xml:space="preserve">jakožto kontrolovaná osoba podala </w:t>
      </w:r>
      <w:r w:rsidRPr="00BD32AB">
        <w:rPr>
          <w:rFonts w:ascii="Times New Roman" w:hAnsi="Times New Roman" w:cs="Times New Roman"/>
        </w:rPr>
        <w:t>v zákonné lhůtě námitky</w:t>
      </w:r>
      <w:r w:rsidR="00DE0C96" w:rsidRPr="00BD32AB">
        <w:rPr>
          <w:rFonts w:ascii="Times New Roman" w:hAnsi="Times New Roman" w:cs="Times New Roman"/>
        </w:rPr>
        <w:t>, které směřovaly vůči jednotlivým kontrolním zjištěním</w:t>
      </w:r>
      <w:r w:rsidRPr="00BD32AB">
        <w:rPr>
          <w:rFonts w:ascii="Times New Roman" w:hAnsi="Times New Roman" w:cs="Times New Roman"/>
        </w:rPr>
        <w:t xml:space="preserve"> </w:t>
      </w:r>
      <w:r w:rsidR="00DE0C96" w:rsidRPr="00BD32AB">
        <w:rPr>
          <w:rFonts w:ascii="Times New Roman" w:hAnsi="Times New Roman" w:cs="Times New Roman"/>
        </w:rPr>
        <w:t>(</w:t>
      </w:r>
      <w:r w:rsidRPr="00BD32AB">
        <w:rPr>
          <w:rFonts w:ascii="Times New Roman" w:hAnsi="Times New Roman" w:cs="Times New Roman"/>
        </w:rPr>
        <w:t xml:space="preserve">§ 13 </w:t>
      </w:r>
      <w:r w:rsidR="00DE0C96" w:rsidRPr="00BD32AB">
        <w:rPr>
          <w:rFonts w:ascii="Times New Roman" w:hAnsi="Times New Roman" w:cs="Times New Roman"/>
        </w:rPr>
        <w:t>KŘ)</w:t>
      </w:r>
      <w:r w:rsidRPr="00BD32AB">
        <w:rPr>
          <w:rFonts w:ascii="Times New Roman" w:hAnsi="Times New Roman" w:cs="Times New Roman"/>
        </w:rPr>
        <w:t xml:space="preserve">. Námitky byly Magistrátu hl. m. Prahy doručeny dne 26. 9. 2018.  </w:t>
      </w:r>
      <w:r w:rsidR="000A1838">
        <w:rPr>
          <w:rFonts w:ascii="Times New Roman" w:hAnsi="Times New Roman" w:cs="Times New Roman"/>
        </w:rPr>
        <w:br/>
      </w:r>
      <w:r w:rsidRPr="00D805DD">
        <w:rPr>
          <w:rFonts w:ascii="Times New Roman" w:hAnsi="Times New Roman" w:cs="Times New Roman"/>
        </w:rPr>
        <w:t xml:space="preserve">Dne </w:t>
      </w:r>
      <w:r w:rsidR="005F4555" w:rsidRPr="00D805DD">
        <w:rPr>
          <w:rFonts w:ascii="Times New Roman" w:hAnsi="Times New Roman" w:cs="Times New Roman"/>
        </w:rPr>
        <w:t>25. 10. 2018</w:t>
      </w:r>
      <w:r w:rsidRPr="00D805DD">
        <w:rPr>
          <w:rFonts w:ascii="Times New Roman" w:hAnsi="Times New Roman" w:cs="Times New Roman"/>
        </w:rPr>
        <w:t xml:space="preserve"> byl </w:t>
      </w:r>
      <w:r w:rsidR="00DE0C96" w:rsidRPr="00D805DD">
        <w:rPr>
          <w:rFonts w:ascii="Times New Roman" w:hAnsi="Times New Roman" w:cs="Times New Roman"/>
        </w:rPr>
        <w:t xml:space="preserve">na podatelnu </w:t>
      </w:r>
      <w:r w:rsidRPr="00D805DD">
        <w:rPr>
          <w:rFonts w:ascii="Times New Roman" w:hAnsi="Times New Roman" w:cs="Times New Roman"/>
        </w:rPr>
        <w:t xml:space="preserve">ÚMČ Praha 10 doručen přípis, kterým byly námitky </w:t>
      </w:r>
      <w:r w:rsidR="00DE0C96" w:rsidRPr="00D805DD">
        <w:rPr>
          <w:rFonts w:ascii="Times New Roman" w:hAnsi="Times New Roman" w:cs="Times New Roman"/>
        </w:rPr>
        <w:t xml:space="preserve">ve smyslu </w:t>
      </w:r>
      <w:r w:rsidR="00A45B78" w:rsidRPr="00D805DD">
        <w:rPr>
          <w:rFonts w:ascii="Times New Roman" w:hAnsi="Times New Roman" w:cs="Times New Roman"/>
        </w:rPr>
        <w:br/>
      </w:r>
      <w:r w:rsidR="00DE0C96" w:rsidRPr="00D805DD">
        <w:rPr>
          <w:rFonts w:ascii="Times New Roman" w:hAnsi="Times New Roman" w:cs="Times New Roman"/>
        </w:rPr>
        <w:t xml:space="preserve">§ 14 odst. 1 KŘ </w:t>
      </w:r>
      <w:r w:rsidRPr="00D805DD">
        <w:rPr>
          <w:rFonts w:ascii="Times New Roman" w:hAnsi="Times New Roman" w:cs="Times New Roman"/>
        </w:rPr>
        <w:t>ze strany nadřízené osoby kontrolujícího zamítnuty.</w:t>
      </w:r>
      <w:r w:rsidRPr="00BD32AB">
        <w:rPr>
          <w:rFonts w:ascii="Times New Roman" w:hAnsi="Times New Roman" w:cs="Times New Roman"/>
        </w:rPr>
        <w:t xml:space="preserve"> Ve smyslu § 18 písm. b) </w:t>
      </w:r>
      <w:r w:rsidR="00DE0C96" w:rsidRPr="00BD32AB">
        <w:rPr>
          <w:rFonts w:ascii="Times New Roman" w:hAnsi="Times New Roman" w:cs="Times New Roman"/>
        </w:rPr>
        <w:t>KŘ tak</w:t>
      </w:r>
      <w:r w:rsidRPr="00BD32AB">
        <w:rPr>
          <w:rFonts w:ascii="Times New Roman" w:hAnsi="Times New Roman" w:cs="Times New Roman"/>
        </w:rPr>
        <w:t xml:space="preserve"> byla dnem doručení vyřízení námitek kontrola ukončena. </w:t>
      </w:r>
      <w:r w:rsidR="00DE0C96" w:rsidRPr="00BD32AB">
        <w:rPr>
          <w:rFonts w:ascii="Times New Roman" w:hAnsi="Times New Roman" w:cs="Times New Roman"/>
        </w:rPr>
        <w:t>Po</w:t>
      </w:r>
      <w:r w:rsidRPr="00BD32AB">
        <w:rPr>
          <w:rFonts w:ascii="Times New Roman" w:hAnsi="Times New Roman" w:cs="Times New Roman"/>
        </w:rPr>
        <w:t xml:space="preserve"> ukončení kontroly navazuj</w:t>
      </w:r>
      <w:r w:rsidR="00DE0C96" w:rsidRPr="00BD32AB">
        <w:rPr>
          <w:rFonts w:ascii="Times New Roman" w:hAnsi="Times New Roman" w:cs="Times New Roman"/>
        </w:rPr>
        <w:t>í</w:t>
      </w:r>
      <w:r w:rsidRPr="00BD32AB">
        <w:rPr>
          <w:rFonts w:ascii="Times New Roman" w:hAnsi="Times New Roman" w:cs="Times New Roman"/>
        </w:rPr>
        <w:t xml:space="preserve"> na </w:t>
      </w:r>
      <w:r w:rsidR="00DE0C96" w:rsidRPr="00BD32AB">
        <w:rPr>
          <w:rFonts w:ascii="Times New Roman" w:hAnsi="Times New Roman" w:cs="Times New Roman"/>
        </w:rPr>
        <w:t xml:space="preserve">tento </w:t>
      </w:r>
      <w:r w:rsidRPr="00BD32AB">
        <w:rPr>
          <w:rFonts w:ascii="Times New Roman" w:hAnsi="Times New Roman" w:cs="Times New Roman"/>
        </w:rPr>
        <w:t>proces další povinnosti dle ZoHMP</w:t>
      </w:r>
      <w:r w:rsidR="00DE0C96" w:rsidRPr="00BD32AB">
        <w:rPr>
          <w:rFonts w:ascii="Times New Roman" w:hAnsi="Times New Roman" w:cs="Times New Roman"/>
        </w:rPr>
        <w:t>, a to vůči Zastupitelstvu MČ Praha 10</w:t>
      </w:r>
      <w:r w:rsidRPr="00BD32AB">
        <w:rPr>
          <w:rFonts w:ascii="Times New Roman" w:hAnsi="Times New Roman" w:cs="Times New Roman"/>
        </w:rPr>
        <w:t xml:space="preserve">. </w:t>
      </w:r>
    </w:p>
    <w:p w14:paraId="27DF2631" w14:textId="2C2B5A58" w:rsidR="00BB4D3A" w:rsidRPr="00BD32AB" w:rsidRDefault="00FB11E8" w:rsidP="00BB5E7F">
      <w:pPr>
        <w:spacing w:line="276" w:lineRule="auto"/>
        <w:jc w:val="both"/>
        <w:rPr>
          <w:rFonts w:ascii="Times New Roman" w:hAnsi="Times New Roman" w:cs="Times New Roman"/>
        </w:rPr>
      </w:pPr>
      <w:r w:rsidRPr="00BD32AB">
        <w:rPr>
          <w:rFonts w:ascii="Times New Roman" w:hAnsi="Times New Roman" w:cs="Times New Roman"/>
        </w:rPr>
        <w:t xml:space="preserve">Ustanovení § 114 odst. 2 ZoHMP stanovuje, že </w:t>
      </w:r>
      <w:r w:rsidRPr="00BD32AB">
        <w:rPr>
          <w:rFonts w:ascii="Times New Roman" w:hAnsi="Times New Roman" w:cs="Times New Roman"/>
          <w:i/>
        </w:rPr>
        <w:t xml:space="preserve">,,Primátor hlavního města Prahy, popřípadě jím pověřený zástupce, nebo starosta městské části, popřípadě jím pověřený zástupce, na nejbližším zasedání zastupitelstva hlavního města Prahy nebo městské části konaném po ukončení kontroly seznámí zastupitelstvo hlavního města Prahy nebo městské části s výsledky uskutečněné kontroly“. </w:t>
      </w:r>
      <w:r w:rsidRPr="00BD32AB">
        <w:rPr>
          <w:rFonts w:ascii="Times New Roman" w:hAnsi="Times New Roman" w:cs="Times New Roman"/>
        </w:rPr>
        <w:t xml:space="preserve">Ustanovení § 114 odst. 3 ZoHMP dále stanovuje, že </w:t>
      </w:r>
      <w:r w:rsidRPr="00BD32AB">
        <w:rPr>
          <w:rFonts w:ascii="Times New Roman" w:hAnsi="Times New Roman" w:cs="Times New Roman"/>
          <w:i/>
        </w:rPr>
        <w:t xml:space="preserve">,,V případě, že byl kontrolou shledán nezákonný postup hlavního města Prahy nebo městské části, předloží primátor hlavního města Prahy, popřípadě jím pověřený zástupce, nebo starosta městské části, popřípadě jím pověřený zástupce, spolu se seznámením s výsledky uskutečněné kontroly zastupitelstvu hlavního města Prahy nebo městské části též návrh opatření k nápravě kontrolou zjištěných nedostatků a k zamezení jejich opakování, popřípadě jej seznámí se způsobem, jakým se tak již stalo. Informace o jednání zastupitelstva hlavního města Prahy nebo městské části v této věci včetně návrhu opatření k nápravě, popřípadě sdělení o způsobu nápravy, hlavní město Praha nebo městská část neprodleně vyvěsí na úřední desce Magistrátu nebo úřadu městské části po dobu nejméně 15 dnů. Současně tuto informaci zašle hlavní město Praha ministerstvu, městská část Magistrátu“. </w:t>
      </w:r>
      <w:r w:rsidRPr="00BD32AB">
        <w:rPr>
          <w:rFonts w:ascii="Times New Roman" w:hAnsi="Times New Roman" w:cs="Times New Roman"/>
        </w:rPr>
        <w:t xml:space="preserve">Z ustanovení § 114 odst. 4 ZoHMP </w:t>
      </w:r>
      <w:r w:rsidR="00585B9A" w:rsidRPr="00BD32AB">
        <w:rPr>
          <w:rFonts w:ascii="Times New Roman" w:hAnsi="Times New Roman" w:cs="Times New Roman"/>
        </w:rPr>
        <w:t xml:space="preserve">konečně </w:t>
      </w:r>
      <w:r w:rsidRPr="00BD32AB">
        <w:rPr>
          <w:rFonts w:ascii="Times New Roman" w:hAnsi="Times New Roman" w:cs="Times New Roman"/>
        </w:rPr>
        <w:t xml:space="preserve">vyplývá, že </w:t>
      </w:r>
      <w:r w:rsidR="00585B9A" w:rsidRPr="00BD32AB">
        <w:rPr>
          <w:rFonts w:ascii="Times New Roman" w:hAnsi="Times New Roman" w:cs="Times New Roman"/>
        </w:rPr>
        <w:t>MČ</w:t>
      </w:r>
      <w:r w:rsidRPr="00BD32AB">
        <w:rPr>
          <w:rFonts w:ascii="Times New Roman" w:hAnsi="Times New Roman" w:cs="Times New Roman"/>
        </w:rPr>
        <w:t xml:space="preserve"> Praha 10 je povinna zajistit nápravu nedostatků zjištěných kontrolou. </w:t>
      </w:r>
    </w:p>
    <w:p w14:paraId="5C09FEF2" w14:textId="60DEBC0A" w:rsidR="00585B9A" w:rsidRPr="00BD32AB" w:rsidRDefault="00585B9A" w:rsidP="00BB5E7F">
      <w:pPr>
        <w:spacing w:line="276" w:lineRule="auto"/>
        <w:jc w:val="both"/>
        <w:rPr>
          <w:rFonts w:ascii="Times New Roman" w:hAnsi="Times New Roman" w:cs="Times New Roman"/>
        </w:rPr>
      </w:pPr>
      <w:r w:rsidRPr="00BD32AB">
        <w:rPr>
          <w:rFonts w:ascii="Times New Roman" w:hAnsi="Times New Roman" w:cs="Times New Roman"/>
        </w:rPr>
        <w:br/>
      </w:r>
      <w:r w:rsidRPr="00BD32AB">
        <w:rPr>
          <w:rFonts w:ascii="Times New Roman" w:hAnsi="Times New Roman" w:cs="Times New Roman"/>
        </w:rPr>
        <w:br/>
      </w:r>
      <w:r w:rsidRPr="00BD32AB">
        <w:rPr>
          <w:rFonts w:ascii="Times New Roman" w:hAnsi="Times New Roman" w:cs="Times New Roman"/>
        </w:rPr>
        <w:br/>
      </w:r>
      <w:r w:rsidRPr="00BD32AB">
        <w:rPr>
          <w:rFonts w:ascii="Times New Roman" w:hAnsi="Times New Roman" w:cs="Times New Roman"/>
        </w:rPr>
        <w:br/>
      </w:r>
      <w:r w:rsidRPr="00BD32AB">
        <w:rPr>
          <w:rFonts w:ascii="Times New Roman" w:hAnsi="Times New Roman" w:cs="Times New Roman"/>
        </w:rPr>
        <w:br/>
      </w:r>
    </w:p>
    <w:p w14:paraId="3BE4093C" w14:textId="6ABC2E44" w:rsidR="0099505A" w:rsidRPr="00BD32AB" w:rsidRDefault="00BB4D3A" w:rsidP="00BB5E7F">
      <w:pPr>
        <w:pStyle w:val="Odstavecseseznamem"/>
        <w:numPr>
          <w:ilvl w:val="0"/>
          <w:numId w:val="8"/>
        </w:numPr>
        <w:spacing w:line="276" w:lineRule="auto"/>
        <w:rPr>
          <w:rFonts w:ascii="Times New Roman" w:hAnsi="Times New Roman" w:cs="Times New Roman"/>
          <w:b/>
          <w:u w:val="single"/>
        </w:rPr>
      </w:pPr>
      <w:r w:rsidRPr="00BD32AB">
        <w:rPr>
          <w:rFonts w:ascii="Times New Roman" w:hAnsi="Times New Roman" w:cs="Times New Roman"/>
          <w:b/>
          <w:u w:val="single"/>
        </w:rPr>
        <w:lastRenderedPageBreak/>
        <w:t>Výsledky uskutečněné kontroly</w:t>
      </w:r>
    </w:p>
    <w:p w14:paraId="5BE0A313" w14:textId="77777777" w:rsidR="00585B9A" w:rsidRPr="00BD32AB" w:rsidRDefault="00585B9A" w:rsidP="00BB5E7F">
      <w:pPr>
        <w:pStyle w:val="Odstavecseseznamem"/>
        <w:spacing w:line="276" w:lineRule="auto"/>
        <w:rPr>
          <w:rFonts w:ascii="Times New Roman" w:hAnsi="Times New Roman" w:cs="Times New Roman"/>
          <w:b/>
          <w:u w:val="single"/>
        </w:rPr>
      </w:pPr>
    </w:p>
    <w:p w14:paraId="364316A4" w14:textId="16359D8A" w:rsidR="0099505A" w:rsidRPr="00BD32AB" w:rsidRDefault="007111D3" w:rsidP="00BB5E7F">
      <w:pPr>
        <w:pStyle w:val="Odstavecseseznamem"/>
        <w:numPr>
          <w:ilvl w:val="1"/>
          <w:numId w:val="8"/>
        </w:numPr>
        <w:spacing w:line="276" w:lineRule="auto"/>
        <w:jc w:val="both"/>
        <w:rPr>
          <w:rFonts w:ascii="Times New Roman" w:hAnsi="Times New Roman" w:cs="Times New Roman"/>
          <w:b/>
          <w:u w:val="single"/>
        </w:rPr>
      </w:pPr>
      <w:r w:rsidRPr="00BD32AB">
        <w:rPr>
          <w:rFonts w:ascii="Times New Roman" w:hAnsi="Times New Roman" w:cs="Times New Roman"/>
          <w:b/>
          <w:u w:val="single"/>
        </w:rPr>
        <w:t>Zveřejňování informací podle § 5 InfZ</w:t>
      </w:r>
    </w:p>
    <w:p w14:paraId="53DCE8C4" w14:textId="77777777" w:rsidR="00585B9A" w:rsidRPr="00BD32AB" w:rsidRDefault="00585B9A" w:rsidP="00BB5E7F">
      <w:pPr>
        <w:pStyle w:val="Odstavecseseznamem"/>
        <w:spacing w:line="276" w:lineRule="auto"/>
        <w:jc w:val="both"/>
        <w:rPr>
          <w:rFonts w:ascii="Times New Roman" w:hAnsi="Times New Roman" w:cs="Times New Roman"/>
          <w:b/>
          <w:u w:val="single"/>
        </w:rPr>
      </w:pPr>
    </w:p>
    <w:p w14:paraId="0BE47772" w14:textId="2A6F35A1" w:rsidR="00936C34" w:rsidRPr="00BD32AB" w:rsidRDefault="00936C34" w:rsidP="00BB5E7F">
      <w:pPr>
        <w:pStyle w:val="Odstavecseseznamem"/>
        <w:numPr>
          <w:ilvl w:val="0"/>
          <w:numId w:val="9"/>
        </w:numPr>
        <w:spacing w:line="276" w:lineRule="auto"/>
        <w:jc w:val="both"/>
        <w:rPr>
          <w:rFonts w:ascii="Times New Roman" w:hAnsi="Times New Roman" w:cs="Times New Roman"/>
        </w:rPr>
      </w:pPr>
      <w:r w:rsidRPr="00BD32AB">
        <w:rPr>
          <w:rFonts w:ascii="Times New Roman" w:hAnsi="Times New Roman" w:cs="Times New Roman"/>
        </w:rPr>
        <w:t xml:space="preserve">Městská část má povinnost zveřejnit a zpřístupnit ve svém sídle a na místě, které je všeobecně přístupné, soubor povinně zveřejňovaných informací pro informování veřejnosti. Rozsah těchto informací vymezuje § 5 odst. 1 InfZ, podle něhož je městská část povinna ve svém sídle </w:t>
      </w:r>
      <w:r w:rsidR="00522DD4">
        <w:rPr>
          <w:rFonts w:ascii="Times New Roman" w:hAnsi="Times New Roman" w:cs="Times New Roman"/>
        </w:rPr>
        <w:br/>
      </w:r>
      <w:r w:rsidRPr="00BD32AB">
        <w:rPr>
          <w:rFonts w:ascii="Times New Roman" w:hAnsi="Times New Roman" w:cs="Times New Roman"/>
        </w:rPr>
        <w:t>a ve svých úřadovnách zveřejnit na místě, které je všeobecně přístupné, jakož i umožnit pořízení jejich kopie, tyto informace:</w:t>
      </w:r>
    </w:p>
    <w:p w14:paraId="04E77061" w14:textId="77777777" w:rsidR="00412255" w:rsidRPr="00BD32AB" w:rsidRDefault="00412255" w:rsidP="00BB5E7F">
      <w:pPr>
        <w:pStyle w:val="Odstavecseseznamem"/>
        <w:spacing w:line="276" w:lineRule="auto"/>
        <w:jc w:val="both"/>
        <w:rPr>
          <w:rFonts w:ascii="Times New Roman" w:hAnsi="Times New Roman" w:cs="Times New Roman"/>
        </w:rPr>
      </w:pPr>
    </w:p>
    <w:p w14:paraId="60021C0C" w14:textId="6D6763C3" w:rsidR="00936C34" w:rsidRPr="00BD32AB" w:rsidRDefault="00936C34" w:rsidP="00BB5E7F">
      <w:pPr>
        <w:pStyle w:val="Odstavecseseznamem"/>
        <w:numPr>
          <w:ilvl w:val="0"/>
          <w:numId w:val="7"/>
        </w:numPr>
        <w:spacing w:line="276" w:lineRule="auto"/>
        <w:jc w:val="both"/>
        <w:rPr>
          <w:rFonts w:ascii="Times New Roman" w:hAnsi="Times New Roman" w:cs="Times New Roman"/>
        </w:rPr>
      </w:pPr>
      <w:r w:rsidRPr="00BD32AB">
        <w:rPr>
          <w:rFonts w:ascii="Times New Roman" w:hAnsi="Times New Roman" w:cs="Times New Roman"/>
        </w:rPr>
        <w:t>důvod a způsob založení povinného subjektu, včetně podmínek a principů, za kterých provozuje svoji činnost,</w:t>
      </w:r>
    </w:p>
    <w:p w14:paraId="060AF50B" w14:textId="1EFCEDDC" w:rsidR="00936C34" w:rsidRPr="00BD32AB" w:rsidRDefault="00936C34" w:rsidP="00BB5E7F">
      <w:pPr>
        <w:pStyle w:val="Odstavecseseznamem"/>
        <w:numPr>
          <w:ilvl w:val="0"/>
          <w:numId w:val="7"/>
        </w:numPr>
        <w:spacing w:line="276" w:lineRule="auto"/>
        <w:jc w:val="both"/>
        <w:rPr>
          <w:rFonts w:ascii="Times New Roman" w:hAnsi="Times New Roman" w:cs="Times New Roman"/>
        </w:rPr>
      </w:pPr>
      <w:r w:rsidRPr="00BD32AB">
        <w:rPr>
          <w:rFonts w:ascii="Times New Roman" w:hAnsi="Times New Roman" w:cs="Times New Roman"/>
        </w:rPr>
        <w:t xml:space="preserve">popis své organizační struktury, místo a způsob, jak získat příslušné </w:t>
      </w:r>
      <w:r w:rsidR="00C16939" w:rsidRPr="00BD32AB">
        <w:rPr>
          <w:rFonts w:ascii="Times New Roman" w:hAnsi="Times New Roman" w:cs="Times New Roman"/>
        </w:rPr>
        <w:t>informace, kde lze podat žádost</w:t>
      </w:r>
      <w:r w:rsidRPr="00BD32AB">
        <w:rPr>
          <w:rFonts w:ascii="Times New Roman" w:hAnsi="Times New Roman" w:cs="Times New Roman"/>
        </w:rPr>
        <w:t xml:space="preserve"> či stížnost, předložit návrh, podnět či jiné dožádání anebo obdržet rozhodnutí o právech a povinnostech osob,</w:t>
      </w:r>
    </w:p>
    <w:p w14:paraId="0E9820DA" w14:textId="4E9A91E9" w:rsidR="00936C34" w:rsidRPr="00BD32AB" w:rsidRDefault="00936C34" w:rsidP="00BB5E7F">
      <w:pPr>
        <w:pStyle w:val="Odstavecseseznamem"/>
        <w:numPr>
          <w:ilvl w:val="0"/>
          <w:numId w:val="7"/>
        </w:numPr>
        <w:spacing w:line="276" w:lineRule="auto"/>
        <w:jc w:val="both"/>
        <w:rPr>
          <w:rFonts w:ascii="Times New Roman" w:hAnsi="Times New Roman" w:cs="Times New Roman"/>
        </w:rPr>
      </w:pPr>
      <w:r w:rsidRPr="00BD32AB">
        <w:rPr>
          <w:rFonts w:ascii="Times New Roman" w:hAnsi="Times New Roman" w:cs="Times New Roman"/>
        </w:rPr>
        <w:t>místo, lhůtu a způsob, kde lze podat opravný prostředek proti rozhodnutím povinného subjektu o právech a povinnostech osob, a to včetně výslovného uvedení požadavků, které jsou v této souvislosti kladeny na žadatele, jakož i popis postupů a pravidel, která je třeba dodržovat při těchto činnostech, a označení příslušného formuláře a způsob a místo, kde lze takový formulář získat,</w:t>
      </w:r>
    </w:p>
    <w:p w14:paraId="423A389C" w14:textId="2251E5B2" w:rsidR="00936C34" w:rsidRPr="00BD32AB" w:rsidRDefault="00936C34" w:rsidP="00BB5E7F">
      <w:pPr>
        <w:pStyle w:val="Odstavecseseznamem"/>
        <w:numPr>
          <w:ilvl w:val="0"/>
          <w:numId w:val="7"/>
        </w:numPr>
        <w:spacing w:line="276" w:lineRule="auto"/>
        <w:jc w:val="both"/>
        <w:rPr>
          <w:rFonts w:ascii="Times New Roman" w:hAnsi="Times New Roman" w:cs="Times New Roman"/>
        </w:rPr>
      </w:pPr>
      <w:r w:rsidRPr="00BD32AB">
        <w:rPr>
          <w:rFonts w:ascii="Times New Roman" w:hAnsi="Times New Roman" w:cs="Times New Roman"/>
        </w:rPr>
        <w:t>postup, který musí povinný subjekt dodržovat při vyřizování všech žádostí, návrhů i jiných dožádání občanů, a to včetně příslušných lhůt, které je třeba dodržovat,</w:t>
      </w:r>
    </w:p>
    <w:p w14:paraId="6D3EEE89" w14:textId="1BB77A39" w:rsidR="00936C34" w:rsidRPr="00BD32AB" w:rsidRDefault="00936C34" w:rsidP="00BB5E7F">
      <w:pPr>
        <w:pStyle w:val="Odstavecseseznamem"/>
        <w:numPr>
          <w:ilvl w:val="0"/>
          <w:numId w:val="7"/>
        </w:numPr>
        <w:spacing w:line="276" w:lineRule="auto"/>
        <w:jc w:val="both"/>
        <w:rPr>
          <w:rFonts w:ascii="Times New Roman" w:hAnsi="Times New Roman" w:cs="Times New Roman"/>
        </w:rPr>
      </w:pPr>
      <w:r w:rsidRPr="00BD32AB">
        <w:rPr>
          <w:rFonts w:ascii="Times New Roman" w:hAnsi="Times New Roman" w:cs="Times New Roman"/>
        </w:rPr>
        <w:t>přehled nejdůležitějších předpisů, podle nichž povinný subjekt zejména jedná a rozhoduje, které stanovují právo žádat informace a povinnost poskytovat informace a které upravují další práva občanů ve vztahu k povinnému subjektu, a to včetně informace, kde a kdy jsou tyto předpisy poskytnuty k nahlédnutí,</w:t>
      </w:r>
    </w:p>
    <w:p w14:paraId="68D88C82" w14:textId="6CE73022" w:rsidR="00936C34" w:rsidRPr="00BD32AB" w:rsidRDefault="00936C34" w:rsidP="00BB5E7F">
      <w:pPr>
        <w:pStyle w:val="Odstavecseseznamem"/>
        <w:numPr>
          <w:ilvl w:val="0"/>
          <w:numId w:val="7"/>
        </w:numPr>
        <w:spacing w:line="276" w:lineRule="auto"/>
        <w:jc w:val="both"/>
        <w:rPr>
          <w:rFonts w:ascii="Times New Roman" w:hAnsi="Times New Roman" w:cs="Times New Roman"/>
        </w:rPr>
      </w:pPr>
      <w:r w:rsidRPr="00BD32AB">
        <w:rPr>
          <w:rFonts w:ascii="Times New Roman" w:hAnsi="Times New Roman" w:cs="Times New Roman"/>
        </w:rPr>
        <w:t>sazebník úhrad za poskytování informací,</w:t>
      </w:r>
    </w:p>
    <w:p w14:paraId="56935315" w14:textId="18B25071" w:rsidR="00936C34" w:rsidRPr="00BD32AB" w:rsidRDefault="00412255" w:rsidP="00BB5E7F">
      <w:pPr>
        <w:pStyle w:val="Odstavecseseznamem"/>
        <w:numPr>
          <w:ilvl w:val="0"/>
          <w:numId w:val="7"/>
        </w:numPr>
        <w:spacing w:line="276" w:lineRule="auto"/>
        <w:jc w:val="both"/>
        <w:rPr>
          <w:rFonts w:ascii="Times New Roman" w:hAnsi="Times New Roman" w:cs="Times New Roman"/>
        </w:rPr>
      </w:pPr>
      <w:r w:rsidRPr="00BD32AB">
        <w:rPr>
          <w:rFonts w:ascii="Times New Roman" w:hAnsi="Times New Roman" w:cs="Times New Roman"/>
        </w:rPr>
        <w:t>výroční zprávu za předcházející kalendářní rok o své činnosti v oblasti poskytování informací (§ 18 InfZ),</w:t>
      </w:r>
    </w:p>
    <w:p w14:paraId="1EED8274" w14:textId="188542BB" w:rsidR="00412255" w:rsidRPr="00BD32AB" w:rsidRDefault="00412255" w:rsidP="00BB5E7F">
      <w:pPr>
        <w:pStyle w:val="Odstavecseseznamem"/>
        <w:numPr>
          <w:ilvl w:val="0"/>
          <w:numId w:val="7"/>
        </w:numPr>
        <w:spacing w:line="276" w:lineRule="auto"/>
        <w:jc w:val="both"/>
        <w:rPr>
          <w:rFonts w:ascii="Times New Roman" w:hAnsi="Times New Roman" w:cs="Times New Roman"/>
        </w:rPr>
      </w:pPr>
      <w:r w:rsidRPr="00BD32AB">
        <w:rPr>
          <w:rFonts w:ascii="Times New Roman" w:hAnsi="Times New Roman" w:cs="Times New Roman"/>
        </w:rPr>
        <w:t>výhradní licence poskytnuté podle § 14a odst. 4 InfZ,</w:t>
      </w:r>
    </w:p>
    <w:p w14:paraId="0BC4D0A7" w14:textId="639921BF" w:rsidR="00412255" w:rsidRPr="00BD32AB" w:rsidRDefault="00412255" w:rsidP="00BB5E7F">
      <w:pPr>
        <w:pStyle w:val="Odstavecseseznamem"/>
        <w:numPr>
          <w:ilvl w:val="0"/>
          <w:numId w:val="7"/>
        </w:numPr>
        <w:spacing w:line="276" w:lineRule="auto"/>
        <w:jc w:val="both"/>
        <w:rPr>
          <w:rFonts w:ascii="Times New Roman" w:hAnsi="Times New Roman" w:cs="Times New Roman"/>
        </w:rPr>
      </w:pPr>
      <w:r w:rsidRPr="00BD32AB">
        <w:rPr>
          <w:rFonts w:ascii="Times New Roman" w:hAnsi="Times New Roman" w:cs="Times New Roman"/>
        </w:rPr>
        <w:t>usnesení nadřízeného orgánu o výši úhrad vydaná podle § 16a odst. 7 InfZ,</w:t>
      </w:r>
    </w:p>
    <w:p w14:paraId="2F98B34B" w14:textId="1AE9CD7A" w:rsidR="00F330F5" w:rsidRPr="00BD32AB" w:rsidRDefault="00412255" w:rsidP="00BB5E7F">
      <w:pPr>
        <w:pStyle w:val="Odstavecseseznamem"/>
        <w:numPr>
          <w:ilvl w:val="0"/>
          <w:numId w:val="7"/>
        </w:numPr>
        <w:spacing w:line="276" w:lineRule="auto"/>
        <w:jc w:val="both"/>
        <w:rPr>
          <w:rFonts w:ascii="Times New Roman" w:hAnsi="Times New Roman" w:cs="Times New Roman"/>
        </w:rPr>
      </w:pPr>
      <w:r w:rsidRPr="00BD32AB">
        <w:rPr>
          <w:rFonts w:ascii="Times New Roman" w:hAnsi="Times New Roman" w:cs="Times New Roman"/>
        </w:rPr>
        <w:t xml:space="preserve">elektronickou adresu podatelny. </w:t>
      </w:r>
    </w:p>
    <w:p w14:paraId="46C8753C" w14:textId="52715335" w:rsidR="0099505A" w:rsidRPr="00BD32AB" w:rsidRDefault="00CD3305" w:rsidP="00BB5E7F">
      <w:pPr>
        <w:spacing w:line="276" w:lineRule="auto"/>
        <w:jc w:val="both"/>
        <w:rPr>
          <w:rFonts w:ascii="Times New Roman" w:hAnsi="Times New Roman" w:cs="Times New Roman"/>
          <w:b/>
          <w:u w:val="single"/>
        </w:rPr>
      </w:pPr>
      <w:r w:rsidRPr="00BD32AB">
        <w:rPr>
          <w:rFonts w:ascii="Times New Roman" w:hAnsi="Times New Roman" w:cs="Times New Roman"/>
          <w:b/>
          <w:u w:val="single"/>
        </w:rPr>
        <w:t>Výsledek kontroly</w:t>
      </w:r>
      <w:r w:rsidR="0040798A" w:rsidRPr="00BD32AB">
        <w:rPr>
          <w:rFonts w:ascii="Times New Roman" w:hAnsi="Times New Roman" w:cs="Times New Roman"/>
          <w:b/>
          <w:u w:val="single"/>
        </w:rPr>
        <w:t>:</w:t>
      </w:r>
    </w:p>
    <w:p w14:paraId="0A5C1291" w14:textId="3E7D4BEA" w:rsidR="0099505A" w:rsidRPr="00BD32AB" w:rsidRDefault="00CD3305" w:rsidP="00BB5E7F">
      <w:pPr>
        <w:spacing w:line="276" w:lineRule="auto"/>
        <w:jc w:val="both"/>
        <w:rPr>
          <w:rFonts w:ascii="Times New Roman" w:hAnsi="Times New Roman" w:cs="Times New Roman"/>
        </w:rPr>
      </w:pPr>
      <w:r w:rsidRPr="00BD32AB">
        <w:rPr>
          <w:rFonts w:ascii="Times New Roman" w:hAnsi="Times New Roman" w:cs="Times New Roman"/>
        </w:rPr>
        <w:t xml:space="preserve">Ze strany kontrolní skupiny nebylo shledáno porušení InfZ. MČ Praha 10 předmětnou zákonnou povinnost splňuje. </w:t>
      </w:r>
    </w:p>
    <w:p w14:paraId="20897A61" w14:textId="21E97A1F" w:rsidR="004574AF" w:rsidRPr="00BD32AB" w:rsidRDefault="004574AF" w:rsidP="00BB5E7F">
      <w:pPr>
        <w:spacing w:line="276" w:lineRule="auto"/>
        <w:jc w:val="both"/>
        <w:rPr>
          <w:rFonts w:ascii="Times New Roman" w:hAnsi="Times New Roman" w:cs="Times New Roman"/>
          <w:b/>
        </w:rPr>
      </w:pPr>
      <w:r w:rsidRPr="00BD32AB">
        <w:rPr>
          <w:rFonts w:ascii="Times New Roman" w:hAnsi="Times New Roman" w:cs="Times New Roman"/>
          <w:b/>
          <w:u w:val="single"/>
        </w:rPr>
        <w:t>Vyjádření MČ Praha 10</w:t>
      </w:r>
      <w:r w:rsidRPr="00BD32AB">
        <w:rPr>
          <w:rFonts w:ascii="Times New Roman" w:hAnsi="Times New Roman" w:cs="Times New Roman"/>
          <w:b/>
        </w:rPr>
        <w:t>:</w:t>
      </w:r>
    </w:p>
    <w:p w14:paraId="1458E1B8" w14:textId="3DD18885" w:rsidR="004574AF" w:rsidRPr="00BD32AB" w:rsidRDefault="004574AF" w:rsidP="00BB5E7F">
      <w:pPr>
        <w:spacing w:line="276" w:lineRule="auto"/>
        <w:jc w:val="both"/>
        <w:rPr>
          <w:rFonts w:ascii="Times New Roman" w:hAnsi="Times New Roman" w:cs="Times New Roman"/>
        </w:rPr>
      </w:pPr>
      <w:r w:rsidRPr="00BD32AB">
        <w:rPr>
          <w:rFonts w:ascii="Times New Roman" w:hAnsi="Times New Roman" w:cs="Times New Roman"/>
        </w:rPr>
        <w:t>MČ Praha 10 poukazuje na skutečnost, že v podmínkách územní samosprávy patří tato povinnost mezi ty, kde jsou</w:t>
      </w:r>
      <w:r w:rsidR="008A3607" w:rsidRPr="00BD32AB">
        <w:rPr>
          <w:rFonts w:ascii="Times New Roman" w:hAnsi="Times New Roman" w:cs="Times New Roman"/>
        </w:rPr>
        <w:t xml:space="preserve"> </w:t>
      </w:r>
      <w:r w:rsidR="008A3607" w:rsidRPr="00BD32AB">
        <w:rPr>
          <w:rFonts w:ascii="Times New Roman" w:hAnsi="Times New Roman" w:cs="Times New Roman"/>
          <w:u w:val="single"/>
        </w:rPr>
        <w:t>nejčastěji</w:t>
      </w:r>
      <w:r w:rsidR="008A3607" w:rsidRPr="00BD32AB">
        <w:rPr>
          <w:rFonts w:ascii="Times New Roman" w:hAnsi="Times New Roman" w:cs="Times New Roman"/>
        </w:rPr>
        <w:t xml:space="preserve"> shledávána</w:t>
      </w:r>
      <w:r w:rsidRPr="00BD32AB">
        <w:rPr>
          <w:rFonts w:ascii="Times New Roman" w:hAnsi="Times New Roman" w:cs="Times New Roman"/>
        </w:rPr>
        <w:t xml:space="preserve"> porušení InfZ (viz </w:t>
      </w:r>
      <w:r w:rsidR="008A3607" w:rsidRPr="00BD32AB">
        <w:rPr>
          <w:rFonts w:ascii="Times New Roman" w:hAnsi="Times New Roman" w:cs="Times New Roman"/>
        </w:rPr>
        <w:t>metodické doporučení Ministerstva vnitra ČR, odboru dozoru a kontroly veřejné správy č. 9 k činnosti územních samosprávných celků</w:t>
      </w:r>
      <w:r w:rsidR="00F330F5" w:rsidRPr="00BD32AB">
        <w:rPr>
          <w:rFonts w:ascii="Times New Roman" w:hAnsi="Times New Roman" w:cs="Times New Roman"/>
        </w:rPr>
        <w:t>:</w:t>
      </w:r>
      <w:r w:rsidR="008A3607" w:rsidRPr="00BD32AB">
        <w:rPr>
          <w:rFonts w:ascii="Times New Roman" w:hAnsi="Times New Roman" w:cs="Times New Roman"/>
        </w:rPr>
        <w:t xml:space="preserve"> Nejčastější nedostatky při výkonu samostatné působnosti obcí</w:t>
      </w:r>
      <w:r w:rsidR="00F330F5" w:rsidRPr="00BD32AB">
        <w:rPr>
          <w:rFonts w:ascii="Times New Roman" w:hAnsi="Times New Roman" w:cs="Times New Roman"/>
        </w:rPr>
        <w:t>,</w:t>
      </w:r>
      <w:r w:rsidR="008A3607" w:rsidRPr="00BD32AB">
        <w:rPr>
          <w:rFonts w:ascii="Times New Roman" w:hAnsi="Times New Roman" w:cs="Times New Roman"/>
        </w:rPr>
        <w:t xml:space="preserve"> zveřejněn</w:t>
      </w:r>
      <w:r w:rsidR="00F330F5" w:rsidRPr="00BD32AB">
        <w:rPr>
          <w:rFonts w:ascii="Times New Roman" w:hAnsi="Times New Roman" w:cs="Times New Roman"/>
        </w:rPr>
        <w:t>o</w:t>
      </w:r>
      <w:r w:rsidR="008A3607" w:rsidRPr="00BD32AB">
        <w:rPr>
          <w:rFonts w:ascii="Times New Roman" w:hAnsi="Times New Roman" w:cs="Times New Roman"/>
        </w:rPr>
        <w:t xml:space="preserve"> </w:t>
      </w:r>
      <w:r w:rsidR="00522DD4">
        <w:rPr>
          <w:rFonts w:ascii="Times New Roman" w:hAnsi="Times New Roman" w:cs="Times New Roman"/>
        </w:rPr>
        <w:br/>
      </w:r>
      <w:r w:rsidR="008A3607" w:rsidRPr="00BD32AB">
        <w:rPr>
          <w:rFonts w:ascii="Times New Roman" w:hAnsi="Times New Roman" w:cs="Times New Roman"/>
        </w:rPr>
        <w:t xml:space="preserve">na  </w:t>
      </w:r>
      <w:hyperlink r:id="rId9" w:history="1">
        <w:r w:rsidR="00F330F5" w:rsidRPr="00BD32AB">
          <w:rPr>
            <w:rStyle w:val="Hypertextovodkaz"/>
            <w:rFonts w:ascii="Times New Roman" w:hAnsi="Times New Roman" w:cs="Times New Roman"/>
          </w:rPr>
          <w:t>http://www.mvcr.cz/odk2/clanek/metodicke-materialy-k-zakonnym-zmocnenim.aspx</w:t>
        </w:r>
      </w:hyperlink>
      <w:r w:rsidR="00F330F5" w:rsidRPr="00BD32AB">
        <w:rPr>
          <w:rFonts w:ascii="Times New Roman" w:hAnsi="Times New Roman" w:cs="Times New Roman"/>
        </w:rPr>
        <w:t>).</w:t>
      </w:r>
    </w:p>
    <w:p w14:paraId="76A83F7E" w14:textId="77777777" w:rsidR="00F330F5" w:rsidRPr="00BD32AB" w:rsidRDefault="00F330F5" w:rsidP="00BB5E7F">
      <w:pPr>
        <w:spacing w:line="276" w:lineRule="auto"/>
        <w:jc w:val="both"/>
        <w:rPr>
          <w:rFonts w:ascii="Times New Roman" w:hAnsi="Times New Roman" w:cs="Times New Roman"/>
          <w:i/>
        </w:rPr>
      </w:pPr>
    </w:p>
    <w:p w14:paraId="167C8249" w14:textId="77777777" w:rsidR="00E77F71" w:rsidRPr="00BD32AB" w:rsidRDefault="00E77F71" w:rsidP="00BB5E7F">
      <w:pPr>
        <w:spacing w:line="276" w:lineRule="auto"/>
        <w:jc w:val="both"/>
        <w:rPr>
          <w:rFonts w:ascii="Times New Roman" w:hAnsi="Times New Roman" w:cs="Times New Roman"/>
          <w:i/>
        </w:rPr>
      </w:pPr>
    </w:p>
    <w:p w14:paraId="10231B17" w14:textId="215E1AF5" w:rsidR="00F330F5" w:rsidRPr="00BD32AB" w:rsidRDefault="00446468" w:rsidP="00BB5E7F">
      <w:pPr>
        <w:pStyle w:val="Odstavecseseznamem"/>
        <w:numPr>
          <w:ilvl w:val="0"/>
          <w:numId w:val="9"/>
        </w:numPr>
        <w:spacing w:line="276" w:lineRule="auto"/>
        <w:jc w:val="both"/>
        <w:rPr>
          <w:rFonts w:ascii="Times New Roman" w:hAnsi="Times New Roman" w:cs="Times New Roman"/>
        </w:rPr>
      </w:pPr>
      <w:r w:rsidRPr="00BD32AB">
        <w:rPr>
          <w:rFonts w:ascii="Times New Roman" w:hAnsi="Times New Roman" w:cs="Times New Roman"/>
        </w:rPr>
        <w:lastRenderedPageBreak/>
        <w:t xml:space="preserve">Městská část má povinnost zpřístupnit v úředních hodinách ve svém sídle právní předpisy vydávané v rámci její působnosti a seznamy hlavních dokumentů, zejména koncepční, strategické a programové povahy, které mohou být poskytnuty podle InfZ včetně případných návrhů licenčních smluv podle § 14a InfZ, a to tak, aby do nich mohl každý nahlédnout a pořídit si opis, výpis nebo kopii. </w:t>
      </w:r>
    </w:p>
    <w:p w14:paraId="27C73877" w14:textId="1B0DDE2A" w:rsidR="00446468" w:rsidRPr="00BD32AB" w:rsidRDefault="00CD3305" w:rsidP="00BB5E7F">
      <w:pPr>
        <w:spacing w:line="276" w:lineRule="auto"/>
        <w:jc w:val="both"/>
        <w:rPr>
          <w:rFonts w:ascii="Times New Roman" w:hAnsi="Times New Roman" w:cs="Times New Roman"/>
          <w:b/>
          <w:u w:val="single"/>
        </w:rPr>
      </w:pPr>
      <w:r w:rsidRPr="00BD32AB">
        <w:rPr>
          <w:rFonts w:ascii="Times New Roman" w:hAnsi="Times New Roman" w:cs="Times New Roman"/>
          <w:b/>
          <w:u w:val="single"/>
        </w:rPr>
        <w:t>Výsledek kontroly</w:t>
      </w:r>
      <w:r w:rsidR="00446468" w:rsidRPr="00BD32AB">
        <w:rPr>
          <w:rFonts w:ascii="Times New Roman" w:hAnsi="Times New Roman" w:cs="Times New Roman"/>
          <w:b/>
          <w:u w:val="single"/>
        </w:rPr>
        <w:t>:</w:t>
      </w:r>
    </w:p>
    <w:p w14:paraId="04CC03FA" w14:textId="77777777" w:rsidR="00CD3305" w:rsidRPr="00BD32AB" w:rsidRDefault="00CD3305" w:rsidP="00CD3305">
      <w:pPr>
        <w:spacing w:line="276" w:lineRule="auto"/>
        <w:jc w:val="both"/>
        <w:rPr>
          <w:rFonts w:ascii="Times New Roman" w:hAnsi="Times New Roman" w:cs="Times New Roman"/>
        </w:rPr>
      </w:pPr>
      <w:r w:rsidRPr="00BD32AB">
        <w:rPr>
          <w:rFonts w:ascii="Times New Roman" w:hAnsi="Times New Roman" w:cs="Times New Roman"/>
        </w:rPr>
        <w:t xml:space="preserve">Ze strany kontrolní skupiny nebylo shledáno porušení InfZ. MČ Praha 10 předmětnou zákonnou povinnost splňuje. </w:t>
      </w:r>
    </w:p>
    <w:p w14:paraId="0B8F9727" w14:textId="31F03EC0" w:rsidR="00D921F3" w:rsidRPr="00BD32AB" w:rsidRDefault="00D921F3" w:rsidP="00BB5E7F">
      <w:pPr>
        <w:spacing w:line="276" w:lineRule="auto"/>
        <w:jc w:val="both"/>
        <w:rPr>
          <w:rFonts w:ascii="Times New Roman" w:hAnsi="Times New Roman" w:cs="Times New Roman"/>
          <w:b/>
          <w:u w:val="single"/>
        </w:rPr>
      </w:pPr>
      <w:r w:rsidRPr="00BD32AB">
        <w:rPr>
          <w:rFonts w:ascii="Times New Roman" w:hAnsi="Times New Roman" w:cs="Times New Roman"/>
          <w:b/>
          <w:u w:val="single"/>
        </w:rPr>
        <w:t>Vyjádření ÚMČ Praha 10:</w:t>
      </w:r>
    </w:p>
    <w:p w14:paraId="6FFC0247" w14:textId="323CFF96" w:rsidR="00D921F3" w:rsidRDefault="00D921F3" w:rsidP="00BB5E7F">
      <w:pPr>
        <w:spacing w:line="276" w:lineRule="auto"/>
        <w:jc w:val="both"/>
        <w:rPr>
          <w:rFonts w:ascii="Times New Roman" w:hAnsi="Times New Roman" w:cs="Times New Roman"/>
        </w:rPr>
      </w:pPr>
      <w:r w:rsidRPr="00BD32AB">
        <w:rPr>
          <w:rFonts w:ascii="Times New Roman" w:hAnsi="Times New Roman" w:cs="Times New Roman"/>
        </w:rPr>
        <w:t xml:space="preserve">ÚMČ Praha 10 poukazuje na skutečnost, že v podmínkách územní samosprávy patří tato povinnost mezi ty, kde jsou </w:t>
      </w:r>
      <w:r w:rsidRPr="00BD32AB">
        <w:rPr>
          <w:rFonts w:ascii="Times New Roman" w:hAnsi="Times New Roman" w:cs="Times New Roman"/>
          <w:u w:val="single"/>
        </w:rPr>
        <w:t>často</w:t>
      </w:r>
      <w:r w:rsidRPr="00BD32AB">
        <w:rPr>
          <w:rFonts w:ascii="Times New Roman" w:hAnsi="Times New Roman" w:cs="Times New Roman"/>
        </w:rPr>
        <w:t xml:space="preserve"> shledávána porušení InfZ (viz metodické doporučení Ministerstva vnitra ČR, odboru dozoru a kontroly veřejné správy č. 9 k činnosti územních samosprávných celků</w:t>
      </w:r>
      <w:r w:rsidR="00F330F5" w:rsidRPr="00BD32AB">
        <w:rPr>
          <w:rFonts w:ascii="Times New Roman" w:hAnsi="Times New Roman" w:cs="Times New Roman"/>
        </w:rPr>
        <w:t>:</w:t>
      </w:r>
      <w:r w:rsidRPr="00BD32AB">
        <w:rPr>
          <w:rFonts w:ascii="Times New Roman" w:hAnsi="Times New Roman" w:cs="Times New Roman"/>
        </w:rPr>
        <w:t xml:space="preserve"> Nejčastější nedostatky při výkonu samostatné působnosti obcí</w:t>
      </w:r>
      <w:r w:rsidR="00F330F5" w:rsidRPr="00BD32AB">
        <w:rPr>
          <w:rFonts w:ascii="Times New Roman" w:hAnsi="Times New Roman" w:cs="Times New Roman"/>
        </w:rPr>
        <w:t xml:space="preserve">, zveřejněno na  </w:t>
      </w:r>
      <w:hyperlink r:id="rId10" w:history="1">
        <w:r w:rsidR="00F330F5" w:rsidRPr="00BD32AB">
          <w:rPr>
            <w:rStyle w:val="Hypertextovodkaz"/>
            <w:rFonts w:ascii="Times New Roman" w:hAnsi="Times New Roman" w:cs="Times New Roman"/>
          </w:rPr>
          <w:t>http://www.mvcr.cz/odk2/clanek/metodicke-materialy-k-zakonnym-zmocnenim.aspx</w:t>
        </w:r>
      </w:hyperlink>
      <w:r w:rsidR="00F330F5" w:rsidRPr="00BD32AB">
        <w:rPr>
          <w:rFonts w:ascii="Times New Roman" w:hAnsi="Times New Roman" w:cs="Times New Roman"/>
        </w:rPr>
        <w:t>).</w:t>
      </w:r>
    </w:p>
    <w:p w14:paraId="63113CAC" w14:textId="77777777" w:rsidR="00835AF0" w:rsidRPr="00BD32AB" w:rsidRDefault="00835AF0" w:rsidP="00BB5E7F">
      <w:pPr>
        <w:spacing w:line="276" w:lineRule="auto"/>
        <w:jc w:val="both"/>
        <w:rPr>
          <w:rFonts w:ascii="Times New Roman" w:hAnsi="Times New Roman" w:cs="Times New Roman"/>
        </w:rPr>
      </w:pPr>
    </w:p>
    <w:p w14:paraId="365A7ABA" w14:textId="5ADA49B0" w:rsidR="00F330F5" w:rsidRPr="00BD32AB" w:rsidRDefault="00446468" w:rsidP="00BB5E7F">
      <w:pPr>
        <w:pStyle w:val="Odstavecseseznamem"/>
        <w:numPr>
          <w:ilvl w:val="0"/>
          <w:numId w:val="9"/>
        </w:numPr>
        <w:spacing w:line="276" w:lineRule="auto"/>
        <w:jc w:val="both"/>
        <w:rPr>
          <w:rFonts w:ascii="Times New Roman" w:hAnsi="Times New Roman" w:cs="Times New Roman"/>
        </w:rPr>
      </w:pPr>
      <w:r w:rsidRPr="00BD32AB">
        <w:rPr>
          <w:rFonts w:ascii="Times New Roman" w:hAnsi="Times New Roman" w:cs="Times New Roman"/>
        </w:rPr>
        <w:t>Podle § 5 odst. 3 InfZ je městská část povinna do 15 dnů od poskytnutí informací na žádost tyto informace zveřejnit způsobem umožňujícím dálkový přístup. O informacích poskytnutých způsobem podle § 4a odst. 2 písm. e) a f) InfZ, v jiné než elektronické podobě, nebo mimořádně rozsáhlých elektronicky poskytnutých informacích postačí zveřejnit doprovodnou informaci vyjadřující jejich obsah.</w:t>
      </w:r>
    </w:p>
    <w:p w14:paraId="5E8B9E8D" w14:textId="242768F7" w:rsidR="00446468" w:rsidRPr="00BD32AB" w:rsidRDefault="00CD3305" w:rsidP="00BB5E7F">
      <w:pPr>
        <w:spacing w:line="276" w:lineRule="auto"/>
        <w:jc w:val="both"/>
        <w:rPr>
          <w:rFonts w:ascii="Times New Roman" w:hAnsi="Times New Roman" w:cs="Times New Roman"/>
          <w:b/>
          <w:u w:val="single"/>
        </w:rPr>
      </w:pPr>
      <w:r w:rsidRPr="00BD32AB">
        <w:rPr>
          <w:rFonts w:ascii="Times New Roman" w:hAnsi="Times New Roman" w:cs="Times New Roman"/>
          <w:b/>
          <w:u w:val="single"/>
        </w:rPr>
        <w:t>Výsledek kontroly</w:t>
      </w:r>
      <w:r w:rsidR="00446468" w:rsidRPr="00BD32AB">
        <w:rPr>
          <w:rFonts w:ascii="Times New Roman" w:hAnsi="Times New Roman" w:cs="Times New Roman"/>
          <w:b/>
          <w:u w:val="single"/>
        </w:rPr>
        <w:t>:</w:t>
      </w:r>
    </w:p>
    <w:p w14:paraId="155CF03A" w14:textId="5297419A" w:rsidR="00446468" w:rsidRPr="00BD32AB" w:rsidRDefault="00CD3305" w:rsidP="00BB5E7F">
      <w:pPr>
        <w:spacing w:line="276" w:lineRule="auto"/>
        <w:jc w:val="both"/>
        <w:rPr>
          <w:rFonts w:ascii="Times New Roman" w:hAnsi="Times New Roman" w:cs="Times New Roman"/>
        </w:rPr>
      </w:pPr>
      <w:r w:rsidRPr="00BD32AB">
        <w:rPr>
          <w:rFonts w:ascii="Times New Roman" w:hAnsi="Times New Roman" w:cs="Times New Roman"/>
        </w:rPr>
        <w:t>Ze strany kontrolní skupiny nebylo shledáno porušení InfZ. MČ Praha 10 předmětnou zákonnou povinnost splňuje prostřednictvím svých webových stránek.</w:t>
      </w:r>
    </w:p>
    <w:p w14:paraId="2B16B7E7" w14:textId="020342FA" w:rsidR="00D921F3" w:rsidRPr="00BD32AB" w:rsidRDefault="00D921F3" w:rsidP="00BB5E7F">
      <w:pPr>
        <w:spacing w:line="276" w:lineRule="auto"/>
        <w:jc w:val="both"/>
        <w:rPr>
          <w:rFonts w:ascii="Times New Roman" w:hAnsi="Times New Roman" w:cs="Times New Roman"/>
          <w:b/>
          <w:u w:val="single"/>
        </w:rPr>
      </w:pPr>
      <w:r w:rsidRPr="00BD32AB">
        <w:rPr>
          <w:rFonts w:ascii="Times New Roman" w:hAnsi="Times New Roman" w:cs="Times New Roman"/>
          <w:b/>
          <w:u w:val="single"/>
        </w:rPr>
        <w:t>Vyjádření ÚMČ Praha 10:</w:t>
      </w:r>
    </w:p>
    <w:p w14:paraId="05BA141F" w14:textId="419EF081" w:rsidR="00F330F5" w:rsidRDefault="00D921F3" w:rsidP="00BB5E7F">
      <w:pPr>
        <w:spacing w:line="276" w:lineRule="auto"/>
        <w:jc w:val="both"/>
        <w:rPr>
          <w:rFonts w:ascii="Times New Roman" w:hAnsi="Times New Roman" w:cs="Times New Roman"/>
        </w:rPr>
      </w:pPr>
      <w:r w:rsidRPr="00BD32AB">
        <w:rPr>
          <w:rFonts w:ascii="Times New Roman" w:hAnsi="Times New Roman" w:cs="Times New Roman"/>
        </w:rPr>
        <w:t xml:space="preserve">ÚMČ Praha 10 poukazuje na skutečnost, že v podmínkách územní samosprávy patří tato povinnost mezi ty, kde jsou </w:t>
      </w:r>
      <w:r w:rsidRPr="00BD32AB">
        <w:rPr>
          <w:rFonts w:ascii="Times New Roman" w:hAnsi="Times New Roman" w:cs="Times New Roman"/>
          <w:u w:val="single"/>
        </w:rPr>
        <w:t>často</w:t>
      </w:r>
      <w:r w:rsidRPr="00BD32AB">
        <w:rPr>
          <w:rFonts w:ascii="Times New Roman" w:hAnsi="Times New Roman" w:cs="Times New Roman"/>
        </w:rPr>
        <w:t xml:space="preserve"> shledávána porušení InfZ (viz metodické doporučení Ministerstva vnitra ČR, odboru dozoru a kontroly veřejné správy č. 9 k činnosti územních samosprávných celků</w:t>
      </w:r>
      <w:r w:rsidR="00F330F5" w:rsidRPr="00BD32AB">
        <w:rPr>
          <w:rFonts w:ascii="Times New Roman" w:hAnsi="Times New Roman" w:cs="Times New Roman"/>
        </w:rPr>
        <w:t>:</w:t>
      </w:r>
      <w:r w:rsidRPr="00BD32AB">
        <w:rPr>
          <w:rFonts w:ascii="Times New Roman" w:hAnsi="Times New Roman" w:cs="Times New Roman"/>
        </w:rPr>
        <w:t xml:space="preserve"> Nejčastější nedostatky při výkonu samostatné působnosti obcí</w:t>
      </w:r>
      <w:r w:rsidR="00F330F5" w:rsidRPr="00BD32AB">
        <w:rPr>
          <w:rFonts w:ascii="Times New Roman" w:hAnsi="Times New Roman" w:cs="Times New Roman"/>
        </w:rPr>
        <w:t xml:space="preserve">, zveřejněno na  </w:t>
      </w:r>
      <w:hyperlink r:id="rId11" w:history="1">
        <w:r w:rsidR="00F330F5" w:rsidRPr="00BD32AB">
          <w:rPr>
            <w:rStyle w:val="Hypertextovodkaz"/>
            <w:rFonts w:ascii="Times New Roman" w:hAnsi="Times New Roman" w:cs="Times New Roman"/>
          </w:rPr>
          <w:t>http://www.mvcr.cz/odk2/clanek/metodicke-materialy-k-zakonnym-zmocnenim.aspx</w:t>
        </w:r>
      </w:hyperlink>
      <w:r w:rsidR="00F330F5" w:rsidRPr="00BD32AB">
        <w:rPr>
          <w:rFonts w:ascii="Times New Roman" w:hAnsi="Times New Roman" w:cs="Times New Roman"/>
        </w:rPr>
        <w:t>).</w:t>
      </w:r>
    </w:p>
    <w:p w14:paraId="2751861A" w14:textId="77777777" w:rsidR="00835AF0" w:rsidRPr="00BD32AB" w:rsidRDefault="00835AF0" w:rsidP="00BB5E7F">
      <w:pPr>
        <w:spacing w:line="276" w:lineRule="auto"/>
        <w:jc w:val="both"/>
        <w:rPr>
          <w:rFonts w:ascii="Times New Roman" w:hAnsi="Times New Roman" w:cs="Times New Roman"/>
        </w:rPr>
      </w:pPr>
    </w:p>
    <w:p w14:paraId="33494442" w14:textId="42C9C330" w:rsidR="00446468" w:rsidRPr="00BD32AB" w:rsidRDefault="00C24CFC" w:rsidP="00BB5E7F">
      <w:pPr>
        <w:pStyle w:val="Odstavecseseznamem"/>
        <w:numPr>
          <w:ilvl w:val="0"/>
          <w:numId w:val="9"/>
        </w:numPr>
        <w:spacing w:line="276" w:lineRule="auto"/>
        <w:jc w:val="both"/>
        <w:rPr>
          <w:rFonts w:ascii="Times New Roman" w:hAnsi="Times New Roman" w:cs="Times New Roman"/>
        </w:rPr>
      </w:pPr>
      <w:r w:rsidRPr="00BD32AB">
        <w:rPr>
          <w:rFonts w:ascii="Times New Roman" w:hAnsi="Times New Roman" w:cs="Times New Roman"/>
        </w:rPr>
        <w:t>Soubor povinně zveřejňovaných informací je dle § 5 odst. 4 InfZ městská část povinna zveřejňovat též způsobem umožňujícím dálkový přístup. V případě právních předpisů vydávaných v rámci působnosti městské části postačí uvedení odkazu na místo, kde jsou tyto informace již zveřejněny způsobem umožňujícím dálkový přístup. Struktura povinně zveřejňovaných informací je stanovena vyhláškou č. 442/2006 Sb.</w:t>
      </w:r>
    </w:p>
    <w:p w14:paraId="30E7AC4D" w14:textId="45734BF8" w:rsidR="00C24CFC" w:rsidRPr="00BD32AB" w:rsidRDefault="00E77F71" w:rsidP="00BB5E7F">
      <w:pPr>
        <w:spacing w:line="276" w:lineRule="auto"/>
        <w:jc w:val="both"/>
        <w:rPr>
          <w:rFonts w:ascii="Times New Roman" w:hAnsi="Times New Roman" w:cs="Times New Roman"/>
          <w:b/>
          <w:u w:val="single"/>
        </w:rPr>
      </w:pPr>
      <w:r w:rsidRPr="00BD32AB">
        <w:rPr>
          <w:rFonts w:ascii="Times New Roman" w:hAnsi="Times New Roman" w:cs="Times New Roman"/>
          <w:b/>
          <w:u w:val="single"/>
        </w:rPr>
        <w:t>Výsledek kontroly</w:t>
      </w:r>
      <w:r w:rsidR="00C24CFC" w:rsidRPr="00BD32AB">
        <w:rPr>
          <w:rFonts w:ascii="Times New Roman" w:hAnsi="Times New Roman" w:cs="Times New Roman"/>
          <w:b/>
          <w:u w:val="single"/>
        </w:rPr>
        <w:t>:</w:t>
      </w:r>
    </w:p>
    <w:p w14:paraId="492F974C" w14:textId="71472B6D" w:rsidR="00E77F71" w:rsidRDefault="00E77F71" w:rsidP="00BB5E7F">
      <w:pPr>
        <w:spacing w:line="276" w:lineRule="auto"/>
        <w:jc w:val="both"/>
        <w:rPr>
          <w:rFonts w:ascii="Times New Roman" w:hAnsi="Times New Roman" w:cs="Times New Roman"/>
        </w:rPr>
      </w:pPr>
      <w:r w:rsidRPr="00BD32AB">
        <w:rPr>
          <w:rFonts w:ascii="Times New Roman" w:hAnsi="Times New Roman" w:cs="Times New Roman"/>
        </w:rPr>
        <w:t>Ze strany kontrolní skupiny nebylo shledáno porušení InfZ. MČ Praha 10 předmětnou zákonnou povinnost splňuje</w:t>
      </w:r>
      <w:r w:rsidR="00835AF0">
        <w:rPr>
          <w:rFonts w:ascii="Times New Roman" w:hAnsi="Times New Roman" w:cs="Times New Roman"/>
        </w:rPr>
        <w:t>.</w:t>
      </w:r>
    </w:p>
    <w:p w14:paraId="7D925155" w14:textId="77777777" w:rsidR="00835AF0" w:rsidRPr="00BD32AB" w:rsidRDefault="00835AF0" w:rsidP="00BB5E7F">
      <w:pPr>
        <w:spacing w:line="276" w:lineRule="auto"/>
        <w:jc w:val="both"/>
        <w:rPr>
          <w:rFonts w:ascii="Times New Roman" w:hAnsi="Times New Roman" w:cs="Times New Roman"/>
        </w:rPr>
      </w:pPr>
    </w:p>
    <w:p w14:paraId="1EC26FEA" w14:textId="11EDCF0D" w:rsidR="00D921F3" w:rsidRPr="00BD32AB" w:rsidRDefault="00D921F3" w:rsidP="00BB5E7F">
      <w:pPr>
        <w:spacing w:line="276" w:lineRule="auto"/>
        <w:jc w:val="both"/>
        <w:rPr>
          <w:rFonts w:ascii="Times New Roman" w:hAnsi="Times New Roman" w:cs="Times New Roman"/>
          <w:b/>
          <w:u w:val="single"/>
        </w:rPr>
      </w:pPr>
      <w:r w:rsidRPr="00BD32AB">
        <w:rPr>
          <w:rFonts w:ascii="Times New Roman" w:hAnsi="Times New Roman" w:cs="Times New Roman"/>
          <w:b/>
          <w:u w:val="single"/>
        </w:rPr>
        <w:lastRenderedPageBreak/>
        <w:t>Vyjádření ÚMČ Praha 10:</w:t>
      </w:r>
    </w:p>
    <w:p w14:paraId="74584E70" w14:textId="07692DC5" w:rsidR="001E598E" w:rsidRDefault="00D921F3" w:rsidP="00BB5E7F">
      <w:pPr>
        <w:spacing w:line="276" w:lineRule="auto"/>
        <w:jc w:val="both"/>
        <w:rPr>
          <w:rFonts w:ascii="Times New Roman" w:hAnsi="Times New Roman" w:cs="Times New Roman"/>
        </w:rPr>
      </w:pPr>
      <w:r w:rsidRPr="00BD32AB">
        <w:rPr>
          <w:rFonts w:ascii="Times New Roman" w:hAnsi="Times New Roman" w:cs="Times New Roman"/>
        </w:rPr>
        <w:t xml:space="preserve">ÚMČ Praha 10 poukazuje na skutečnost, že v podmínkách územní samosprávy patří tato povinnost mezi ty, kde jsou </w:t>
      </w:r>
      <w:r w:rsidRPr="00BD32AB">
        <w:rPr>
          <w:rFonts w:ascii="Times New Roman" w:hAnsi="Times New Roman" w:cs="Times New Roman"/>
          <w:u w:val="single"/>
        </w:rPr>
        <w:t>nejčastěji</w:t>
      </w:r>
      <w:r w:rsidRPr="00BD32AB">
        <w:rPr>
          <w:rFonts w:ascii="Times New Roman" w:hAnsi="Times New Roman" w:cs="Times New Roman"/>
        </w:rPr>
        <w:t xml:space="preserve"> shledávána porušení InfZ (viz metodické doporučení Ministerstva vnitra ČR, odboru dozoru a kontroly veřejné správy č. 9 k činnosti územních samosprávných celků</w:t>
      </w:r>
      <w:r w:rsidR="001E598E" w:rsidRPr="00BD32AB">
        <w:rPr>
          <w:rFonts w:ascii="Times New Roman" w:hAnsi="Times New Roman" w:cs="Times New Roman"/>
        </w:rPr>
        <w:t>:</w:t>
      </w:r>
      <w:r w:rsidRPr="00BD32AB">
        <w:rPr>
          <w:rFonts w:ascii="Times New Roman" w:hAnsi="Times New Roman" w:cs="Times New Roman"/>
        </w:rPr>
        <w:t xml:space="preserve"> Nejčastější nedostatky při výkonu samostatné působnosti obcí</w:t>
      </w:r>
      <w:r w:rsidR="001E598E" w:rsidRPr="00BD32AB">
        <w:rPr>
          <w:rFonts w:ascii="Times New Roman" w:hAnsi="Times New Roman" w:cs="Times New Roman"/>
        </w:rPr>
        <w:t xml:space="preserve">, zveřejněno </w:t>
      </w:r>
      <w:r w:rsidR="00522DD4">
        <w:rPr>
          <w:rFonts w:ascii="Times New Roman" w:hAnsi="Times New Roman" w:cs="Times New Roman"/>
        </w:rPr>
        <w:br/>
      </w:r>
      <w:r w:rsidR="001E598E" w:rsidRPr="00BD32AB">
        <w:rPr>
          <w:rFonts w:ascii="Times New Roman" w:hAnsi="Times New Roman" w:cs="Times New Roman"/>
        </w:rPr>
        <w:t xml:space="preserve">na  </w:t>
      </w:r>
      <w:hyperlink r:id="rId12" w:history="1">
        <w:r w:rsidR="001E598E" w:rsidRPr="00BD32AB">
          <w:rPr>
            <w:rStyle w:val="Hypertextovodkaz"/>
            <w:rFonts w:ascii="Times New Roman" w:hAnsi="Times New Roman" w:cs="Times New Roman"/>
          </w:rPr>
          <w:t>http://www.mvcr.cz/odk2/clanek/metodicke-materialy-k-zakonnym-zmocnenim.aspx</w:t>
        </w:r>
      </w:hyperlink>
      <w:r w:rsidR="001E598E" w:rsidRPr="00BD32AB">
        <w:rPr>
          <w:rFonts w:ascii="Times New Roman" w:hAnsi="Times New Roman" w:cs="Times New Roman"/>
        </w:rPr>
        <w:t>).</w:t>
      </w:r>
    </w:p>
    <w:p w14:paraId="5259F70C" w14:textId="77777777" w:rsidR="00835AF0" w:rsidRDefault="00835AF0" w:rsidP="00BB5E7F">
      <w:pPr>
        <w:spacing w:line="276" w:lineRule="auto"/>
        <w:jc w:val="both"/>
        <w:rPr>
          <w:rFonts w:ascii="Times New Roman" w:hAnsi="Times New Roman" w:cs="Times New Roman"/>
        </w:rPr>
      </w:pPr>
    </w:p>
    <w:p w14:paraId="60676A57" w14:textId="77777777" w:rsidR="00835AF0" w:rsidRPr="00BD32AB" w:rsidRDefault="00835AF0" w:rsidP="00BB5E7F">
      <w:pPr>
        <w:spacing w:line="276" w:lineRule="auto"/>
        <w:jc w:val="both"/>
        <w:rPr>
          <w:rFonts w:ascii="Times New Roman" w:hAnsi="Times New Roman" w:cs="Times New Roman"/>
        </w:rPr>
      </w:pPr>
    </w:p>
    <w:p w14:paraId="022FE462" w14:textId="29CD6695" w:rsidR="007111D3" w:rsidRPr="00BD32AB" w:rsidRDefault="007111D3" w:rsidP="00BB5E7F">
      <w:pPr>
        <w:pStyle w:val="Odstavecseseznamem"/>
        <w:numPr>
          <w:ilvl w:val="1"/>
          <w:numId w:val="8"/>
        </w:numPr>
        <w:spacing w:line="276" w:lineRule="auto"/>
        <w:jc w:val="both"/>
        <w:rPr>
          <w:rFonts w:ascii="Times New Roman" w:hAnsi="Times New Roman" w:cs="Times New Roman"/>
          <w:b/>
          <w:u w:val="single"/>
        </w:rPr>
      </w:pPr>
      <w:r w:rsidRPr="00BD32AB">
        <w:rPr>
          <w:rFonts w:ascii="Times New Roman" w:hAnsi="Times New Roman" w:cs="Times New Roman"/>
          <w:b/>
          <w:u w:val="single"/>
        </w:rPr>
        <w:t>Zveřejňování výročních zpráv o činnosti v oblasti poskytování informací dle § 18 InfZ</w:t>
      </w:r>
    </w:p>
    <w:p w14:paraId="792AB4C6" w14:textId="77777777" w:rsidR="001E598E" w:rsidRPr="00BD32AB" w:rsidRDefault="001E598E" w:rsidP="00BB5E7F">
      <w:pPr>
        <w:pStyle w:val="Odstavecseseznamem"/>
        <w:spacing w:line="276" w:lineRule="auto"/>
        <w:jc w:val="both"/>
        <w:rPr>
          <w:rFonts w:ascii="Times New Roman" w:hAnsi="Times New Roman" w:cs="Times New Roman"/>
          <w:u w:val="single"/>
        </w:rPr>
      </w:pPr>
    </w:p>
    <w:p w14:paraId="33EF1FC5" w14:textId="5689965A" w:rsidR="007111D3" w:rsidRPr="00BD32AB" w:rsidRDefault="007111D3" w:rsidP="00BB5E7F">
      <w:pPr>
        <w:pStyle w:val="Odstavecseseznamem"/>
        <w:numPr>
          <w:ilvl w:val="0"/>
          <w:numId w:val="9"/>
        </w:numPr>
        <w:spacing w:line="276" w:lineRule="auto"/>
        <w:jc w:val="both"/>
        <w:rPr>
          <w:rFonts w:ascii="Times New Roman" w:hAnsi="Times New Roman" w:cs="Times New Roman"/>
          <w:u w:val="single"/>
        </w:rPr>
      </w:pPr>
      <w:r w:rsidRPr="00BD32AB">
        <w:rPr>
          <w:rFonts w:ascii="Times New Roman" w:hAnsi="Times New Roman" w:cs="Times New Roman"/>
        </w:rPr>
        <w:t xml:space="preserve">O činnosti v oblasti poskytování informací podle InfZ musí městská část dle § 18 odst. 1 InfZ vždy do 1. března zveřejnit výroční zprávu za předcházející kalendářní rok, obsahující následující údaje: </w:t>
      </w:r>
    </w:p>
    <w:p w14:paraId="3F93C812" w14:textId="77777777" w:rsidR="007111D3" w:rsidRPr="00BD32AB" w:rsidRDefault="007111D3" w:rsidP="00BB5E7F">
      <w:pPr>
        <w:pStyle w:val="Odstavecseseznamem"/>
        <w:numPr>
          <w:ilvl w:val="0"/>
          <w:numId w:val="11"/>
        </w:numPr>
        <w:spacing w:line="276" w:lineRule="auto"/>
        <w:jc w:val="both"/>
        <w:rPr>
          <w:rFonts w:ascii="Times New Roman" w:hAnsi="Times New Roman" w:cs="Times New Roman"/>
          <w:u w:val="single"/>
        </w:rPr>
      </w:pPr>
      <w:r w:rsidRPr="00BD32AB">
        <w:rPr>
          <w:rFonts w:ascii="Times New Roman" w:hAnsi="Times New Roman" w:cs="Times New Roman"/>
        </w:rPr>
        <w:t>počet podaných žádostí o informace a počet vydaných rozhodnutí o odmítnutí žádosti,</w:t>
      </w:r>
    </w:p>
    <w:p w14:paraId="7C6FDC73" w14:textId="77777777" w:rsidR="007111D3" w:rsidRPr="00BD32AB" w:rsidRDefault="007111D3" w:rsidP="00BB5E7F">
      <w:pPr>
        <w:pStyle w:val="Odstavecseseznamem"/>
        <w:numPr>
          <w:ilvl w:val="0"/>
          <w:numId w:val="11"/>
        </w:numPr>
        <w:spacing w:line="276" w:lineRule="auto"/>
        <w:jc w:val="both"/>
        <w:rPr>
          <w:rFonts w:ascii="Times New Roman" w:hAnsi="Times New Roman" w:cs="Times New Roman"/>
          <w:u w:val="single"/>
        </w:rPr>
      </w:pPr>
      <w:r w:rsidRPr="00BD32AB">
        <w:rPr>
          <w:rFonts w:ascii="Times New Roman" w:hAnsi="Times New Roman" w:cs="Times New Roman"/>
        </w:rPr>
        <w:t>počet podaných odvolání proti rozhodnutí,</w:t>
      </w:r>
    </w:p>
    <w:p w14:paraId="4D5F74BD" w14:textId="77777777" w:rsidR="007111D3" w:rsidRPr="00BD32AB" w:rsidRDefault="007111D3" w:rsidP="00BB5E7F">
      <w:pPr>
        <w:pStyle w:val="Odstavecseseznamem"/>
        <w:numPr>
          <w:ilvl w:val="0"/>
          <w:numId w:val="11"/>
        </w:numPr>
        <w:spacing w:line="276" w:lineRule="auto"/>
        <w:jc w:val="both"/>
        <w:rPr>
          <w:rFonts w:ascii="Times New Roman" w:hAnsi="Times New Roman" w:cs="Times New Roman"/>
          <w:u w:val="single"/>
        </w:rPr>
      </w:pPr>
      <w:r w:rsidRPr="00BD32AB">
        <w:rPr>
          <w:rFonts w:ascii="Times New Roman" w:hAnsi="Times New Roman" w:cs="Times New Roman"/>
        </w:rPr>
        <w:t>opis podstatných částí každého rozsudku soudu ve věci přezkoumání zákonnosti rozhodnutí povinného subjektu a odmítnutí žádosti o poskytování informace a přehled všech výdajů, které povinný subjekt vynaložil v souvislosti se soudními řízeními o právech a povinnostech podle tohoto zákona, a to včetně nákladů na své vlastní zaměstnance a nákladů na právní zastoupení,</w:t>
      </w:r>
    </w:p>
    <w:p w14:paraId="5A558E9E" w14:textId="77777777" w:rsidR="007111D3" w:rsidRPr="00BD32AB" w:rsidRDefault="007111D3" w:rsidP="00BB5E7F">
      <w:pPr>
        <w:pStyle w:val="Odstavecseseznamem"/>
        <w:numPr>
          <w:ilvl w:val="0"/>
          <w:numId w:val="11"/>
        </w:numPr>
        <w:spacing w:line="276" w:lineRule="auto"/>
        <w:jc w:val="both"/>
        <w:rPr>
          <w:rFonts w:ascii="Times New Roman" w:hAnsi="Times New Roman" w:cs="Times New Roman"/>
          <w:u w:val="single"/>
        </w:rPr>
      </w:pPr>
      <w:r w:rsidRPr="00BD32AB">
        <w:rPr>
          <w:rFonts w:ascii="Times New Roman" w:hAnsi="Times New Roman" w:cs="Times New Roman"/>
        </w:rPr>
        <w:t>výčet poskytnutých výhradních licencí, včetně odůvodnění nezbytnosti poskytnutí výhradní licence,</w:t>
      </w:r>
    </w:p>
    <w:p w14:paraId="706C9088" w14:textId="77777777" w:rsidR="007111D3" w:rsidRPr="00BD32AB" w:rsidRDefault="007111D3" w:rsidP="00BB5E7F">
      <w:pPr>
        <w:pStyle w:val="Odstavecseseznamem"/>
        <w:numPr>
          <w:ilvl w:val="0"/>
          <w:numId w:val="11"/>
        </w:numPr>
        <w:spacing w:line="276" w:lineRule="auto"/>
        <w:jc w:val="both"/>
        <w:rPr>
          <w:rFonts w:ascii="Times New Roman" w:hAnsi="Times New Roman" w:cs="Times New Roman"/>
          <w:u w:val="single"/>
        </w:rPr>
      </w:pPr>
      <w:r w:rsidRPr="00BD32AB">
        <w:rPr>
          <w:rFonts w:ascii="Times New Roman" w:hAnsi="Times New Roman" w:cs="Times New Roman"/>
        </w:rPr>
        <w:t>počet stížností podaných podle § 16a, důvody jejich podání a stručný popis způsobu jejich vyřízení,</w:t>
      </w:r>
    </w:p>
    <w:p w14:paraId="1958F020" w14:textId="77777777" w:rsidR="007111D3" w:rsidRPr="00BD32AB" w:rsidRDefault="007111D3" w:rsidP="00BB5E7F">
      <w:pPr>
        <w:pStyle w:val="Odstavecseseznamem"/>
        <w:numPr>
          <w:ilvl w:val="0"/>
          <w:numId w:val="11"/>
        </w:numPr>
        <w:spacing w:line="276" w:lineRule="auto"/>
        <w:jc w:val="both"/>
        <w:rPr>
          <w:rFonts w:ascii="Times New Roman" w:hAnsi="Times New Roman" w:cs="Times New Roman"/>
          <w:u w:val="single"/>
        </w:rPr>
      </w:pPr>
      <w:r w:rsidRPr="00BD32AB">
        <w:rPr>
          <w:rFonts w:ascii="Times New Roman" w:hAnsi="Times New Roman" w:cs="Times New Roman"/>
        </w:rPr>
        <w:t xml:space="preserve">další informace vztahující se k uplatňování tohoto zákona. </w:t>
      </w:r>
    </w:p>
    <w:p w14:paraId="10B0FD6F" w14:textId="652C6C01" w:rsidR="002C666D" w:rsidRPr="00BD32AB" w:rsidRDefault="007111D3" w:rsidP="00BB5E7F">
      <w:pPr>
        <w:spacing w:line="276" w:lineRule="auto"/>
        <w:jc w:val="both"/>
        <w:rPr>
          <w:rFonts w:ascii="Times New Roman" w:hAnsi="Times New Roman" w:cs="Times New Roman"/>
        </w:rPr>
      </w:pPr>
      <w:r w:rsidRPr="00BD32AB">
        <w:rPr>
          <w:rFonts w:ascii="Times New Roman" w:hAnsi="Times New Roman" w:cs="Times New Roman"/>
        </w:rPr>
        <w:t xml:space="preserve">Údaje uvedené ve výroční zprávě musí být správné a ověřené, měly by vždy reálně odrážet skutečný stav činnosti v oblasti poskytování informací. Městská část má výše uvedenou povinnost i v případě, </w:t>
      </w:r>
      <w:r w:rsidR="001E598E" w:rsidRPr="00BD32AB">
        <w:rPr>
          <w:rFonts w:ascii="Times New Roman" w:hAnsi="Times New Roman" w:cs="Times New Roman"/>
        </w:rPr>
        <w:br/>
      </w:r>
      <w:r w:rsidRPr="00BD32AB">
        <w:rPr>
          <w:rFonts w:ascii="Times New Roman" w:hAnsi="Times New Roman" w:cs="Times New Roman"/>
        </w:rPr>
        <w:t xml:space="preserve">že v daném roce žádné žádosti o poskytnutí informací dle InfZ neobdržela a nevyřizovala. </w:t>
      </w:r>
    </w:p>
    <w:p w14:paraId="5CD7C1FA" w14:textId="311ED260" w:rsidR="007111D3" w:rsidRPr="00BD32AB" w:rsidRDefault="00E77F71" w:rsidP="00BB5E7F">
      <w:pPr>
        <w:spacing w:line="276" w:lineRule="auto"/>
        <w:jc w:val="both"/>
        <w:rPr>
          <w:rFonts w:ascii="Times New Roman" w:hAnsi="Times New Roman" w:cs="Times New Roman"/>
          <w:b/>
          <w:u w:val="single"/>
        </w:rPr>
      </w:pPr>
      <w:r w:rsidRPr="00BD32AB">
        <w:rPr>
          <w:rFonts w:ascii="Times New Roman" w:hAnsi="Times New Roman" w:cs="Times New Roman"/>
          <w:b/>
          <w:u w:val="single"/>
        </w:rPr>
        <w:t>Výsledek kontroly</w:t>
      </w:r>
      <w:r w:rsidR="007111D3" w:rsidRPr="00BD32AB">
        <w:rPr>
          <w:rFonts w:ascii="Times New Roman" w:hAnsi="Times New Roman" w:cs="Times New Roman"/>
          <w:b/>
          <w:u w:val="single"/>
        </w:rPr>
        <w:t>:</w:t>
      </w:r>
    </w:p>
    <w:p w14:paraId="5B924937" w14:textId="690D8E98" w:rsidR="002C666D" w:rsidRPr="00BD32AB" w:rsidRDefault="00E77F71" w:rsidP="00BB5E7F">
      <w:pPr>
        <w:spacing w:line="276" w:lineRule="auto"/>
        <w:jc w:val="both"/>
        <w:rPr>
          <w:rFonts w:ascii="Times New Roman" w:hAnsi="Times New Roman" w:cs="Times New Roman"/>
        </w:rPr>
      </w:pPr>
      <w:r w:rsidRPr="00BD32AB">
        <w:rPr>
          <w:rFonts w:ascii="Times New Roman" w:hAnsi="Times New Roman" w:cs="Times New Roman"/>
        </w:rPr>
        <w:t>Ze strany kontrolní skupiny nebylo shledáno porušení InfZ. MČ Praha 10 předmětnou zákonnou povinnost splňuje</w:t>
      </w:r>
      <w:r w:rsidR="00522DD4">
        <w:rPr>
          <w:rFonts w:ascii="Times New Roman" w:hAnsi="Times New Roman" w:cs="Times New Roman"/>
        </w:rPr>
        <w:t>.</w:t>
      </w:r>
    </w:p>
    <w:p w14:paraId="71A45DFE" w14:textId="4B0E91AE" w:rsidR="003B2028" w:rsidRPr="00BD32AB" w:rsidRDefault="003B2028" w:rsidP="00BB5E7F">
      <w:pPr>
        <w:spacing w:line="276" w:lineRule="auto"/>
        <w:jc w:val="both"/>
        <w:rPr>
          <w:rFonts w:ascii="Times New Roman" w:hAnsi="Times New Roman" w:cs="Times New Roman"/>
          <w:b/>
          <w:u w:val="single"/>
        </w:rPr>
      </w:pPr>
      <w:r w:rsidRPr="00BD32AB">
        <w:rPr>
          <w:rFonts w:ascii="Times New Roman" w:hAnsi="Times New Roman" w:cs="Times New Roman"/>
          <w:b/>
          <w:u w:val="single"/>
        </w:rPr>
        <w:t>Vyjádření ÚMČ Praha 10:</w:t>
      </w:r>
    </w:p>
    <w:p w14:paraId="0793C58E" w14:textId="66D96147" w:rsidR="003B2028" w:rsidRDefault="003B2028" w:rsidP="00BB5E7F">
      <w:pPr>
        <w:spacing w:line="276" w:lineRule="auto"/>
        <w:jc w:val="both"/>
        <w:rPr>
          <w:rFonts w:ascii="Times New Roman" w:hAnsi="Times New Roman" w:cs="Times New Roman"/>
        </w:rPr>
      </w:pPr>
      <w:r w:rsidRPr="00BD32AB">
        <w:rPr>
          <w:rFonts w:ascii="Times New Roman" w:hAnsi="Times New Roman" w:cs="Times New Roman"/>
        </w:rPr>
        <w:t xml:space="preserve">ÚMČ Praha 10 poukazuje na skutečnost, že v podmínkách územní samosprávy patří tato povinnost mezi ty, kde jsou </w:t>
      </w:r>
      <w:r w:rsidRPr="00BD32AB">
        <w:rPr>
          <w:rFonts w:ascii="Times New Roman" w:hAnsi="Times New Roman" w:cs="Times New Roman"/>
          <w:u w:val="single"/>
        </w:rPr>
        <w:t>nejčastěji</w:t>
      </w:r>
      <w:r w:rsidRPr="00BD32AB">
        <w:rPr>
          <w:rFonts w:ascii="Times New Roman" w:hAnsi="Times New Roman" w:cs="Times New Roman"/>
        </w:rPr>
        <w:t xml:space="preserve"> shledávána porušení InfZ (viz metodické doporučení Ministerstva vnitra ČR, odboru dozoru a kontroly veřejné správy č. 9 k činnosti územních samosprávných celků</w:t>
      </w:r>
      <w:r w:rsidR="001E598E" w:rsidRPr="00BD32AB">
        <w:rPr>
          <w:rFonts w:ascii="Times New Roman" w:hAnsi="Times New Roman" w:cs="Times New Roman"/>
        </w:rPr>
        <w:t>:</w:t>
      </w:r>
      <w:r w:rsidRPr="00BD32AB">
        <w:rPr>
          <w:rFonts w:ascii="Times New Roman" w:hAnsi="Times New Roman" w:cs="Times New Roman"/>
        </w:rPr>
        <w:t xml:space="preserve"> Nejčastější nedostatky při výkonu samostatné působnosti obcí</w:t>
      </w:r>
      <w:r w:rsidR="001E598E" w:rsidRPr="00BD32AB">
        <w:rPr>
          <w:rFonts w:ascii="Times New Roman" w:hAnsi="Times New Roman" w:cs="Times New Roman"/>
        </w:rPr>
        <w:t xml:space="preserve">, zveřejněno </w:t>
      </w:r>
      <w:r w:rsidR="001E598E" w:rsidRPr="00BD32AB">
        <w:rPr>
          <w:rFonts w:ascii="Times New Roman" w:hAnsi="Times New Roman" w:cs="Times New Roman"/>
        </w:rPr>
        <w:br/>
        <w:t xml:space="preserve">na  </w:t>
      </w:r>
      <w:hyperlink r:id="rId13" w:history="1">
        <w:r w:rsidR="001E598E" w:rsidRPr="00BD32AB">
          <w:rPr>
            <w:rStyle w:val="Hypertextovodkaz"/>
            <w:rFonts w:ascii="Times New Roman" w:hAnsi="Times New Roman" w:cs="Times New Roman"/>
          </w:rPr>
          <w:t>http://www.mvcr.cz/odk2/clanek/metodicke-materialy-k-zakonnym-zmocnenim.aspx</w:t>
        </w:r>
      </w:hyperlink>
      <w:r w:rsidR="001E598E" w:rsidRPr="00BD32AB">
        <w:rPr>
          <w:rFonts w:ascii="Times New Roman" w:hAnsi="Times New Roman" w:cs="Times New Roman"/>
        </w:rPr>
        <w:t>).</w:t>
      </w:r>
    </w:p>
    <w:p w14:paraId="7A67636B" w14:textId="77777777" w:rsidR="00835AF0" w:rsidRPr="00BD32AB" w:rsidRDefault="00835AF0" w:rsidP="00BB5E7F">
      <w:pPr>
        <w:spacing w:line="276" w:lineRule="auto"/>
        <w:jc w:val="both"/>
        <w:rPr>
          <w:rFonts w:ascii="Times New Roman" w:hAnsi="Times New Roman" w:cs="Times New Roman"/>
        </w:rPr>
      </w:pPr>
    </w:p>
    <w:p w14:paraId="7EF527D5" w14:textId="493B8E52" w:rsidR="001E598E" w:rsidRPr="00BD32AB" w:rsidRDefault="00D82BFF" w:rsidP="00E77F71">
      <w:pPr>
        <w:pStyle w:val="Odstavecseseznamem"/>
        <w:numPr>
          <w:ilvl w:val="0"/>
          <w:numId w:val="9"/>
        </w:numPr>
        <w:spacing w:line="276" w:lineRule="auto"/>
        <w:jc w:val="both"/>
        <w:rPr>
          <w:rFonts w:ascii="Times New Roman" w:hAnsi="Times New Roman" w:cs="Times New Roman"/>
        </w:rPr>
      </w:pPr>
      <w:r w:rsidRPr="00BD32AB">
        <w:rPr>
          <w:rFonts w:ascii="Times New Roman" w:hAnsi="Times New Roman" w:cs="Times New Roman"/>
        </w:rPr>
        <w:t xml:space="preserve">Městská část má dle § 5 odst. 1 písm. g) ve spojení s § 5 odst. 4 InfZ a v souladu s pol. č. 17 Přílohy č. 1 k vyhlášce č. 442/2006 Sb., kterou se stanoví struktura informací zveřejňovaných </w:t>
      </w:r>
      <w:r w:rsidR="001E598E" w:rsidRPr="00BD32AB">
        <w:rPr>
          <w:rFonts w:ascii="Times New Roman" w:hAnsi="Times New Roman" w:cs="Times New Roman"/>
        </w:rPr>
        <w:br/>
      </w:r>
      <w:r w:rsidRPr="00BD32AB">
        <w:rPr>
          <w:rFonts w:ascii="Times New Roman" w:hAnsi="Times New Roman" w:cs="Times New Roman"/>
        </w:rPr>
        <w:t xml:space="preserve">o povinném subjektu způsobem umožňujícím dálkový přístup, rovněž povinnost zveřejňovat výroční zprávu o své činnosti v oblasti poskytování informací podle InfZ způsobem umožňujícím dálkový přístup, a to nejméně za poslední dva roky. </w:t>
      </w:r>
    </w:p>
    <w:p w14:paraId="7EB13A9D" w14:textId="50620568" w:rsidR="00D82BFF" w:rsidRPr="00BD32AB" w:rsidRDefault="00E77F71" w:rsidP="00BB5E7F">
      <w:pPr>
        <w:spacing w:line="276" w:lineRule="auto"/>
        <w:jc w:val="both"/>
        <w:rPr>
          <w:rFonts w:ascii="Times New Roman" w:hAnsi="Times New Roman" w:cs="Times New Roman"/>
          <w:b/>
          <w:u w:val="single"/>
        </w:rPr>
      </w:pPr>
      <w:r w:rsidRPr="00BD32AB">
        <w:rPr>
          <w:rFonts w:ascii="Times New Roman" w:hAnsi="Times New Roman" w:cs="Times New Roman"/>
          <w:b/>
          <w:u w:val="single"/>
        </w:rPr>
        <w:t>Výsledek kontroly</w:t>
      </w:r>
      <w:r w:rsidR="00D82BFF" w:rsidRPr="00BD32AB">
        <w:rPr>
          <w:rFonts w:ascii="Times New Roman" w:hAnsi="Times New Roman" w:cs="Times New Roman"/>
          <w:b/>
          <w:u w:val="single"/>
        </w:rPr>
        <w:t>:</w:t>
      </w:r>
    </w:p>
    <w:p w14:paraId="421F36BE" w14:textId="1E21A977" w:rsidR="00E77F71" w:rsidRPr="00BD32AB" w:rsidRDefault="00E77F71" w:rsidP="00BB5E7F">
      <w:pPr>
        <w:spacing w:line="276" w:lineRule="auto"/>
        <w:jc w:val="both"/>
        <w:rPr>
          <w:rFonts w:ascii="Times New Roman" w:hAnsi="Times New Roman" w:cs="Times New Roman"/>
          <w:u w:val="single"/>
        </w:rPr>
      </w:pPr>
      <w:r w:rsidRPr="00BD32AB">
        <w:rPr>
          <w:rFonts w:ascii="Times New Roman" w:hAnsi="Times New Roman" w:cs="Times New Roman"/>
        </w:rPr>
        <w:t>Ze strany kontrolní skupiny nebylo shledáno porušení InfZ. MČ Praha 10 předmětnou zákonnou povinnost splňuje prostřednictvím svých webových stránek.</w:t>
      </w:r>
    </w:p>
    <w:p w14:paraId="277BE535" w14:textId="072D73D8" w:rsidR="001B15A1" w:rsidRPr="00BD32AB" w:rsidRDefault="001B15A1" w:rsidP="00BB5E7F">
      <w:pPr>
        <w:spacing w:line="276" w:lineRule="auto"/>
        <w:jc w:val="both"/>
        <w:rPr>
          <w:rFonts w:ascii="Times New Roman" w:hAnsi="Times New Roman" w:cs="Times New Roman"/>
          <w:b/>
          <w:u w:val="single"/>
        </w:rPr>
      </w:pPr>
      <w:r w:rsidRPr="00BD32AB">
        <w:rPr>
          <w:rFonts w:ascii="Times New Roman" w:hAnsi="Times New Roman" w:cs="Times New Roman"/>
          <w:b/>
          <w:u w:val="single"/>
        </w:rPr>
        <w:t>Vyjádření ÚMČ Praha 10:</w:t>
      </w:r>
    </w:p>
    <w:p w14:paraId="1B816127" w14:textId="4283F5CF" w:rsidR="001E598E" w:rsidRDefault="001B15A1" w:rsidP="00BB5E7F">
      <w:pPr>
        <w:spacing w:line="276" w:lineRule="auto"/>
        <w:jc w:val="both"/>
        <w:rPr>
          <w:rFonts w:ascii="Times New Roman" w:hAnsi="Times New Roman" w:cs="Times New Roman"/>
        </w:rPr>
      </w:pPr>
      <w:r w:rsidRPr="00BD32AB">
        <w:rPr>
          <w:rFonts w:ascii="Times New Roman" w:hAnsi="Times New Roman" w:cs="Times New Roman"/>
        </w:rPr>
        <w:t xml:space="preserve">ÚMČ Praha 10 poukazuje na skutečnost, že na webových stránkách městské části Praha 10 jsou zveřejněny výroční zprávy dle InfZ od roku 2011, tj. v rámci své činnosti zveřejňuje </w:t>
      </w:r>
      <w:r w:rsidR="001E598E" w:rsidRPr="00BD32AB">
        <w:rPr>
          <w:rFonts w:ascii="Times New Roman" w:hAnsi="Times New Roman" w:cs="Times New Roman"/>
        </w:rPr>
        <w:t xml:space="preserve">tento typ informací </w:t>
      </w:r>
      <w:r w:rsidRPr="00BD32AB">
        <w:rPr>
          <w:rFonts w:ascii="Times New Roman" w:hAnsi="Times New Roman" w:cs="Times New Roman"/>
        </w:rPr>
        <w:t xml:space="preserve">nad rámec stanovené povinnosti. </w:t>
      </w:r>
    </w:p>
    <w:p w14:paraId="6B5DFB93" w14:textId="77777777" w:rsidR="00835AF0" w:rsidRDefault="00835AF0" w:rsidP="00BB5E7F">
      <w:pPr>
        <w:spacing w:line="276" w:lineRule="auto"/>
        <w:jc w:val="both"/>
        <w:rPr>
          <w:rFonts w:ascii="Times New Roman" w:hAnsi="Times New Roman" w:cs="Times New Roman"/>
        </w:rPr>
      </w:pPr>
    </w:p>
    <w:p w14:paraId="0F893269" w14:textId="77777777" w:rsidR="00835AF0" w:rsidRPr="00BD32AB" w:rsidRDefault="00835AF0" w:rsidP="00BB5E7F">
      <w:pPr>
        <w:spacing w:line="276" w:lineRule="auto"/>
        <w:jc w:val="both"/>
        <w:rPr>
          <w:rFonts w:ascii="Times New Roman" w:hAnsi="Times New Roman" w:cs="Times New Roman"/>
        </w:rPr>
      </w:pPr>
    </w:p>
    <w:p w14:paraId="116F9864" w14:textId="35235BC0" w:rsidR="001E598E" w:rsidRPr="00BD32AB" w:rsidRDefault="00200A0A" w:rsidP="00BB5E7F">
      <w:pPr>
        <w:pStyle w:val="Odstavecseseznamem"/>
        <w:numPr>
          <w:ilvl w:val="1"/>
          <w:numId w:val="8"/>
        </w:numPr>
        <w:spacing w:line="276" w:lineRule="auto"/>
        <w:jc w:val="both"/>
        <w:rPr>
          <w:rFonts w:ascii="Times New Roman" w:hAnsi="Times New Roman" w:cs="Times New Roman"/>
          <w:b/>
          <w:u w:val="single"/>
        </w:rPr>
      </w:pPr>
      <w:r w:rsidRPr="00BD32AB">
        <w:rPr>
          <w:rFonts w:ascii="Times New Roman" w:hAnsi="Times New Roman" w:cs="Times New Roman"/>
          <w:b/>
          <w:u w:val="single"/>
        </w:rPr>
        <w:t>Kontrola výkonu agendy městské části při vyřizování žádostí o poskytnutí informací, které se týkají samostatné působnosti městské části, podle InfZ</w:t>
      </w:r>
    </w:p>
    <w:p w14:paraId="31FD6E8A" w14:textId="2883A1A1" w:rsidR="002C666D" w:rsidRDefault="00200A0A" w:rsidP="00BB5E7F">
      <w:pPr>
        <w:spacing w:line="276" w:lineRule="auto"/>
        <w:jc w:val="both"/>
        <w:rPr>
          <w:rFonts w:ascii="Times New Roman" w:hAnsi="Times New Roman" w:cs="Times New Roman"/>
        </w:rPr>
      </w:pPr>
      <w:r w:rsidRPr="00BD32AB">
        <w:rPr>
          <w:rFonts w:ascii="Times New Roman" w:hAnsi="Times New Roman" w:cs="Times New Roman"/>
        </w:rPr>
        <w:t xml:space="preserve">Tato konkrétní část kontroly byla ze strany kontrolní skupiny provedena nahlédnutím do vybraných spisů s pořadovými čísly 1/2016, 4/2016, 15/2016, 57/2016, 68/2016, 86/2016, 113/2016, 1/2017, 3/2017, 5/2017, 6/2017, 8/2017, 9/2017, 12/2017, 14/2017, 70/2017 a 103/2017. </w:t>
      </w:r>
    </w:p>
    <w:p w14:paraId="1D5FB14D" w14:textId="77777777" w:rsidR="00835AF0" w:rsidRPr="00BD32AB" w:rsidRDefault="00835AF0" w:rsidP="00BB5E7F">
      <w:pPr>
        <w:spacing w:line="276" w:lineRule="auto"/>
        <w:jc w:val="both"/>
        <w:rPr>
          <w:rFonts w:ascii="Times New Roman" w:hAnsi="Times New Roman" w:cs="Times New Roman"/>
        </w:rPr>
      </w:pPr>
    </w:p>
    <w:p w14:paraId="40681EE5" w14:textId="77291841" w:rsidR="00200A0A" w:rsidRPr="00BD32AB" w:rsidRDefault="00E77F71" w:rsidP="00BB5E7F">
      <w:pPr>
        <w:spacing w:line="276" w:lineRule="auto"/>
        <w:jc w:val="both"/>
        <w:rPr>
          <w:rFonts w:ascii="Times New Roman" w:hAnsi="Times New Roman" w:cs="Times New Roman"/>
          <w:b/>
          <w:u w:val="single"/>
        </w:rPr>
      </w:pPr>
      <w:r w:rsidRPr="00BD32AB">
        <w:rPr>
          <w:rFonts w:ascii="Times New Roman" w:hAnsi="Times New Roman" w:cs="Times New Roman"/>
          <w:b/>
          <w:u w:val="single"/>
        </w:rPr>
        <w:t>Výsledky kontroly</w:t>
      </w:r>
      <w:r w:rsidR="00200A0A" w:rsidRPr="00BD32AB">
        <w:rPr>
          <w:rFonts w:ascii="Times New Roman" w:hAnsi="Times New Roman" w:cs="Times New Roman"/>
          <w:b/>
          <w:u w:val="single"/>
        </w:rPr>
        <w:t>:</w:t>
      </w:r>
    </w:p>
    <w:p w14:paraId="1CF4ED3B" w14:textId="77777777" w:rsidR="00E77F71" w:rsidRPr="00BD32AB" w:rsidRDefault="00200A0A" w:rsidP="00BB5E7F">
      <w:pPr>
        <w:spacing w:line="276" w:lineRule="auto"/>
        <w:jc w:val="both"/>
        <w:rPr>
          <w:rFonts w:ascii="Times New Roman" w:hAnsi="Times New Roman" w:cs="Times New Roman"/>
          <w:b/>
        </w:rPr>
      </w:pPr>
      <w:r w:rsidRPr="00BD32AB">
        <w:rPr>
          <w:rFonts w:ascii="Times New Roman" w:hAnsi="Times New Roman" w:cs="Times New Roman"/>
          <w:b/>
          <w:u w:val="single"/>
        </w:rPr>
        <w:t>V případě spisu poř. č. 1/2016</w:t>
      </w:r>
    </w:p>
    <w:p w14:paraId="47C74D47" w14:textId="3AE7D029" w:rsidR="00E77F71" w:rsidRPr="00BD32AB" w:rsidRDefault="00E77F71" w:rsidP="00BB5E7F">
      <w:pPr>
        <w:spacing w:line="276" w:lineRule="auto"/>
        <w:jc w:val="both"/>
        <w:rPr>
          <w:rFonts w:ascii="Times New Roman" w:hAnsi="Times New Roman" w:cs="Times New Roman"/>
        </w:rPr>
      </w:pPr>
      <w:r w:rsidRPr="00BD32AB">
        <w:rPr>
          <w:rFonts w:ascii="Times New Roman" w:hAnsi="Times New Roman" w:cs="Times New Roman"/>
        </w:rPr>
        <w:t xml:space="preserve">Ze strany kontrolní skupiny nebylo shledáno porušení InfZ. V daném případě postupovala MČ Praha 10 v souladu s ustanovením § 15 odst. 1 InfZ, kdy žádosti nevyhověla a rozhodla o jejím odmítnutí z důvodu uvedených v ustanovení § 2 odst. 4 InfZ, tedy že povinnost poskytovat informace se netýká dotazů na názory, budoucí rozhodnutí a vytváření nových informací. </w:t>
      </w:r>
    </w:p>
    <w:p w14:paraId="4C44FD99" w14:textId="689B994F" w:rsidR="00DE01D6" w:rsidRPr="00BD32AB" w:rsidRDefault="00DE01D6" w:rsidP="00BB5E7F">
      <w:pPr>
        <w:spacing w:line="276" w:lineRule="auto"/>
        <w:jc w:val="both"/>
        <w:rPr>
          <w:rFonts w:ascii="Times New Roman" w:hAnsi="Times New Roman" w:cs="Times New Roman"/>
          <w:b/>
          <w:u w:val="single"/>
        </w:rPr>
      </w:pPr>
      <w:r w:rsidRPr="00BD32AB">
        <w:rPr>
          <w:rFonts w:ascii="Times New Roman" w:hAnsi="Times New Roman" w:cs="Times New Roman"/>
          <w:b/>
          <w:u w:val="single"/>
        </w:rPr>
        <w:t xml:space="preserve">Vyjádření ÚMČ Praha 10: </w:t>
      </w:r>
    </w:p>
    <w:p w14:paraId="5A6ED2D8" w14:textId="514D065C" w:rsidR="00DE01D6" w:rsidRDefault="00DE01D6" w:rsidP="00BB5E7F">
      <w:pPr>
        <w:spacing w:line="276" w:lineRule="auto"/>
        <w:jc w:val="both"/>
        <w:rPr>
          <w:rFonts w:ascii="Times New Roman" w:hAnsi="Times New Roman" w:cs="Times New Roman"/>
        </w:rPr>
      </w:pPr>
      <w:r w:rsidRPr="00BD32AB">
        <w:rPr>
          <w:rFonts w:ascii="Times New Roman" w:hAnsi="Times New Roman" w:cs="Times New Roman"/>
        </w:rPr>
        <w:t>V podmínkách ÚMČ Praha 10 patří uvedené ustanovení InfZ mezi nejčastější důvody odmítnutí/částečné odmítnutí žádosti</w:t>
      </w:r>
      <w:r w:rsidR="002C666D" w:rsidRPr="00BD32AB">
        <w:rPr>
          <w:rFonts w:ascii="Times New Roman" w:hAnsi="Times New Roman" w:cs="Times New Roman"/>
        </w:rPr>
        <w:t xml:space="preserve"> (vedle ochrany osobních údajů, osobnosti a soukromí fyzických osob podle § 8a InfZ)</w:t>
      </w:r>
      <w:r w:rsidRPr="00BD32AB">
        <w:rPr>
          <w:rFonts w:ascii="Times New Roman" w:hAnsi="Times New Roman" w:cs="Times New Roman"/>
        </w:rPr>
        <w:t xml:space="preserve">. </w:t>
      </w:r>
      <w:r w:rsidR="002C666D" w:rsidRPr="00BD32AB">
        <w:rPr>
          <w:rFonts w:ascii="Times New Roman" w:hAnsi="Times New Roman" w:cs="Times New Roman"/>
        </w:rPr>
        <w:t>Dle dlouhodobě ustálené soudní judikatury je i v případě tohoto tzv. faktického (nepsaného) důvodu pro odmítnutí žádosti nebo její části nutné, aby povinný subjekt vydal správní rozhodnutí.</w:t>
      </w:r>
    </w:p>
    <w:p w14:paraId="7B219190" w14:textId="77777777" w:rsidR="00835AF0" w:rsidRPr="00BD32AB" w:rsidRDefault="00835AF0" w:rsidP="00BB5E7F">
      <w:pPr>
        <w:spacing w:line="276" w:lineRule="auto"/>
        <w:jc w:val="both"/>
        <w:rPr>
          <w:rFonts w:ascii="Times New Roman" w:hAnsi="Times New Roman" w:cs="Times New Roman"/>
        </w:rPr>
      </w:pPr>
    </w:p>
    <w:p w14:paraId="40CDCBD0" w14:textId="77777777" w:rsidR="00E77F71" w:rsidRPr="00BD32AB" w:rsidRDefault="006E2BC7" w:rsidP="00BB5E7F">
      <w:pPr>
        <w:spacing w:line="276" w:lineRule="auto"/>
        <w:jc w:val="both"/>
        <w:rPr>
          <w:rFonts w:ascii="Times New Roman" w:hAnsi="Times New Roman" w:cs="Times New Roman"/>
          <w:b/>
        </w:rPr>
      </w:pPr>
      <w:r w:rsidRPr="00BD32AB">
        <w:rPr>
          <w:rFonts w:ascii="Times New Roman" w:hAnsi="Times New Roman" w:cs="Times New Roman"/>
          <w:b/>
          <w:u w:val="single"/>
        </w:rPr>
        <w:t>V případě spisu poř. č. 4/2016</w:t>
      </w:r>
    </w:p>
    <w:p w14:paraId="7E525752" w14:textId="3BE33512" w:rsidR="006E2BC7" w:rsidRPr="00BD32AB" w:rsidRDefault="00E77F71" w:rsidP="00BB5E7F">
      <w:pPr>
        <w:spacing w:line="276" w:lineRule="auto"/>
        <w:jc w:val="both"/>
        <w:rPr>
          <w:rFonts w:ascii="Times New Roman" w:hAnsi="Times New Roman" w:cs="Times New Roman"/>
        </w:rPr>
      </w:pPr>
      <w:r w:rsidRPr="00BD32AB">
        <w:rPr>
          <w:rFonts w:ascii="Times New Roman" w:hAnsi="Times New Roman" w:cs="Times New Roman"/>
        </w:rPr>
        <w:t>Ze strany kontrolní skupiny bylo shledáno</w:t>
      </w:r>
      <w:r w:rsidR="00835AF0">
        <w:rPr>
          <w:rFonts w:ascii="Times New Roman" w:hAnsi="Times New Roman" w:cs="Times New Roman"/>
        </w:rPr>
        <w:t xml:space="preserve">, že MČ Praha 10 nepostupovala v souladu s InfZ, </w:t>
      </w:r>
      <w:r w:rsidR="00E57150">
        <w:rPr>
          <w:rFonts w:ascii="Times New Roman" w:hAnsi="Times New Roman" w:cs="Times New Roman"/>
        </w:rPr>
        <w:br/>
      </w:r>
      <w:r w:rsidR="00835AF0">
        <w:rPr>
          <w:rFonts w:ascii="Times New Roman" w:hAnsi="Times New Roman" w:cs="Times New Roman"/>
        </w:rPr>
        <w:t xml:space="preserve">neboť </w:t>
      </w:r>
      <w:r w:rsidRPr="00BD32AB">
        <w:rPr>
          <w:rFonts w:ascii="Times New Roman" w:hAnsi="Times New Roman" w:cs="Times New Roman"/>
        </w:rPr>
        <w:t>v rámci vyřizování této žádosti o informace nevyzvala žadatel</w:t>
      </w:r>
      <w:r w:rsidR="00835AF0">
        <w:rPr>
          <w:rFonts w:ascii="Times New Roman" w:hAnsi="Times New Roman" w:cs="Times New Roman"/>
        </w:rPr>
        <w:t>e</w:t>
      </w:r>
      <w:r w:rsidRPr="00BD32AB">
        <w:rPr>
          <w:rFonts w:ascii="Times New Roman" w:hAnsi="Times New Roman" w:cs="Times New Roman"/>
        </w:rPr>
        <w:t xml:space="preserve"> ve smyslu § 14 odst. 5 písm. b) InfZ k upřesnění žádosti, a to pro přílišnou obecnost v žádosti použité formulace. </w:t>
      </w:r>
      <w:r w:rsidR="001E78C9">
        <w:rPr>
          <w:rFonts w:ascii="Times New Roman" w:hAnsi="Times New Roman" w:cs="Times New Roman"/>
        </w:rPr>
        <w:br/>
      </w:r>
      <w:r w:rsidRPr="00BD32AB">
        <w:rPr>
          <w:rFonts w:ascii="Times New Roman" w:hAnsi="Times New Roman" w:cs="Times New Roman"/>
        </w:rPr>
        <w:t>Zároveň bylo konstatováno, že došlo k opomenutí dotčen</w:t>
      </w:r>
      <w:r w:rsidR="001E78C9">
        <w:rPr>
          <w:rFonts w:ascii="Times New Roman" w:hAnsi="Times New Roman" w:cs="Times New Roman"/>
        </w:rPr>
        <w:t>ých</w:t>
      </w:r>
      <w:r w:rsidRPr="00BD32AB">
        <w:rPr>
          <w:rFonts w:ascii="Times New Roman" w:hAnsi="Times New Roman" w:cs="Times New Roman"/>
        </w:rPr>
        <w:t xml:space="preserve"> osob, jež se tak fakticky nestal</w:t>
      </w:r>
      <w:r w:rsidR="001E78C9">
        <w:rPr>
          <w:rFonts w:ascii="Times New Roman" w:hAnsi="Times New Roman" w:cs="Times New Roman"/>
        </w:rPr>
        <w:t>y</w:t>
      </w:r>
      <w:r w:rsidRPr="00BD32AB">
        <w:rPr>
          <w:rFonts w:ascii="Times New Roman" w:hAnsi="Times New Roman" w:cs="Times New Roman"/>
        </w:rPr>
        <w:t xml:space="preserve"> účastníkem řízení, </w:t>
      </w:r>
      <w:r w:rsidR="001E78C9">
        <w:rPr>
          <w:rFonts w:ascii="Times New Roman" w:hAnsi="Times New Roman" w:cs="Times New Roman"/>
        </w:rPr>
        <w:t>tedy jim nebylo</w:t>
      </w:r>
      <w:r w:rsidRPr="00BD32AB">
        <w:rPr>
          <w:rFonts w:ascii="Times New Roman" w:hAnsi="Times New Roman" w:cs="Times New Roman"/>
        </w:rPr>
        <w:t xml:space="preserve"> oznámeno poskytnutí informace, resp. rozhodnutí o odmítnutí části žádosti, které bylo k předmětné žádosti vydáno. </w:t>
      </w:r>
      <w:r w:rsidR="00EC6D81" w:rsidRPr="00BD32AB">
        <w:rPr>
          <w:rFonts w:ascii="Times New Roman" w:hAnsi="Times New Roman" w:cs="Times New Roman"/>
        </w:rPr>
        <w:t xml:space="preserve">Kontrolní skupina dále poukázala na skutečnost, </w:t>
      </w:r>
      <w:r w:rsidR="001E78C9">
        <w:rPr>
          <w:rFonts w:ascii="Times New Roman" w:hAnsi="Times New Roman" w:cs="Times New Roman"/>
        </w:rPr>
        <w:br/>
      </w:r>
      <w:r w:rsidR="00EC6D81" w:rsidRPr="00BD32AB">
        <w:rPr>
          <w:rFonts w:ascii="Times New Roman" w:hAnsi="Times New Roman" w:cs="Times New Roman"/>
        </w:rPr>
        <w:t>že dle jejího názoru nelze konstatovat najisto,</w:t>
      </w:r>
      <w:r w:rsidR="006E2BC7" w:rsidRPr="00BD32AB">
        <w:rPr>
          <w:rFonts w:ascii="Times New Roman" w:hAnsi="Times New Roman" w:cs="Times New Roman"/>
        </w:rPr>
        <w:t xml:space="preserve"> že byla dodržena zákonná 15 denní lhůta pro zveřejnění poskytnuté informace způsobem umožňujícím dálkový přístup. </w:t>
      </w:r>
    </w:p>
    <w:p w14:paraId="4B2BEA9B" w14:textId="485722CF" w:rsidR="00BF5407" w:rsidRPr="00BD32AB" w:rsidRDefault="00BF5407" w:rsidP="00BB5E7F">
      <w:pPr>
        <w:spacing w:line="276" w:lineRule="auto"/>
        <w:jc w:val="both"/>
        <w:rPr>
          <w:rFonts w:ascii="Times New Roman" w:hAnsi="Times New Roman" w:cs="Times New Roman"/>
          <w:b/>
          <w:u w:val="single"/>
        </w:rPr>
      </w:pPr>
      <w:r w:rsidRPr="00BD32AB">
        <w:rPr>
          <w:rFonts w:ascii="Times New Roman" w:hAnsi="Times New Roman" w:cs="Times New Roman"/>
          <w:b/>
          <w:u w:val="single"/>
        </w:rPr>
        <w:t>Vyjádření ÚMČ Praha 10:</w:t>
      </w:r>
    </w:p>
    <w:p w14:paraId="62E6ADDE" w14:textId="60B4419F" w:rsidR="00D17B30" w:rsidRPr="00BD32AB" w:rsidRDefault="00BF5407" w:rsidP="00BB5E7F">
      <w:pPr>
        <w:spacing w:line="276" w:lineRule="auto"/>
        <w:jc w:val="both"/>
        <w:rPr>
          <w:rFonts w:ascii="Times New Roman" w:hAnsi="Times New Roman" w:cs="Times New Roman"/>
        </w:rPr>
      </w:pPr>
      <w:r w:rsidRPr="00BD32AB">
        <w:rPr>
          <w:rFonts w:ascii="Times New Roman" w:hAnsi="Times New Roman" w:cs="Times New Roman"/>
        </w:rPr>
        <w:t>V případě výtky kontrolující osoby, že v daném případě mělo dojít k zaslání výzvy k upřesnění žádosti</w:t>
      </w:r>
      <w:r w:rsidR="002C666D" w:rsidRPr="00BD32AB">
        <w:rPr>
          <w:rFonts w:ascii="Times New Roman" w:hAnsi="Times New Roman" w:cs="Times New Roman"/>
        </w:rPr>
        <w:t xml:space="preserve"> žadateli</w:t>
      </w:r>
      <w:r w:rsidRPr="00BD32AB">
        <w:rPr>
          <w:rFonts w:ascii="Times New Roman" w:hAnsi="Times New Roman" w:cs="Times New Roman"/>
        </w:rPr>
        <w:t xml:space="preserve"> (viz § 14 odst. 5 písm. b) InfZ)</w:t>
      </w:r>
      <w:r w:rsidR="002C666D" w:rsidRPr="00BD32AB">
        <w:rPr>
          <w:rFonts w:ascii="Times New Roman" w:hAnsi="Times New Roman" w:cs="Times New Roman"/>
        </w:rPr>
        <w:t>,</w:t>
      </w:r>
      <w:r w:rsidRPr="00BD32AB">
        <w:rPr>
          <w:rFonts w:ascii="Times New Roman" w:hAnsi="Times New Roman" w:cs="Times New Roman"/>
        </w:rPr>
        <w:t xml:space="preserve"> poukázal ÚMČ Praha 10 </w:t>
      </w:r>
      <w:r w:rsidR="002C666D" w:rsidRPr="00BD32AB">
        <w:rPr>
          <w:rFonts w:ascii="Times New Roman" w:hAnsi="Times New Roman" w:cs="Times New Roman"/>
        </w:rPr>
        <w:t>v</w:t>
      </w:r>
      <w:r w:rsidRPr="00BD32AB">
        <w:rPr>
          <w:rFonts w:ascii="Times New Roman" w:hAnsi="Times New Roman" w:cs="Times New Roman"/>
        </w:rPr>
        <w:t xml:space="preserve"> zaslan</w:t>
      </w:r>
      <w:r w:rsidR="002C666D" w:rsidRPr="00BD32AB">
        <w:rPr>
          <w:rFonts w:ascii="Times New Roman" w:hAnsi="Times New Roman" w:cs="Times New Roman"/>
        </w:rPr>
        <w:t>ých</w:t>
      </w:r>
      <w:r w:rsidRPr="00BD32AB">
        <w:rPr>
          <w:rFonts w:ascii="Times New Roman" w:hAnsi="Times New Roman" w:cs="Times New Roman"/>
        </w:rPr>
        <w:t xml:space="preserve"> námitk</w:t>
      </w:r>
      <w:r w:rsidR="002C666D" w:rsidRPr="00BD32AB">
        <w:rPr>
          <w:rFonts w:ascii="Times New Roman" w:hAnsi="Times New Roman" w:cs="Times New Roman"/>
        </w:rPr>
        <w:t>ách</w:t>
      </w:r>
      <w:r w:rsidRPr="00BD32AB">
        <w:rPr>
          <w:rFonts w:ascii="Times New Roman" w:hAnsi="Times New Roman" w:cs="Times New Roman"/>
        </w:rPr>
        <w:t xml:space="preserve"> na skutečnost, že v rámci vyřízení této konkrétní žádosti se snažil žadateli poskytnout informace i nad rámec jeho žádosti, tj. tak aby informace poskytnul co možná nejvíce komplexně a kvalitně. ÚMČ Praha 10 zároveň konstatoval, že vydání rozhodnutí o odmítnutí části žádosti bylo v dané situaci dle jeho názoru správným procesním postupem, jelikož částí informací, které byly žadatelem požadovány</w:t>
      </w:r>
      <w:r w:rsidR="0020525B" w:rsidRPr="00BD32AB">
        <w:rPr>
          <w:rFonts w:ascii="Times New Roman" w:hAnsi="Times New Roman" w:cs="Times New Roman"/>
        </w:rPr>
        <w:t>,</w:t>
      </w:r>
      <w:r w:rsidRPr="00BD32AB">
        <w:rPr>
          <w:rFonts w:ascii="Times New Roman" w:hAnsi="Times New Roman" w:cs="Times New Roman"/>
        </w:rPr>
        <w:t xml:space="preserve"> nedisponoval a žádný zákonný ani podzákonný předpis mu tuto povinnost nestanovil</w:t>
      </w:r>
      <w:r w:rsidR="00D17B30" w:rsidRPr="00BD32AB">
        <w:rPr>
          <w:rFonts w:ascii="Times New Roman" w:hAnsi="Times New Roman" w:cs="Times New Roman"/>
        </w:rPr>
        <w:t xml:space="preserve">; plně se tak uplatnilo ustanovení </w:t>
      </w:r>
      <w:r w:rsidR="00D17B30" w:rsidRPr="00BD32AB">
        <w:rPr>
          <w:rFonts w:ascii="Times New Roman" w:hAnsi="Times New Roman" w:cs="Times New Roman"/>
        </w:rPr>
        <w:br/>
        <w:t>§ 2 odst. 4 InfZ</w:t>
      </w:r>
      <w:r w:rsidRPr="00BD32AB">
        <w:rPr>
          <w:rFonts w:ascii="Times New Roman" w:hAnsi="Times New Roman" w:cs="Times New Roman"/>
        </w:rPr>
        <w:t xml:space="preserve">. ÚMČ Praha 10 zároveň poukázal na skutečnost, že z jeho pohledu byla žádost </w:t>
      </w:r>
      <w:r w:rsidR="002C666D" w:rsidRPr="00BD32AB">
        <w:rPr>
          <w:rFonts w:ascii="Times New Roman" w:hAnsi="Times New Roman" w:cs="Times New Roman"/>
        </w:rPr>
        <w:t xml:space="preserve">formulována </w:t>
      </w:r>
      <w:r w:rsidRPr="00BD32AB">
        <w:rPr>
          <w:rFonts w:ascii="Times New Roman" w:hAnsi="Times New Roman" w:cs="Times New Roman"/>
        </w:rPr>
        <w:t xml:space="preserve">dostatečně </w:t>
      </w:r>
      <w:r w:rsidR="002C666D" w:rsidRPr="00BD32AB">
        <w:rPr>
          <w:rFonts w:ascii="Times New Roman" w:hAnsi="Times New Roman" w:cs="Times New Roman"/>
        </w:rPr>
        <w:t xml:space="preserve">určitě a </w:t>
      </w:r>
      <w:r w:rsidRPr="00BD32AB">
        <w:rPr>
          <w:rFonts w:ascii="Times New Roman" w:hAnsi="Times New Roman" w:cs="Times New Roman"/>
        </w:rPr>
        <w:t>srozumite</w:t>
      </w:r>
      <w:r w:rsidR="0020525B" w:rsidRPr="00BD32AB">
        <w:rPr>
          <w:rFonts w:ascii="Times New Roman" w:hAnsi="Times New Roman" w:cs="Times New Roman"/>
        </w:rPr>
        <w:t>ln</w:t>
      </w:r>
      <w:r w:rsidR="002C666D" w:rsidRPr="00BD32AB">
        <w:rPr>
          <w:rFonts w:ascii="Times New Roman" w:hAnsi="Times New Roman" w:cs="Times New Roman"/>
        </w:rPr>
        <w:t>ě</w:t>
      </w:r>
      <w:r w:rsidR="0020525B" w:rsidRPr="00BD32AB">
        <w:rPr>
          <w:rFonts w:ascii="Times New Roman" w:hAnsi="Times New Roman" w:cs="Times New Roman"/>
        </w:rPr>
        <w:t xml:space="preserve">. V neposlední řadě bylo </w:t>
      </w:r>
      <w:r w:rsidR="00D17B30" w:rsidRPr="00BD32AB">
        <w:rPr>
          <w:rFonts w:ascii="Times New Roman" w:hAnsi="Times New Roman" w:cs="Times New Roman"/>
        </w:rPr>
        <w:t>zdůrazněno</w:t>
      </w:r>
      <w:r w:rsidR="0020525B" w:rsidRPr="00BD32AB">
        <w:rPr>
          <w:rFonts w:ascii="Times New Roman" w:hAnsi="Times New Roman" w:cs="Times New Roman"/>
        </w:rPr>
        <w:t xml:space="preserve">, že žadatel ve věci (co do rozsahu a způsobu) nepodal žádný opravný prostředek, tj. </w:t>
      </w:r>
      <w:r w:rsidR="00D17B30" w:rsidRPr="00BD32AB">
        <w:rPr>
          <w:rFonts w:ascii="Times New Roman" w:hAnsi="Times New Roman" w:cs="Times New Roman"/>
        </w:rPr>
        <w:t>že</w:t>
      </w:r>
      <w:r w:rsidR="0020525B" w:rsidRPr="00BD32AB">
        <w:rPr>
          <w:rFonts w:ascii="Times New Roman" w:hAnsi="Times New Roman" w:cs="Times New Roman"/>
        </w:rPr>
        <w:t> sám žadatel očividně neshledal co do rozsahu a srozumitelnosti</w:t>
      </w:r>
      <w:r w:rsidR="00D17B30" w:rsidRPr="00BD32AB">
        <w:rPr>
          <w:rFonts w:ascii="Times New Roman" w:hAnsi="Times New Roman" w:cs="Times New Roman"/>
        </w:rPr>
        <w:t xml:space="preserve"> odpovědi, nebo procesu vyřízení jeho žádosti,</w:t>
      </w:r>
      <w:r w:rsidR="0020525B" w:rsidRPr="00BD32AB">
        <w:rPr>
          <w:rFonts w:ascii="Times New Roman" w:hAnsi="Times New Roman" w:cs="Times New Roman"/>
        </w:rPr>
        <w:t xml:space="preserve"> žádná pochybení. </w:t>
      </w:r>
      <w:r w:rsidR="003F5EF3">
        <w:rPr>
          <w:rFonts w:ascii="Times New Roman" w:hAnsi="Times New Roman" w:cs="Times New Roman"/>
        </w:rPr>
        <w:t xml:space="preserve">K osobě žadatele je pak třeba doplnit tu informaci, že po vyřízení žádosti bylo zjištěno, že </w:t>
      </w:r>
      <w:r w:rsidR="003F5EF3" w:rsidRPr="009A294A">
        <w:rPr>
          <w:rFonts w:ascii="Times New Roman" w:hAnsi="Times New Roman" w:cs="Times New Roman"/>
          <w:b/>
        </w:rPr>
        <w:t>v daném případě došlo k odcizení identity žadatele</w:t>
      </w:r>
      <w:r w:rsidR="003F5EF3">
        <w:rPr>
          <w:rFonts w:ascii="Times New Roman" w:hAnsi="Times New Roman" w:cs="Times New Roman"/>
        </w:rPr>
        <w:t xml:space="preserve">, tj. žádost o informace podala osoba, která si přivlastnila osobní údaje někoho jiného. Tato věc byla následně řešena Policií České republiky. S touto skutečností byla kontrolní skupina srozuměna. </w:t>
      </w:r>
    </w:p>
    <w:p w14:paraId="4331EFEA" w14:textId="68CB0D2F" w:rsidR="008220DF" w:rsidRPr="00BD32AB" w:rsidRDefault="00812ECE" w:rsidP="00BB5E7F">
      <w:pPr>
        <w:spacing w:line="276" w:lineRule="auto"/>
        <w:jc w:val="both"/>
        <w:rPr>
          <w:rFonts w:ascii="Times New Roman" w:hAnsi="Times New Roman" w:cs="Times New Roman"/>
        </w:rPr>
      </w:pPr>
      <w:r w:rsidRPr="00BD32AB">
        <w:rPr>
          <w:rFonts w:ascii="Times New Roman" w:hAnsi="Times New Roman" w:cs="Times New Roman"/>
        </w:rPr>
        <w:t xml:space="preserve">V případě výtky kontrolující osoby, že v rámci vyřízení žádosti nebyla do tohoto procesu zahrnuta dotčená osoba, poukázal ÚMČ Praha 10 </w:t>
      </w:r>
      <w:r w:rsidR="00D17B30" w:rsidRPr="00BD32AB">
        <w:rPr>
          <w:rFonts w:ascii="Times New Roman" w:hAnsi="Times New Roman" w:cs="Times New Roman"/>
        </w:rPr>
        <w:t>v rámci</w:t>
      </w:r>
      <w:r w:rsidRPr="00BD32AB">
        <w:rPr>
          <w:rFonts w:ascii="Times New Roman" w:hAnsi="Times New Roman" w:cs="Times New Roman"/>
        </w:rPr>
        <w:t xml:space="preserve"> zaslan</w:t>
      </w:r>
      <w:r w:rsidR="00D17B30" w:rsidRPr="00BD32AB">
        <w:rPr>
          <w:rFonts w:ascii="Times New Roman" w:hAnsi="Times New Roman" w:cs="Times New Roman"/>
        </w:rPr>
        <w:t>ých</w:t>
      </w:r>
      <w:r w:rsidRPr="00BD32AB">
        <w:rPr>
          <w:rFonts w:ascii="Times New Roman" w:hAnsi="Times New Roman" w:cs="Times New Roman"/>
        </w:rPr>
        <w:t xml:space="preserve"> námit</w:t>
      </w:r>
      <w:r w:rsidR="00D17B30" w:rsidRPr="00BD32AB">
        <w:rPr>
          <w:rFonts w:ascii="Times New Roman" w:hAnsi="Times New Roman" w:cs="Times New Roman"/>
        </w:rPr>
        <w:t>ek</w:t>
      </w:r>
      <w:r w:rsidRPr="00BD32AB">
        <w:rPr>
          <w:rFonts w:ascii="Times New Roman" w:hAnsi="Times New Roman" w:cs="Times New Roman"/>
        </w:rPr>
        <w:t xml:space="preserve"> na skutečnost, že k vyrozumění dotčené osoby došlo prostřednictvím interní komunikace v rámci ÚMČ Praha 10. Zároveň byl vysloven </w:t>
      </w:r>
      <w:r w:rsidR="00D17B30" w:rsidRPr="00BD32AB">
        <w:rPr>
          <w:rFonts w:ascii="Times New Roman" w:hAnsi="Times New Roman" w:cs="Times New Roman"/>
        </w:rPr>
        <w:t xml:space="preserve">právní </w:t>
      </w:r>
      <w:r w:rsidRPr="00BD32AB">
        <w:rPr>
          <w:rFonts w:ascii="Times New Roman" w:hAnsi="Times New Roman" w:cs="Times New Roman"/>
        </w:rPr>
        <w:t xml:space="preserve">názor, že dotčené ustanovení správního řádu neurčuje formu ani způsob seznámení dotčené osoby s žádostí, neukládá správnímu orgánu ani žádnou poučovací povinnost nebo povinnost dotčené osoby se k podané žádosti vyjádřit. </w:t>
      </w:r>
      <w:r w:rsidR="001E78C9">
        <w:rPr>
          <w:rFonts w:ascii="Times New Roman" w:hAnsi="Times New Roman" w:cs="Times New Roman"/>
        </w:rPr>
        <w:t>V otázce rodinných příslušníků dotčené osoby pracoval povinný subjekt s informacemi, které měl k dispozici.</w:t>
      </w:r>
    </w:p>
    <w:p w14:paraId="7279EC6A" w14:textId="4824479E" w:rsidR="00BB768C" w:rsidRDefault="00BB768C" w:rsidP="00BB5E7F">
      <w:pPr>
        <w:spacing w:line="276" w:lineRule="auto"/>
        <w:jc w:val="both"/>
        <w:rPr>
          <w:rFonts w:ascii="Times New Roman" w:hAnsi="Times New Roman" w:cs="Times New Roman"/>
        </w:rPr>
      </w:pPr>
      <w:r w:rsidRPr="00BD32AB">
        <w:rPr>
          <w:rFonts w:ascii="Times New Roman" w:hAnsi="Times New Roman" w:cs="Times New Roman"/>
        </w:rPr>
        <w:t>K poznámce kontrolující osoby, že nelze s jistotou určit, zda došlo ke zveřejnění poskytnuté informace způsobem umožňujícím dálkový přístup, vyjádřil mj. ÚMČ Praha 10 v námit</w:t>
      </w:r>
      <w:r w:rsidR="008220DF" w:rsidRPr="00BD32AB">
        <w:rPr>
          <w:rFonts w:ascii="Times New Roman" w:hAnsi="Times New Roman" w:cs="Times New Roman"/>
        </w:rPr>
        <w:t>kách</w:t>
      </w:r>
      <w:r w:rsidRPr="00BD32AB">
        <w:rPr>
          <w:rFonts w:ascii="Times New Roman" w:hAnsi="Times New Roman" w:cs="Times New Roman"/>
        </w:rPr>
        <w:t xml:space="preserve"> přesvědčení, </w:t>
      </w:r>
      <w:r w:rsidR="001E78C9">
        <w:rPr>
          <w:rFonts w:ascii="Times New Roman" w:hAnsi="Times New Roman" w:cs="Times New Roman"/>
        </w:rPr>
        <w:br/>
      </w:r>
      <w:r w:rsidRPr="00BD32AB">
        <w:rPr>
          <w:rFonts w:ascii="Times New Roman" w:hAnsi="Times New Roman" w:cs="Times New Roman"/>
        </w:rPr>
        <w:t xml:space="preserve">že na základě následného požadavku kontrolní skupiny doložil výstup z webových stránek, </w:t>
      </w:r>
      <w:r w:rsidR="001E78C9">
        <w:rPr>
          <w:rFonts w:ascii="Times New Roman" w:hAnsi="Times New Roman" w:cs="Times New Roman"/>
        </w:rPr>
        <w:br/>
      </w:r>
      <w:r w:rsidRPr="00BD32AB">
        <w:rPr>
          <w:rFonts w:ascii="Times New Roman" w:hAnsi="Times New Roman" w:cs="Times New Roman"/>
        </w:rPr>
        <w:t xml:space="preserve">který dokládá zveřejnění předmětného dokumentu v konkrétní den a hodinu. V této souvislosti </w:t>
      </w:r>
      <w:r w:rsidR="00522DD4">
        <w:rPr>
          <w:rFonts w:ascii="Times New Roman" w:hAnsi="Times New Roman" w:cs="Times New Roman"/>
        </w:rPr>
        <w:br/>
      </w:r>
      <w:r w:rsidRPr="00BD32AB">
        <w:rPr>
          <w:rFonts w:ascii="Times New Roman" w:hAnsi="Times New Roman" w:cs="Times New Roman"/>
        </w:rPr>
        <w:t xml:space="preserve">ÚMČ Praha 10 dále odkazuje na kontrolní zjištění k plnění povinností dle ustanovení § 5 odst. 3 InfZ, </w:t>
      </w:r>
      <w:r w:rsidR="001E78C9">
        <w:rPr>
          <w:rFonts w:ascii="Times New Roman" w:hAnsi="Times New Roman" w:cs="Times New Roman"/>
        </w:rPr>
        <w:br/>
      </w:r>
      <w:r w:rsidRPr="00BD32AB">
        <w:rPr>
          <w:rFonts w:ascii="Times New Roman" w:hAnsi="Times New Roman" w:cs="Times New Roman"/>
        </w:rPr>
        <w:t xml:space="preserve">kde je tato povinnost stanovena, </w:t>
      </w:r>
      <w:r w:rsidR="008220DF" w:rsidRPr="00BD32AB">
        <w:rPr>
          <w:rFonts w:ascii="Times New Roman" w:hAnsi="Times New Roman" w:cs="Times New Roman"/>
        </w:rPr>
        <w:t>ve kterém</w:t>
      </w:r>
      <w:r w:rsidRPr="00BD32AB">
        <w:rPr>
          <w:rFonts w:ascii="Times New Roman" w:hAnsi="Times New Roman" w:cs="Times New Roman"/>
        </w:rPr>
        <w:t xml:space="preserve"> kontrol</w:t>
      </w:r>
      <w:r w:rsidR="008220DF" w:rsidRPr="00BD32AB">
        <w:rPr>
          <w:rFonts w:ascii="Times New Roman" w:hAnsi="Times New Roman" w:cs="Times New Roman"/>
        </w:rPr>
        <w:t xml:space="preserve">ující osoba </w:t>
      </w:r>
      <w:r w:rsidRPr="00BD32AB">
        <w:rPr>
          <w:rFonts w:ascii="Times New Roman" w:hAnsi="Times New Roman" w:cs="Times New Roman"/>
        </w:rPr>
        <w:t>konstatoval</w:t>
      </w:r>
      <w:r w:rsidR="008220DF" w:rsidRPr="00BD32AB">
        <w:rPr>
          <w:rFonts w:ascii="Times New Roman" w:hAnsi="Times New Roman" w:cs="Times New Roman"/>
        </w:rPr>
        <w:t>a</w:t>
      </w:r>
      <w:r w:rsidRPr="00BD32AB">
        <w:rPr>
          <w:rFonts w:ascii="Times New Roman" w:hAnsi="Times New Roman" w:cs="Times New Roman"/>
        </w:rPr>
        <w:t xml:space="preserve">, že ÚMČ Praha 10 tuto povinnost splňuje (viz výše). </w:t>
      </w:r>
    </w:p>
    <w:p w14:paraId="26780AE6" w14:textId="77777777" w:rsidR="00BA4D99" w:rsidRPr="00BD32AB" w:rsidRDefault="00BA4D99" w:rsidP="00BB5E7F">
      <w:pPr>
        <w:spacing w:line="276" w:lineRule="auto"/>
        <w:jc w:val="both"/>
        <w:rPr>
          <w:rFonts w:ascii="Times New Roman" w:hAnsi="Times New Roman" w:cs="Times New Roman"/>
        </w:rPr>
      </w:pPr>
    </w:p>
    <w:p w14:paraId="66C0550B" w14:textId="77777777" w:rsidR="00EC6D81" w:rsidRPr="00BD32AB" w:rsidRDefault="006E2BC7" w:rsidP="00BB5E7F">
      <w:pPr>
        <w:spacing w:line="276" w:lineRule="auto"/>
        <w:jc w:val="both"/>
        <w:rPr>
          <w:rFonts w:ascii="Times New Roman" w:hAnsi="Times New Roman" w:cs="Times New Roman"/>
          <w:b/>
        </w:rPr>
      </w:pPr>
      <w:r w:rsidRPr="00BD32AB">
        <w:rPr>
          <w:rFonts w:ascii="Times New Roman" w:hAnsi="Times New Roman" w:cs="Times New Roman"/>
          <w:b/>
          <w:u w:val="single"/>
        </w:rPr>
        <w:t>V případě spisu poř. č. 57/2016</w:t>
      </w:r>
    </w:p>
    <w:p w14:paraId="65CDEDE1" w14:textId="48E4447D" w:rsidR="008D629F" w:rsidRDefault="008D629F" w:rsidP="00BB5E7F">
      <w:pPr>
        <w:spacing w:line="276" w:lineRule="auto"/>
        <w:jc w:val="both"/>
        <w:rPr>
          <w:rFonts w:ascii="Times New Roman" w:hAnsi="Times New Roman" w:cs="Times New Roman"/>
        </w:rPr>
      </w:pPr>
      <w:r w:rsidRPr="00BD32AB">
        <w:rPr>
          <w:rFonts w:ascii="Times New Roman" w:hAnsi="Times New Roman" w:cs="Times New Roman"/>
        </w:rPr>
        <w:t xml:space="preserve">Ze strany kontrolní skupiny nebylo shledáno porušení InfZ. MČ postupovala v souladu </w:t>
      </w:r>
      <w:r w:rsidR="006E2BC7" w:rsidRPr="00BD32AB">
        <w:rPr>
          <w:rFonts w:ascii="Times New Roman" w:hAnsi="Times New Roman" w:cs="Times New Roman"/>
        </w:rPr>
        <w:t xml:space="preserve">s ustanovením § 17 odst. 1 InfZ, kdy požadovala úhradu za mimořádně rozsáhlé vyhledání informací, přičemž tento požadavek podle ustanovení § 17 odst. 3 InfZ oznámila žadateli dne 8. 7. 2016. </w:t>
      </w:r>
      <w:r w:rsidR="00522DD4">
        <w:rPr>
          <w:rFonts w:ascii="Times New Roman" w:hAnsi="Times New Roman" w:cs="Times New Roman"/>
        </w:rPr>
        <w:br/>
      </w:r>
      <w:r w:rsidRPr="00BD32AB">
        <w:rPr>
          <w:rFonts w:ascii="Times New Roman" w:hAnsi="Times New Roman" w:cs="Times New Roman"/>
        </w:rPr>
        <w:t>Žadatel proti tomuto způsobu vyřízení podal stížnost, o které nadřízen</w:t>
      </w:r>
      <w:r w:rsidR="001E78C9">
        <w:rPr>
          <w:rFonts w:ascii="Times New Roman" w:hAnsi="Times New Roman" w:cs="Times New Roman"/>
        </w:rPr>
        <w:t>ý orgán</w:t>
      </w:r>
      <w:r w:rsidRPr="00BD32AB">
        <w:rPr>
          <w:rFonts w:ascii="Times New Roman" w:hAnsi="Times New Roman" w:cs="Times New Roman"/>
        </w:rPr>
        <w:t xml:space="preserve"> rozhodl tak, </w:t>
      </w:r>
      <w:r w:rsidR="00522DD4">
        <w:rPr>
          <w:rFonts w:ascii="Times New Roman" w:hAnsi="Times New Roman" w:cs="Times New Roman"/>
        </w:rPr>
        <w:br/>
      </w:r>
      <w:r w:rsidRPr="00BD32AB">
        <w:rPr>
          <w:rFonts w:ascii="Times New Roman" w:hAnsi="Times New Roman" w:cs="Times New Roman"/>
        </w:rPr>
        <w:t xml:space="preserve">že podle § 16a odst. 7 písm. c) InfZ přikázal MČ Praha 10 zjednat nápravu. MČ Praha 10 následně oznámila žadateli nový požadavek úhrady, který dle konstatování kontrolní skupiny byl nepatrně snížen. Proti novému vyčíslení úhrady již žadatel stížnost nepodal a žádost tak byla ve smyslu § 17 odst. 5 InfZ odložena. </w:t>
      </w:r>
    </w:p>
    <w:p w14:paraId="409D42B3" w14:textId="77777777" w:rsidR="001E78C9" w:rsidRDefault="001E78C9" w:rsidP="00BB5E7F">
      <w:pPr>
        <w:spacing w:line="276" w:lineRule="auto"/>
        <w:jc w:val="both"/>
        <w:rPr>
          <w:rFonts w:ascii="Times New Roman" w:hAnsi="Times New Roman" w:cs="Times New Roman"/>
        </w:rPr>
      </w:pPr>
    </w:p>
    <w:p w14:paraId="6C14AFEE" w14:textId="77777777" w:rsidR="001E78C9" w:rsidRPr="00BD32AB" w:rsidRDefault="001E78C9" w:rsidP="00BB5E7F">
      <w:pPr>
        <w:spacing w:line="276" w:lineRule="auto"/>
        <w:jc w:val="both"/>
        <w:rPr>
          <w:rFonts w:ascii="Times New Roman" w:hAnsi="Times New Roman" w:cs="Times New Roman"/>
        </w:rPr>
      </w:pPr>
    </w:p>
    <w:p w14:paraId="7D4CBB1F" w14:textId="69FD9EF6" w:rsidR="00673A19" w:rsidRPr="00BD32AB" w:rsidRDefault="00673A19" w:rsidP="00BB5E7F">
      <w:pPr>
        <w:spacing w:line="276" w:lineRule="auto"/>
        <w:jc w:val="both"/>
        <w:rPr>
          <w:rFonts w:ascii="Times New Roman" w:hAnsi="Times New Roman" w:cs="Times New Roman"/>
          <w:b/>
          <w:u w:val="single"/>
        </w:rPr>
      </w:pPr>
      <w:r w:rsidRPr="00BD32AB">
        <w:rPr>
          <w:rFonts w:ascii="Times New Roman" w:hAnsi="Times New Roman" w:cs="Times New Roman"/>
          <w:b/>
          <w:u w:val="single"/>
        </w:rPr>
        <w:t>Vyjádření ÚMČ Praha 10:</w:t>
      </w:r>
    </w:p>
    <w:p w14:paraId="1CC91A2B" w14:textId="3C4D9FC7" w:rsidR="00673A19" w:rsidRDefault="005348AC" w:rsidP="00BB5E7F">
      <w:pPr>
        <w:spacing w:line="276" w:lineRule="auto"/>
        <w:jc w:val="both"/>
        <w:rPr>
          <w:rFonts w:ascii="Times New Roman" w:hAnsi="Times New Roman" w:cs="Times New Roman"/>
        </w:rPr>
      </w:pPr>
      <w:r w:rsidRPr="00BD32AB">
        <w:rPr>
          <w:rFonts w:ascii="Times New Roman" w:hAnsi="Times New Roman" w:cs="Times New Roman"/>
        </w:rPr>
        <w:t xml:space="preserve">Postup byl zcela v souladu s InfZ, neboť povinné subjekty mohou žádat úhradu za poskytnutí informací, samozřejmě v rozumné výši, která byla po rozhodnutí nadřízeného orgánu v intencích tohoto rozhodnutí modifikována. </w:t>
      </w:r>
      <w:r w:rsidR="00673A19" w:rsidRPr="00BD32AB">
        <w:rPr>
          <w:rFonts w:ascii="Times New Roman" w:hAnsi="Times New Roman" w:cs="Times New Roman"/>
        </w:rPr>
        <w:t xml:space="preserve">ÚMČ Praha 10 </w:t>
      </w:r>
      <w:r w:rsidRPr="00BD32AB">
        <w:rPr>
          <w:rFonts w:ascii="Times New Roman" w:hAnsi="Times New Roman" w:cs="Times New Roman"/>
        </w:rPr>
        <w:t xml:space="preserve">dále </w:t>
      </w:r>
      <w:r w:rsidR="00673A19" w:rsidRPr="00BD32AB">
        <w:rPr>
          <w:rFonts w:ascii="Times New Roman" w:hAnsi="Times New Roman" w:cs="Times New Roman"/>
        </w:rPr>
        <w:t xml:space="preserve">upřesňuje, že následná úhrada nákladů byla oproti původní snížena o 16,66 %. </w:t>
      </w:r>
    </w:p>
    <w:p w14:paraId="6646E754" w14:textId="77777777" w:rsidR="00BA4D99" w:rsidRPr="00BD32AB" w:rsidRDefault="00BA4D99" w:rsidP="00BB5E7F">
      <w:pPr>
        <w:spacing w:line="276" w:lineRule="auto"/>
        <w:jc w:val="both"/>
        <w:rPr>
          <w:rFonts w:ascii="Times New Roman" w:hAnsi="Times New Roman" w:cs="Times New Roman"/>
        </w:rPr>
      </w:pPr>
    </w:p>
    <w:p w14:paraId="0D43E85B" w14:textId="77777777" w:rsidR="00C03225" w:rsidRPr="00BD32AB" w:rsidRDefault="005F6894" w:rsidP="00BB5E7F">
      <w:pPr>
        <w:spacing w:line="276" w:lineRule="auto"/>
        <w:jc w:val="both"/>
        <w:rPr>
          <w:rFonts w:ascii="Times New Roman" w:hAnsi="Times New Roman" w:cs="Times New Roman"/>
          <w:b/>
        </w:rPr>
      </w:pPr>
      <w:r w:rsidRPr="00BD32AB">
        <w:rPr>
          <w:rFonts w:ascii="Times New Roman" w:hAnsi="Times New Roman" w:cs="Times New Roman"/>
          <w:b/>
          <w:u w:val="single"/>
        </w:rPr>
        <w:t>V případě spisu poř. č. 86/2016</w:t>
      </w:r>
    </w:p>
    <w:p w14:paraId="5F617159" w14:textId="782443B4" w:rsidR="005F6894" w:rsidRPr="00BD32AB" w:rsidRDefault="00C03225" w:rsidP="00BB5E7F">
      <w:pPr>
        <w:spacing w:line="276" w:lineRule="auto"/>
        <w:jc w:val="both"/>
        <w:rPr>
          <w:rFonts w:ascii="Times New Roman" w:hAnsi="Times New Roman" w:cs="Times New Roman"/>
        </w:rPr>
      </w:pPr>
      <w:r w:rsidRPr="00BD32AB">
        <w:rPr>
          <w:rFonts w:ascii="Times New Roman" w:hAnsi="Times New Roman" w:cs="Times New Roman"/>
        </w:rPr>
        <w:t xml:space="preserve">Ze strany kontrolní skupiny nebylo shledáno porušení InfZ. V rámci vyřízení žádosti postupovala </w:t>
      </w:r>
      <w:r w:rsidR="00522DD4">
        <w:rPr>
          <w:rFonts w:ascii="Times New Roman" w:hAnsi="Times New Roman" w:cs="Times New Roman"/>
        </w:rPr>
        <w:br/>
      </w:r>
      <w:r w:rsidRPr="00BD32AB">
        <w:rPr>
          <w:rFonts w:ascii="Times New Roman" w:hAnsi="Times New Roman" w:cs="Times New Roman"/>
        </w:rPr>
        <w:t>MČ Praha 10 tak, že žadatele vyzvala ve smyslu § 14 odst. 5 písm. b) InfZ</w:t>
      </w:r>
      <w:r w:rsidR="00951FFC" w:rsidRPr="00BD32AB">
        <w:rPr>
          <w:rFonts w:ascii="Times New Roman" w:hAnsi="Times New Roman" w:cs="Times New Roman"/>
        </w:rPr>
        <w:t xml:space="preserve"> k upřesnění žádosti. </w:t>
      </w:r>
      <w:r w:rsidR="001E78C9">
        <w:rPr>
          <w:rFonts w:ascii="Times New Roman" w:hAnsi="Times New Roman" w:cs="Times New Roman"/>
        </w:rPr>
        <w:br/>
      </w:r>
      <w:r w:rsidR="00951FFC" w:rsidRPr="00BD32AB">
        <w:rPr>
          <w:rFonts w:ascii="Times New Roman" w:hAnsi="Times New Roman" w:cs="Times New Roman"/>
        </w:rPr>
        <w:t xml:space="preserve">Žadatel svou žádost upřesnil a následně došlo k poskytnutí požadovaných informací. Ze strany kontrolní skupiny však bylo poznamenáno, že z předložených dokladů nelze konstatovat najisto, že byla dodržena zákonná 15 denní lhůta pro zveřejnění poskytnuté informace způsobem umožňujícím dálkový přístup. </w:t>
      </w:r>
      <w:r w:rsidR="005F6894" w:rsidRPr="00BD32AB">
        <w:rPr>
          <w:rFonts w:ascii="Times New Roman" w:hAnsi="Times New Roman" w:cs="Times New Roman"/>
        </w:rPr>
        <w:t xml:space="preserve"> </w:t>
      </w:r>
    </w:p>
    <w:p w14:paraId="1F7FD54D" w14:textId="0F93B35B" w:rsidR="00673A19" w:rsidRPr="00BD32AB" w:rsidRDefault="00673A19" w:rsidP="00BB5E7F">
      <w:pPr>
        <w:spacing w:line="276" w:lineRule="auto"/>
        <w:jc w:val="both"/>
        <w:rPr>
          <w:rFonts w:ascii="Times New Roman" w:hAnsi="Times New Roman" w:cs="Times New Roman"/>
          <w:b/>
          <w:u w:val="single"/>
        </w:rPr>
      </w:pPr>
      <w:r w:rsidRPr="00BD32AB">
        <w:rPr>
          <w:rFonts w:ascii="Times New Roman" w:hAnsi="Times New Roman" w:cs="Times New Roman"/>
          <w:b/>
          <w:u w:val="single"/>
        </w:rPr>
        <w:t>Vyjádření ÚMČ Praha 10:</w:t>
      </w:r>
    </w:p>
    <w:p w14:paraId="1695E58B" w14:textId="2CEE9ACB" w:rsidR="00673A19" w:rsidRPr="00BD32AB" w:rsidRDefault="00673A19" w:rsidP="00BB5E7F">
      <w:pPr>
        <w:spacing w:line="276" w:lineRule="auto"/>
        <w:jc w:val="both"/>
        <w:rPr>
          <w:rFonts w:ascii="Times New Roman" w:hAnsi="Times New Roman" w:cs="Times New Roman"/>
        </w:rPr>
      </w:pPr>
      <w:r w:rsidRPr="00BD32AB">
        <w:rPr>
          <w:rFonts w:ascii="Times New Roman" w:hAnsi="Times New Roman" w:cs="Times New Roman"/>
        </w:rPr>
        <w:t>K poznámce kontrolující osoby, že nelze s jistotou určit, zda došlo ke zveřejnění poskytnuté informace způsobem umožňujícím dálkový přístup, ÚMČ Praha 10</w:t>
      </w:r>
      <w:r w:rsidR="00951FFC" w:rsidRPr="00BD32AB">
        <w:rPr>
          <w:rFonts w:ascii="Times New Roman" w:hAnsi="Times New Roman" w:cs="Times New Roman"/>
        </w:rPr>
        <w:t xml:space="preserve"> v rámci podaných námitek vyjádřil přesvědčení, že</w:t>
      </w:r>
      <w:r w:rsidRPr="00BD32AB">
        <w:rPr>
          <w:rFonts w:ascii="Times New Roman" w:hAnsi="Times New Roman" w:cs="Times New Roman"/>
        </w:rPr>
        <w:t xml:space="preserve"> na základě následného požadavku kontrolní skupiny doložil výstup z webových stránek, který dokládá zveřejnění předmětného dokumentu v konkrétní den a hodinu. V této souvislosti </w:t>
      </w:r>
      <w:r w:rsidR="00522DD4">
        <w:rPr>
          <w:rFonts w:ascii="Times New Roman" w:hAnsi="Times New Roman" w:cs="Times New Roman"/>
        </w:rPr>
        <w:br/>
      </w:r>
      <w:r w:rsidRPr="00BD32AB">
        <w:rPr>
          <w:rFonts w:ascii="Times New Roman" w:hAnsi="Times New Roman" w:cs="Times New Roman"/>
        </w:rPr>
        <w:t xml:space="preserve">ÚMČ Praha 10 dále odkazuje na kontrolní zjištění k plnění povinností dle ustanovení § 5 odst. 3 InfZ, </w:t>
      </w:r>
      <w:r w:rsidR="001E78C9">
        <w:rPr>
          <w:rFonts w:ascii="Times New Roman" w:hAnsi="Times New Roman" w:cs="Times New Roman"/>
        </w:rPr>
        <w:br/>
      </w:r>
      <w:r w:rsidRPr="00BD32AB">
        <w:rPr>
          <w:rFonts w:ascii="Times New Roman" w:hAnsi="Times New Roman" w:cs="Times New Roman"/>
        </w:rPr>
        <w:t>kde je tato povi</w:t>
      </w:r>
      <w:r w:rsidR="00522DD4">
        <w:rPr>
          <w:rFonts w:ascii="Times New Roman" w:hAnsi="Times New Roman" w:cs="Times New Roman"/>
        </w:rPr>
        <w:t>nnost stanovena, a kdy kontrolující osoba</w:t>
      </w:r>
      <w:r w:rsidRPr="00BD32AB">
        <w:rPr>
          <w:rFonts w:ascii="Times New Roman" w:hAnsi="Times New Roman" w:cs="Times New Roman"/>
        </w:rPr>
        <w:t xml:space="preserve"> konstatoval</w:t>
      </w:r>
      <w:r w:rsidR="00522DD4">
        <w:rPr>
          <w:rFonts w:ascii="Times New Roman" w:hAnsi="Times New Roman" w:cs="Times New Roman"/>
        </w:rPr>
        <w:t>a</w:t>
      </w:r>
      <w:r w:rsidRPr="00BD32AB">
        <w:rPr>
          <w:rFonts w:ascii="Times New Roman" w:hAnsi="Times New Roman" w:cs="Times New Roman"/>
        </w:rPr>
        <w:t>, že ÚMČ Praha 10 tuto povinnost splňuje (viz výše).</w:t>
      </w:r>
    </w:p>
    <w:p w14:paraId="4FE0D8EE" w14:textId="77777777" w:rsidR="00844CD7" w:rsidRPr="00BD32AB" w:rsidRDefault="00844CD7" w:rsidP="00BB5E7F">
      <w:pPr>
        <w:spacing w:line="276" w:lineRule="auto"/>
        <w:jc w:val="both"/>
        <w:rPr>
          <w:rFonts w:ascii="Times New Roman" w:hAnsi="Times New Roman" w:cs="Times New Roman"/>
        </w:rPr>
      </w:pPr>
    </w:p>
    <w:p w14:paraId="13CDA876" w14:textId="77777777" w:rsidR="00951FFC" w:rsidRPr="00BD32AB" w:rsidRDefault="005F6894" w:rsidP="00BB5E7F">
      <w:pPr>
        <w:spacing w:line="276" w:lineRule="auto"/>
        <w:jc w:val="both"/>
        <w:rPr>
          <w:rFonts w:ascii="Times New Roman" w:hAnsi="Times New Roman" w:cs="Times New Roman"/>
          <w:b/>
        </w:rPr>
      </w:pPr>
      <w:r w:rsidRPr="00BD32AB">
        <w:rPr>
          <w:rFonts w:ascii="Times New Roman" w:hAnsi="Times New Roman" w:cs="Times New Roman"/>
          <w:b/>
          <w:u w:val="single"/>
        </w:rPr>
        <w:t>V případě spisu poř. č. 8/2017</w:t>
      </w:r>
    </w:p>
    <w:p w14:paraId="66B8BFAD" w14:textId="72F85AED" w:rsidR="005F6894" w:rsidRPr="00BD32AB" w:rsidRDefault="00951FFC" w:rsidP="00BB5E7F">
      <w:pPr>
        <w:spacing w:line="276" w:lineRule="auto"/>
        <w:jc w:val="both"/>
        <w:rPr>
          <w:rFonts w:ascii="Times New Roman" w:hAnsi="Times New Roman" w:cs="Times New Roman"/>
        </w:rPr>
      </w:pPr>
      <w:r w:rsidRPr="00BD32AB">
        <w:rPr>
          <w:rFonts w:ascii="Times New Roman" w:hAnsi="Times New Roman" w:cs="Times New Roman"/>
        </w:rPr>
        <w:t xml:space="preserve">Ze strany kontrolní skupiny nebylo shledáno porušení InfZ. V rámci této žádosti postupovala </w:t>
      </w:r>
      <w:r w:rsidR="00522DD4">
        <w:rPr>
          <w:rFonts w:ascii="Times New Roman" w:hAnsi="Times New Roman" w:cs="Times New Roman"/>
        </w:rPr>
        <w:br/>
      </w:r>
      <w:r w:rsidRPr="00BD32AB">
        <w:rPr>
          <w:rFonts w:ascii="Times New Roman" w:hAnsi="Times New Roman" w:cs="Times New Roman"/>
        </w:rPr>
        <w:t xml:space="preserve">MČ </w:t>
      </w:r>
      <w:r w:rsidR="00522DD4">
        <w:rPr>
          <w:rFonts w:ascii="Times New Roman" w:hAnsi="Times New Roman" w:cs="Times New Roman"/>
        </w:rPr>
        <w:t xml:space="preserve">Praha 10 </w:t>
      </w:r>
      <w:r w:rsidRPr="00BD32AB">
        <w:rPr>
          <w:rFonts w:ascii="Times New Roman" w:hAnsi="Times New Roman" w:cs="Times New Roman"/>
        </w:rPr>
        <w:t xml:space="preserve">v souladu s § 15 odst. 1 InfZ, kdy žádosti nevyhověla a rozhodla o jejím odmítnutí </w:t>
      </w:r>
      <w:r w:rsidR="005F6894" w:rsidRPr="00BD32AB">
        <w:rPr>
          <w:rFonts w:ascii="Times New Roman" w:hAnsi="Times New Roman" w:cs="Times New Roman"/>
        </w:rPr>
        <w:t xml:space="preserve">z důvodů uvedených v ustanovení § 11 odst. 2 písm. a) InfZ, tedy že povinný subjekt informace neposkytne, pokud jde o informaci vzniklou bez použití veřejných prostředků, která byla předána osobou, jíž takovou povinnost zákon neukládá, pokud nesdělila, že s poskytnutím informace souhlasí. </w:t>
      </w:r>
    </w:p>
    <w:p w14:paraId="5F6614C2" w14:textId="5D63F0ED" w:rsidR="00FC4FD1" w:rsidRPr="00BD32AB" w:rsidRDefault="00FC4FD1" w:rsidP="00BB5E7F">
      <w:pPr>
        <w:spacing w:line="276" w:lineRule="auto"/>
        <w:jc w:val="both"/>
        <w:rPr>
          <w:rFonts w:ascii="Times New Roman" w:hAnsi="Times New Roman" w:cs="Times New Roman"/>
          <w:b/>
          <w:u w:val="single"/>
        </w:rPr>
      </w:pPr>
      <w:r w:rsidRPr="00BD32AB">
        <w:rPr>
          <w:rFonts w:ascii="Times New Roman" w:hAnsi="Times New Roman" w:cs="Times New Roman"/>
          <w:b/>
          <w:u w:val="single"/>
        </w:rPr>
        <w:t>Vyjádření ÚMČ Praha 10:</w:t>
      </w:r>
    </w:p>
    <w:p w14:paraId="3DCF4B11" w14:textId="5EB22257" w:rsidR="00023E7D" w:rsidRDefault="00FC4FD1" w:rsidP="00BB5E7F">
      <w:pPr>
        <w:spacing w:line="276" w:lineRule="auto"/>
        <w:jc w:val="both"/>
        <w:rPr>
          <w:rFonts w:ascii="Times New Roman" w:hAnsi="Times New Roman" w:cs="Times New Roman"/>
        </w:rPr>
      </w:pPr>
      <w:r w:rsidRPr="00BD32AB">
        <w:rPr>
          <w:rFonts w:ascii="Times New Roman" w:hAnsi="Times New Roman" w:cs="Times New Roman"/>
        </w:rPr>
        <w:t>V daném případě ÚMČ Praha 10 pouze poukazuje na skutečnost, že zmíněný důvod odmítnutí žádosti</w:t>
      </w:r>
      <w:r w:rsidR="0001188D" w:rsidRPr="00BD32AB">
        <w:rPr>
          <w:rFonts w:ascii="Times New Roman" w:hAnsi="Times New Roman" w:cs="Times New Roman"/>
        </w:rPr>
        <w:t xml:space="preserve"> (informace vzniklá bez použití veřejných prostředků, která byla předána třetí osobou a tato nevyslovila souhlas s poskytnutím – v daném případě kopie faktury a kopie doprovodného dopisu podnětu na odbor živnostenský)</w:t>
      </w:r>
      <w:r w:rsidRPr="00BD32AB">
        <w:rPr>
          <w:rFonts w:ascii="Times New Roman" w:hAnsi="Times New Roman" w:cs="Times New Roman"/>
        </w:rPr>
        <w:t xml:space="preserve"> je tzv. obligatorním důvodem, tj. ÚMČ Praha 10 po naplnění zákonných podmínek musel dle zákona tuto žádost odmítnout</w:t>
      </w:r>
      <w:r w:rsidR="0001188D" w:rsidRPr="00BD32AB">
        <w:rPr>
          <w:rFonts w:ascii="Times New Roman" w:hAnsi="Times New Roman" w:cs="Times New Roman"/>
        </w:rPr>
        <w:t xml:space="preserve"> a informace neposkytnout</w:t>
      </w:r>
      <w:r w:rsidRPr="00BD32AB">
        <w:rPr>
          <w:rFonts w:ascii="Times New Roman" w:hAnsi="Times New Roman" w:cs="Times New Roman"/>
        </w:rPr>
        <w:t xml:space="preserve">.  </w:t>
      </w:r>
    </w:p>
    <w:p w14:paraId="08F773EE" w14:textId="77777777" w:rsidR="00BA4D99" w:rsidRPr="00BD32AB" w:rsidRDefault="00BA4D99" w:rsidP="00BB5E7F">
      <w:pPr>
        <w:spacing w:line="276" w:lineRule="auto"/>
        <w:jc w:val="both"/>
        <w:rPr>
          <w:rFonts w:ascii="Times New Roman" w:hAnsi="Times New Roman" w:cs="Times New Roman"/>
        </w:rPr>
      </w:pPr>
    </w:p>
    <w:p w14:paraId="09756A54" w14:textId="77777777" w:rsidR="00951FFC" w:rsidRPr="00BD32AB" w:rsidRDefault="00704D92" w:rsidP="00BB5E7F">
      <w:pPr>
        <w:spacing w:line="276" w:lineRule="auto"/>
        <w:jc w:val="both"/>
        <w:rPr>
          <w:rFonts w:ascii="Times New Roman" w:hAnsi="Times New Roman" w:cs="Times New Roman"/>
          <w:b/>
        </w:rPr>
      </w:pPr>
      <w:r w:rsidRPr="00BD32AB">
        <w:rPr>
          <w:rFonts w:ascii="Times New Roman" w:hAnsi="Times New Roman" w:cs="Times New Roman"/>
          <w:b/>
          <w:u w:val="single"/>
        </w:rPr>
        <w:t>V případě spisu poř. č. 70/2017</w:t>
      </w:r>
    </w:p>
    <w:p w14:paraId="345C0EF2" w14:textId="1A0859E0" w:rsidR="00BA4D99" w:rsidRPr="00BD32AB" w:rsidRDefault="00951FFC" w:rsidP="00BB5E7F">
      <w:pPr>
        <w:spacing w:line="276" w:lineRule="auto"/>
        <w:jc w:val="both"/>
        <w:rPr>
          <w:rFonts w:ascii="Times New Roman" w:hAnsi="Times New Roman" w:cs="Times New Roman"/>
        </w:rPr>
      </w:pPr>
      <w:r w:rsidRPr="00BD32AB">
        <w:rPr>
          <w:rFonts w:ascii="Times New Roman" w:hAnsi="Times New Roman" w:cs="Times New Roman"/>
        </w:rPr>
        <w:t>Ze strany kontrolní skupiny bylo konstatováno, že v předmětné žádosti postupovala MČ Praha 10 tak, že v souladu s § 15 odst. 1 InfZ rozhodla o odmítnutí žádosti z důvodů uvedených v § 2 odst. 4 InfZ, tedy že povinnost poskytovat informace se netýká dotazů na názory, budoucí rozhodnutí a vytváření nových informací</w:t>
      </w:r>
      <w:r w:rsidR="00BA4D99">
        <w:rPr>
          <w:rFonts w:ascii="Times New Roman" w:hAnsi="Times New Roman" w:cs="Times New Roman"/>
        </w:rPr>
        <w:t>, přičemž tento postup nebyl v souladu s InfZ</w:t>
      </w:r>
      <w:r w:rsidRPr="00BD32AB">
        <w:rPr>
          <w:rFonts w:ascii="Times New Roman" w:hAnsi="Times New Roman" w:cs="Times New Roman"/>
        </w:rPr>
        <w:t xml:space="preserve">. </w:t>
      </w:r>
      <w:r w:rsidR="00BA4D99">
        <w:rPr>
          <w:rFonts w:ascii="Times New Roman" w:hAnsi="Times New Roman" w:cs="Times New Roman"/>
        </w:rPr>
        <w:t>Ve věci byla vydána dvě taková</w:t>
      </w:r>
      <w:r w:rsidRPr="00BD32AB">
        <w:rPr>
          <w:rFonts w:ascii="Times New Roman" w:hAnsi="Times New Roman" w:cs="Times New Roman"/>
        </w:rPr>
        <w:t xml:space="preserve"> rozhodnutí</w:t>
      </w:r>
      <w:r w:rsidR="00BA4D99">
        <w:rPr>
          <w:rFonts w:ascii="Times New Roman" w:hAnsi="Times New Roman" w:cs="Times New Roman"/>
        </w:rPr>
        <w:t>. V případě prvního rozhodnutí</w:t>
      </w:r>
      <w:r w:rsidRPr="00BD32AB">
        <w:rPr>
          <w:rFonts w:ascii="Times New Roman" w:hAnsi="Times New Roman" w:cs="Times New Roman"/>
        </w:rPr>
        <w:t xml:space="preserve"> bylo ze strany žadatele podáno odvolání, o kterém nadřízený orgán rozhodl tak, že napadané rozhodnutí zrušil a věc vrátil k novému projednání. MČ Praha 10 však v rámci nového projednání dospěla ke stejnému závěru, jako v případě prvního posouzení žádosti, </w:t>
      </w:r>
      <w:r w:rsidR="001E78C9">
        <w:rPr>
          <w:rFonts w:ascii="Times New Roman" w:hAnsi="Times New Roman" w:cs="Times New Roman"/>
        </w:rPr>
        <w:br/>
      </w:r>
      <w:r w:rsidRPr="00BD32AB">
        <w:rPr>
          <w:rFonts w:ascii="Times New Roman" w:hAnsi="Times New Roman" w:cs="Times New Roman"/>
        </w:rPr>
        <w:t>tj. žádost opět odmítla ve smyslu výše uvedeného ustanovení</w:t>
      </w:r>
      <w:r w:rsidR="00BA4D99">
        <w:rPr>
          <w:rFonts w:ascii="Times New Roman" w:hAnsi="Times New Roman" w:cs="Times New Roman"/>
        </w:rPr>
        <w:t xml:space="preserve"> a v intencích rozhodnutí nadřízeného orgánu (vázanost právním názorem)</w:t>
      </w:r>
      <w:r w:rsidRPr="00BD32AB">
        <w:rPr>
          <w:rFonts w:ascii="Times New Roman" w:hAnsi="Times New Roman" w:cs="Times New Roman"/>
        </w:rPr>
        <w:t xml:space="preserve">. Proti tomuto druhému rozhodnutí podal žadatel opět odvolání, </w:t>
      </w:r>
      <w:r w:rsidR="00CD729C">
        <w:rPr>
          <w:rFonts w:ascii="Times New Roman" w:hAnsi="Times New Roman" w:cs="Times New Roman"/>
        </w:rPr>
        <w:br/>
      </w:r>
      <w:r w:rsidRPr="00BD32AB">
        <w:rPr>
          <w:rFonts w:ascii="Times New Roman" w:hAnsi="Times New Roman" w:cs="Times New Roman"/>
        </w:rPr>
        <w:t xml:space="preserve">o kterém nadřízený orgán rozhodl tak, že napadané rozhodnutí potvrdil. </w:t>
      </w:r>
      <w:r w:rsidR="00BA4D99">
        <w:rPr>
          <w:rFonts w:ascii="Times New Roman" w:hAnsi="Times New Roman" w:cs="Times New Roman"/>
        </w:rPr>
        <w:t>Dle názoru</w:t>
      </w:r>
      <w:r w:rsidRPr="00BD32AB">
        <w:rPr>
          <w:rFonts w:ascii="Times New Roman" w:hAnsi="Times New Roman" w:cs="Times New Roman"/>
        </w:rPr>
        <w:t xml:space="preserve"> </w:t>
      </w:r>
      <w:r w:rsidR="00BA4D99">
        <w:rPr>
          <w:rFonts w:ascii="Times New Roman" w:hAnsi="Times New Roman" w:cs="Times New Roman"/>
        </w:rPr>
        <w:t>kontrolní skupiny</w:t>
      </w:r>
      <w:r w:rsidRPr="00BD32AB">
        <w:rPr>
          <w:rFonts w:ascii="Times New Roman" w:hAnsi="Times New Roman" w:cs="Times New Roman"/>
        </w:rPr>
        <w:t xml:space="preserve"> nadřízen</w:t>
      </w:r>
      <w:r w:rsidR="00BA4D99">
        <w:rPr>
          <w:rFonts w:ascii="Times New Roman" w:hAnsi="Times New Roman" w:cs="Times New Roman"/>
        </w:rPr>
        <w:t>ý</w:t>
      </w:r>
      <w:r w:rsidRPr="00BD32AB">
        <w:rPr>
          <w:rFonts w:ascii="Times New Roman" w:hAnsi="Times New Roman" w:cs="Times New Roman"/>
        </w:rPr>
        <w:t xml:space="preserve"> orgán v době projednání druhého odvolání nedisponoval veškerými potřebnými informacemi ze spisu</w:t>
      </w:r>
      <w:r w:rsidR="00361DE5">
        <w:rPr>
          <w:rFonts w:ascii="Times New Roman" w:hAnsi="Times New Roman" w:cs="Times New Roman"/>
        </w:rPr>
        <w:t>.</w:t>
      </w:r>
      <w:r w:rsidRPr="00BD32AB">
        <w:rPr>
          <w:rFonts w:ascii="Times New Roman" w:hAnsi="Times New Roman" w:cs="Times New Roman"/>
        </w:rPr>
        <w:t xml:space="preserve"> </w:t>
      </w:r>
      <w:r w:rsidR="006F7BB4" w:rsidRPr="00BD32AB">
        <w:rPr>
          <w:rFonts w:ascii="Times New Roman" w:hAnsi="Times New Roman" w:cs="Times New Roman"/>
        </w:rPr>
        <w:t>Dle závěru kontrolní skupiny tak MČ Praha 10 nepostupovala v souladu s InfZ, jelikož rozhodla</w:t>
      </w:r>
      <w:r w:rsidR="006F7BB4" w:rsidRPr="00BD32AB">
        <w:rPr>
          <w:rFonts w:ascii="Times New Roman" w:hAnsi="Times New Roman" w:cs="Times New Roman"/>
          <w:i/>
        </w:rPr>
        <w:t xml:space="preserve"> </w:t>
      </w:r>
      <w:r w:rsidR="006F7BB4" w:rsidRPr="00BD32AB">
        <w:rPr>
          <w:rFonts w:ascii="Times New Roman" w:hAnsi="Times New Roman" w:cs="Times New Roman"/>
        </w:rPr>
        <w:t>o odmítnutí žádosti (v celém jejím rozsahu) aniž by pro takové rozhodnutí měla zákonnou oporu, resp. o odmítnutí žádosti (v celém jejím rozsahu) rozhodla nezákonně.</w:t>
      </w:r>
    </w:p>
    <w:p w14:paraId="553D1C8B" w14:textId="6865DDA8" w:rsidR="003707BB" w:rsidRPr="00BD32AB" w:rsidRDefault="003707BB" w:rsidP="00BB5E7F">
      <w:pPr>
        <w:spacing w:line="276" w:lineRule="auto"/>
        <w:jc w:val="both"/>
        <w:rPr>
          <w:rFonts w:ascii="Times New Roman" w:hAnsi="Times New Roman" w:cs="Times New Roman"/>
          <w:b/>
          <w:u w:val="single"/>
        </w:rPr>
      </w:pPr>
      <w:r w:rsidRPr="00BD32AB">
        <w:rPr>
          <w:rFonts w:ascii="Times New Roman" w:hAnsi="Times New Roman" w:cs="Times New Roman"/>
          <w:b/>
          <w:u w:val="single"/>
        </w:rPr>
        <w:t>Vyjádření ÚMČ Praha 10:</w:t>
      </w:r>
    </w:p>
    <w:p w14:paraId="50420C63" w14:textId="3BF060F8" w:rsidR="00023E7D" w:rsidRPr="00BD32AB" w:rsidRDefault="007C3855" w:rsidP="00BB5E7F">
      <w:pPr>
        <w:spacing w:line="276" w:lineRule="auto"/>
        <w:jc w:val="both"/>
        <w:rPr>
          <w:rFonts w:ascii="Times New Roman" w:hAnsi="Times New Roman" w:cs="Times New Roman"/>
        </w:rPr>
      </w:pPr>
      <w:r w:rsidRPr="00BD32AB">
        <w:rPr>
          <w:rFonts w:ascii="Times New Roman" w:hAnsi="Times New Roman" w:cs="Times New Roman"/>
        </w:rPr>
        <w:t xml:space="preserve">V rámci podaných námitek ÚMČ Praha 10 poukázal na skutečnost, že některými informacemi, vztahujících se k předmětu žádosti o informace, již žadatel </w:t>
      </w:r>
      <w:r w:rsidR="00023E7D" w:rsidRPr="00BD32AB">
        <w:rPr>
          <w:rFonts w:ascii="Times New Roman" w:hAnsi="Times New Roman" w:cs="Times New Roman"/>
        </w:rPr>
        <w:t xml:space="preserve">prokazatelně </w:t>
      </w:r>
      <w:r w:rsidRPr="00BD32AB">
        <w:rPr>
          <w:rFonts w:ascii="Times New Roman" w:hAnsi="Times New Roman" w:cs="Times New Roman"/>
        </w:rPr>
        <w:t>disponoval před okamžikem samotného podání žádosti</w:t>
      </w:r>
      <w:r w:rsidR="00023E7D" w:rsidRPr="00BD32AB">
        <w:rPr>
          <w:rFonts w:ascii="Times New Roman" w:hAnsi="Times New Roman" w:cs="Times New Roman"/>
        </w:rPr>
        <w:t>, již s nimi také pracoval před tímto momentem</w:t>
      </w:r>
      <w:r w:rsidRPr="00BD32AB">
        <w:rPr>
          <w:rFonts w:ascii="Times New Roman" w:hAnsi="Times New Roman" w:cs="Times New Roman"/>
        </w:rPr>
        <w:t xml:space="preserve">. Z pohledu ÚMČ Praha 10 </w:t>
      </w:r>
      <w:r w:rsidR="00BA4D99">
        <w:rPr>
          <w:rFonts w:ascii="Times New Roman" w:hAnsi="Times New Roman" w:cs="Times New Roman"/>
        </w:rPr>
        <w:br/>
      </w:r>
      <w:r w:rsidRPr="00BD32AB">
        <w:rPr>
          <w:rFonts w:ascii="Times New Roman" w:hAnsi="Times New Roman" w:cs="Times New Roman"/>
        </w:rPr>
        <w:t>tak bylo zjevné, že o tyto konkrétní informace již nežádá. ÚMČ Praha 10 zároveň podotkl, že po zrušení prvního rozhodnutí o odmítnutí žádosti mu byla věc vrácena k novému projednání</w:t>
      </w:r>
      <w:r w:rsidR="00023E7D" w:rsidRPr="00BD32AB">
        <w:rPr>
          <w:rFonts w:ascii="Times New Roman" w:hAnsi="Times New Roman" w:cs="Times New Roman"/>
        </w:rPr>
        <w:t xml:space="preserve"> z důvodu nepřezkoumatelnosti rozhodnutí</w:t>
      </w:r>
      <w:r w:rsidRPr="00BD32AB">
        <w:rPr>
          <w:rFonts w:ascii="Times New Roman" w:hAnsi="Times New Roman" w:cs="Times New Roman"/>
        </w:rPr>
        <w:t xml:space="preserve"> a tento se tak žádostí musel znovu zabývat, což učinil. </w:t>
      </w:r>
      <w:r w:rsidR="001E78C9">
        <w:rPr>
          <w:rFonts w:ascii="Times New Roman" w:hAnsi="Times New Roman" w:cs="Times New Roman"/>
        </w:rPr>
        <w:br/>
      </w:r>
      <w:r w:rsidR="006F7BB4" w:rsidRPr="00BD32AB">
        <w:rPr>
          <w:rFonts w:ascii="Times New Roman" w:hAnsi="Times New Roman" w:cs="Times New Roman"/>
        </w:rPr>
        <w:t>Absentující informace</w:t>
      </w:r>
      <w:r w:rsidR="00BA4D99">
        <w:rPr>
          <w:rFonts w:ascii="Times New Roman" w:hAnsi="Times New Roman" w:cs="Times New Roman"/>
        </w:rPr>
        <w:t xml:space="preserve">, které </w:t>
      </w:r>
      <w:r w:rsidR="006F7BB4" w:rsidRPr="00BD32AB">
        <w:rPr>
          <w:rFonts w:ascii="Times New Roman" w:hAnsi="Times New Roman" w:cs="Times New Roman"/>
        </w:rPr>
        <w:t>se zaobíral</w:t>
      </w:r>
      <w:r w:rsidR="00BA4D99">
        <w:rPr>
          <w:rFonts w:ascii="Times New Roman" w:hAnsi="Times New Roman" w:cs="Times New Roman"/>
        </w:rPr>
        <w:t>y</w:t>
      </w:r>
      <w:r w:rsidR="006F7BB4" w:rsidRPr="00BD32AB">
        <w:rPr>
          <w:rFonts w:ascii="Times New Roman" w:hAnsi="Times New Roman" w:cs="Times New Roman"/>
        </w:rPr>
        <w:t xml:space="preserve"> pouze jednotlivými možnostmi pochopení dané žádosti</w:t>
      </w:r>
      <w:r w:rsidR="00BA4D99">
        <w:rPr>
          <w:rFonts w:ascii="Times New Roman" w:hAnsi="Times New Roman" w:cs="Times New Roman"/>
        </w:rPr>
        <w:t>, toto potvrzují</w:t>
      </w:r>
      <w:r w:rsidR="006F7BB4" w:rsidRPr="00BD32AB">
        <w:rPr>
          <w:rFonts w:ascii="Times New Roman" w:hAnsi="Times New Roman" w:cs="Times New Roman"/>
        </w:rPr>
        <w:t xml:space="preserve">. Ze strany povinného subjektu byla žádost v rámci nového projednání vyhodnocena tak, že je v celém svém znění ohraničena stanoveným časovým rámcem ze strany žadatele a takto její následné vyřízení i pojato. </w:t>
      </w:r>
      <w:r w:rsidR="00BA4D99">
        <w:rPr>
          <w:rFonts w:ascii="Times New Roman" w:hAnsi="Times New Roman" w:cs="Times New Roman"/>
        </w:rPr>
        <w:t>Vyhledávání informací navíc dokládají úřední záznamy vyhotovené ze strany zaměstnanců konkrétních odborů</w:t>
      </w:r>
      <w:r w:rsidR="00BA4D99" w:rsidRPr="0033696E">
        <w:rPr>
          <w:rFonts w:ascii="Times New Roman" w:hAnsi="Times New Roman" w:cs="Times New Roman"/>
        </w:rPr>
        <w:t xml:space="preserve">. </w:t>
      </w:r>
      <w:r w:rsidR="006F7BB4" w:rsidRPr="0033696E">
        <w:rPr>
          <w:rFonts w:ascii="Times New Roman" w:hAnsi="Times New Roman" w:cs="Times New Roman"/>
        </w:rPr>
        <w:t xml:space="preserve"> </w:t>
      </w:r>
      <w:r w:rsidR="001E78C9" w:rsidRPr="0033696E">
        <w:rPr>
          <w:rFonts w:ascii="Times New Roman" w:hAnsi="Times New Roman" w:cs="Times New Roman"/>
        </w:rPr>
        <w:t xml:space="preserve">V rámci doporučení v protokolu povinný subjekt poskytl žadateli zpětně k jeho žádosti veškeré informace, které vznikem předcházely </w:t>
      </w:r>
      <w:r w:rsidR="002F1ED4" w:rsidRPr="0033696E">
        <w:rPr>
          <w:rFonts w:ascii="Times New Roman" w:hAnsi="Times New Roman" w:cs="Times New Roman"/>
        </w:rPr>
        <w:t>původně chápanému časovému rozmezí, a to s omluvou na dříve vyhodnocený postup.</w:t>
      </w:r>
      <w:r w:rsidR="002F1ED4">
        <w:rPr>
          <w:rFonts w:ascii="Times New Roman" w:hAnsi="Times New Roman" w:cs="Times New Roman"/>
        </w:rPr>
        <w:t xml:space="preserve"> </w:t>
      </w:r>
    </w:p>
    <w:p w14:paraId="3DFE2E41" w14:textId="77777777" w:rsidR="006F7BB4" w:rsidRPr="00BD32AB" w:rsidRDefault="006F7BB4" w:rsidP="00BB5E7F">
      <w:pPr>
        <w:spacing w:line="276" w:lineRule="auto"/>
        <w:jc w:val="both"/>
        <w:rPr>
          <w:rFonts w:ascii="Times New Roman" w:hAnsi="Times New Roman" w:cs="Times New Roman"/>
          <w:u w:val="single"/>
        </w:rPr>
      </w:pPr>
    </w:p>
    <w:p w14:paraId="4D556ECC" w14:textId="77777777" w:rsidR="006F7BB4" w:rsidRPr="00BD32AB" w:rsidRDefault="007C6B53" w:rsidP="00BB5E7F">
      <w:pPr>
        <w:spacing w:line="276" w:lineRule="auto"/>
        <w:jc w:val="both"/>
        <w:rPr>
          <w:rFonts w:ascii="Times New Roman" w:hAnsi="Times New Roman" w:cs="Times New Roman"/>
          <w:b/>
        </w:rPr>
      </w:pPr>
      <w:r w:rsidRPr="00BD32AB">
        <w:rPr>
          <w:rFonts w:ascii="Times New Roman" w:hAnsi="Times New Roman" w:cs="Times New Roman"/>
          <w:b/>
          <w:u w:val="single"/>
        </w:rPr>
        <w:t>V případě spisu poř. č. 103/2017</w:t>
      </w:r>
    </w:p>
    <w:p w14:paraId="71EBD6CA" w14:textId="47CD9634" w:rsidR="008A74E9" w:rsidRPr="00BD32AB" w:rsidRDefault="006F7BB4" w:rsidP="00BB5E7F">
      <w:pPr>
        <w:spacing w:line="276" w:lineRule="auto"/>
        <w:jc w:val="both"/>
        <w:rPr>
          <w:rFonts w:ascii="Times New Roman" w:hAnsi="Times New Roman" w:cs="Times New Roman"/>
        </w:rPr>
      </w:pPr>
      <w:r w:rsidRPr="00BD32AB">
        <w:rPr>
          <w:rFonts w:ascii="Times New Roman" w:hAnsi="Times New Roman" w:cs="Times New Roman"/>
        </w:rPr>
        <w:t xml:space="preserve">Ze strany kontrolní skupiny bylo konstatováno, že v rámci vyřízení této žádosti o informace postupovala MČ Praha 10 tak, že vyzvala žadatele o doplnění absentujících údajů ve smyslu </w:t>
      </w:r>
      <w:r w:rsidR="008A74E9">
        <w:rPr>
          <w:rFonts w:ascii="Times New Roman" w:hAnsi="Times New Roman" w:cs="Times New Roman"/>
        </w:rPr>
        <w:br/>
      </w:r>
      <w:r w:rsidRPr="00BD32AB">
        <w:rPr>
          <w:rFonts w:ascii="Times New Roman" w:hAnsi="Times New Roman" w:cs="Times New Roman"/>
        </w:rPr>
        <w:t xml:space="preserve">§ 14 odst. 5 písm. a) InfZ. Žadatel </w:t>
      </w:r>
      <w:r w:rsidR="00530961" w:rsidRPr="00BD32AB">
        <w:rPr>
          <w:rFonts w:ascii="Times New Roman" w:hAnsi="Times New Roman" w:cs="Times New Roman"/>
        </w:rPr>
        <w:t>na zaslanou výzvu nereagoval</w:t>
      </w:r>
      <w:r w:rsidR="002F1ED4">
        <w:rPr>
          <w:rFonts w:ascii="Times New Roman" w:hAnsi="Times New Roman" w:cs="Times New Roman"/>
        </w:rPr>
        <w:t>,</w:t>
      </w:r>
      <w:r w:rsidR="00530961" w:rsidRPr="00BD32AB">
        <w:rPr>
          <w:rFonts w:ascii="Times New Roman" w:hAnsi="Times New Roman" w:cs="Times New Roman"/>
        </w:rPr>
        <w:t xml:space="preserve"> a tak došlo k odložení předmětné žádosti. Kontrolní skupina však konstatovala, že vzhledem k předmětu žádosti (jímž byl prostý dotaz </w:t>
      </w:r>
      <w:r w:rsidR="002F1ED4">
        <w:rPr>
          <w:rFonts w:ascii="Times New Roman" w:hAnsi="Times New Roman" w:cs="Times New Roman"/>
        </w:rPr>
        <w:br/>
      </w:r>
      <w:r w:rsidR="00530961" w:rsidRPr="00BD32AB">
        <w:rPr>
          <w:rFonts w:ascii="Times New Roman" w:hAnsi="Times New Roman" w:cs="Times New Roman"/>
        </w:rPr>
        <w:t xml:space="preserve">na četnosti svozu tříděného odpadu) nelze jednoznačně konstatovat, že by absence zmíněný údajů měla vést ke zvolenému postupu, tj. k zaslání výzvy k doplnění údajů a následně k samotnému odložení žádosti. Dle názoru kontrolní skupiny se postup ÚMČ Praha 10 jeví jako nesprávný, a to s ohledem na zmíněný předmět žádosti. Kontrolní skupina konstatovala, že mělo být upuštěno od vyzvání žadatele k doplnění zbylých údajů a žádost tak měla být bez dalšího vyřízena. </w:t>
      </w:r>
    </w:p>
    <w:p w14:paraId="3676AD48" w14:textId="5648E185" w:rsidR="00BA4B95" w:rsidRPr="00BD32AB" w:rsidRDefault="00BA4B95" w:rsidP="00BB5E7F">
      <w:pPr>
        <w:spacing w:line="276" w:lineRule="auto"/>
        <w:jc w:val="both"/>
        <w:rPr>
          <w:rFonts w:ascii="Times New Roman" w:hAnsi="Times New Roman" w:cs="Times New Roman"/>
          <w:b/>
          <w:u w:val="single"/>
        </w:rPr>
      </w:pPr>
      <w:r w:rsidRPr="00BD32AB">
        <w:rPr>
          <w:rFonts w:ascii="Times New Roman" w:hAnsi="Times New Roman" w:cs="Times New Roman"/>
          <w:b/>
          <w:u w:val="single"/>
        </w:rPr>
        <w:t>Vyjádření ÚMČ Praha 10:</w:t>
      </w:r>
    </w:p>
    <w:p w14:paraId="66AEADA8" w14:textId="62253BF9" w:rsidR="00BA4B95" w:rsidRPr="00BD32AB" w:rsidRDefault="00BA4B95" w:rsidP="00BB5E7F">
      <w:pPr>
        <w:spacing w:line="276" w:lineRule="auto"/>
        <w:jc w:val="both"/>
        <w:rPr>
          <w:rFonts w:ascii="Times New Roman" w:hAnsi="Times New Roman" w:cs="Times New Roman"/>
        </w:rPr>
      </w:pPr>
      <w:r w:rsidRPr="00BD32AB">
        <w:rPr>
          <w:rFonts w:ascii="Times New Roman" w:hAnsi="Times New Roman" w:cs="Times New Roman"/>
        </w:rPr>
        <w:t>V rámci podaných námitek poukázal ÚMČ Praha 10 na skutečnost, že z předmětu žádosti nešlo jednoznačně konstatovat, zda informac</w:t>
      </w:r>
      <w:r w:rsidR="008A74E9">
        <w:rPr>
          <w:rFonts w:ascii="Times New Roman" w:hAnsi="Times New Roman" w:cs="Times New Roman"/>
        </w:rPr>
        <w:t>í</w:t>
      </w:r>
      <w:r w:rsidRPr="00BD32AB">
        <w:rPr>
          <w:rFonts w:ascii="Times New Roman" w:hAnsi="Times New Roman" w:cs="Times New Roman"/>
        </w:rPr>
        <w:t xml:space="preserve"> nedisponuje jiný povinný subjekt</w:t>
      </w:r>
      <w:r w:rsidR="00C146D7" w:rsidRPr="00BD32AB">
        <w:rPr>
          <w:rFonts w:ascii="Times New Roman" w:hAnsi="Times New Roman" w:cs="Times New Roman"/>
        </w:rPr>
        <w:t>,</w:t>
      </w:r>
      <w:r w:rsidRPr="00BD32AB">
        <w:rPr>
          <w:rFonts w:ascii="Times New Roman" w:hAnsi="Times New Roman" w:cs="Times New Roman"/>
        </w:rPr>
        <w:t xml:space="preserve"> a to v </w:t>
      </w:r>
      <w:r w:rsidR="003F5EF3">
        <w:rPr>
          <w:rFonts w:ascii="Times New Roman" w:hAnsi="Times New Roman" w:cs="Times New Roman"/>
        </w:rPr>
        <w:t>tomto</w:t>
      </w:r>
      <w:r w:rsidRPr="00BD32AB">
        <w:rPr>
          <w:rFonts w:ascii="Times New Roman" w:hAnsi="Times New Roman" w:cs="Times New Roman"/>
        </w:rPr>
        <w:t xml:space="preserve"> případě </w:t>
      </w:r>
      <w:r w:rsidRPr="009A294A">
        <w:rPr>
          <w:rFonts w:ascii="Times New Roman" w:hAnsi="Times New Roman" w:cs="Times New Roman"/>
          <w:b/>
          <w:u w:val="single"/>
        </w:rPr>
        <w:t>Magistrát hl. m. Prahy</w:t>
      </w:r>
      <w:r w:rsidR="00C146D7" w:rsidRPr="009A294A">
        <w:rPr>
          <w:rFonts w:ascii="Times New Roman" w:hAnsi="Times New Roman" w:cs="Times New Roman"/>
          <w:u w:val="single"/>
        </w:rPr>
        <w:t>, který svoz odpadu v Praze centrálně zajišťuje prostřednictvím svozových firem</w:t>
      </w:r>
      <w:r w:rsidRPr="009A294A">
        <w:rPr>
          <w:rFonts w:ascii="Times New Roman" w:hAnsi="Times New Roman" w:cs="Times New Roman"/>
          <w:u w:val="single"/>
        </w:rPr>
        <w:t>.</w:t>
      </w:r>
      <w:r w:rsidRPr="00BD32AB">
        <w:rPr>
          <w:rFonts w:ascii="Times New Roman" w:hAnsi="Times New Roman" w:cs="Times New Roman"/>
        </w:rPr>
        <w:t xml:space="preserve"> Z tohoto důvodu si zpracovatel žádosti nemohl být jistý, </w:t>
      </w:r>
      <w:r w:rsidR="008A74E9">
        <w:rPr>
          <w:rFonts w:ascii="Times New Roman" w:hAnsi="Times New Roman" w:cs="Times New Roman"/>
        </w:rPr>
        <w:br/>
      </w:r>
      <w:r w:rsidRPr="00BD32AB">
        <w:rPr>
          <w:rFonts w:ascii="Times New Roman" w:hAnsi="Times New Roman" w:cs="Times New Roman"/>
        </w:rPr>
        <w:t xml:space="preserve">zda informace půjde jednoduše poskytnout, naopak hrozilo odmítnutí žádosti z důvodu neexistence požadované informace ve smyslu § 2 odst. 4 InfZ. V případě vydání rozhodnutí o odmítnutí žádosti, </w:t>
      </w:r>
      <w:r w:rsidR="008A74E9">
        <w:rPr>
          <w:rFonts w:ascii="Times New Roman" w:hAnsi="Times New Roman" w:cs="Times New Roman"/>
        </w:rPr>
        <w:br/>
      </w:r>
      <w:r w:rsidRPr="00BD32AB">
        <w:rPr>
          <w:rFonts w:ascii="Times New Roman" w:hAnsi="Times New Roman" w:cs="Times New Roman"/>
        </w:rPr>
        <w:t>kter</w:t>
      </w:r>
      <w:r w:rsidR="002F1ED4">
        <w:rPr>
          <w:rFonts w:ascii="Times New Roman" w:hAnsi="Times New Roman" w:cs="Times New Roman"/>
        </w:rPr>
        <w:t>é</w:t>
      </w:r>
      <w:r w:rsidRPr="00BD32AB">
        <w:rPr>
          <w:rFonts w:ascii="Times New Roman" w:hAnsi="Times New Roman" w:cs="Times New Roman"/>
        </w:rPr>
        <w:t xml:space="preserve"> v daném případě </w:t>
      </w:r>
      <w:r w:rsidR="002F1ED4">
        <w:rPr>
          <w:rFonts w:ascii="Times New Roman" w:hAnsi="Times New Roman" w:cs="Times New Roman"/>
        </w:rPr>
        <w:t>bylo reálnou možností</w:t>
      </w:r>
      <w:r w:rsidRPr="00BD32AB">
        <w:rPr>
          <w:rFonts w:ascii="Times New Roman" w:hAnsi="Times New Roman" w:cs="Times New Roman"/>
        </w:rPr>
        <w:t xml:space="preserve">, </w:t>
      </w:r>
      <w:r w:rsidR="002F1ED4">
        <w:rPr>
          <w:rFonts w:ascii="Times New Roman" w:hAnsi="Times New Roman" w:cs="Times New Roman"/>
        </w:rPr>
        <w:t xml:space="preserve">by </w:t>
      </w:r>
      <w:r w:rsidRPr="00BD32AB">
        <w:rPr>
          <w:rFonts w:ascii="Times New Roman" w:hAnsi="Times New Roman" w:cs="Times New Roman"/>
        </w:rPr>
        <w:t xml:space="preserve">byla znalost chybějících údajů nezbytná. </w:t>
      </w:r>
      <w:r w:rsidR="002F1ED4">
        <w:rPr>
          <w:rFonts w:ascii="Times New Roman" w:hAnsi="Times New Roman" w:cs="Times New Roman"/>
        </w:rPr>
        <w:br/>
      </w:r>
      <w:r w:rsidRPr="00BD32AB">
        <w:rPr>
          <w:rFonts w:ascii="Times New Roman" w:hAnsi="Times New Roman" w:cs="Times New Roman"/>
        </w:rPr>
        <w:t xml:space="preserve">ÚMČ Praha 10 zároveň konstatoval, že v minulosti v mnoha případech informace poskytl </w:t>
      </w:r>
      <w:r w:rsidR="002F1ED4">
        <w:rPr>
          <w:rFonts w:ascii="Times New Roman" w:hAnsi="Times New Roman" w:cs="Times New Roman"/>
        </w:rPr>
        <w:br/>
      </w:r>
      <w:r w:rsidRPr="00BD32AB">
        <w:rPr>
          <w:rFonts w:ascii="Times New Roman" w:hAnsi="Times New Roman" w:cs="Times New Roman"/>
        </w:rPr>
        <w:t xml:space="preserve">i při chybějících údajích žadatele, což potvrzuje skutečnost, že zasílání výzev k doplnění údajů není v místních podmínkách rutinní a automatickou praxí, ale každá žádost se posuzuje samostatně, </w:t>
      </w:r>
      <w:r w:rsidR="00C146D7" w:rsidRPr="00BD32AB">
        <w:rPr>
          <w:rFonts w:ascii="Times New Roman" w:hAnsi="Times New Roman" w:cs="Times New Roman"/>
        </w:rPr>
        <w:t xml:space="preserve">s ohledem na její dílčí </w:t>
      </w:r>
      <w:r w:rsidRPr="00BD32AB">
        <w:rPr>
          <w:rFonts w:ascii="Times New Roman" w:hAnsi="Times New Roman" w:cs="Times New Roman"/>
        </w:rPr>
        <w:t>specifi</w:t>
      </w:r>
      <w:r w:rsidR="00C146D7" w:rsidRPr="00BD32AB">
        <w:rPr>
          <w:rFonts w:ascii="Times New Roman" w:hAnsi="Times New Roman" w:cs="Times New Roman"/>
        </w:rPr>
        <w:t>ka</w:t>
      </w:r>
      <w:r w:rsidRPr="00BD32AB">
        <w:rPr>
          <w:rFonts w:ascii="Times New Roman" w:hAnsi="Times New Roman" w:cs="Times New Roman"/>
        </w:rPr>
        <w:t xml:space="preserve">. </w:t>
      </w:r>
    </w:p>
    <w:p w14:paraId="646CD3E5" w14:textId="77777777" w:rsidR="00A066DB" w:rsidRDefault="00A066DB" w:rsidP="00BB5E7F">
      <w:pPr>
        <w:spacing w:line="276" w:lineRule="auto"/>
        <w:jc w:val="both"/>
        <w:rPr>
          <w:rFonts w:ascii="Times New Roman" w:hAnsi="Times New Roman" w:cs="Times New Roman"/>
        </w:rPr>
      </w:pPr>
    </w:p>
    <w:p w14:paraId="686FC0CC" w14:textId="77777777" w:rsidR="008A74E9" w:rsidRPr="00BD32AB" w:rsidRDefault="008A74E9" w:rsidP="00BB5E7F">
      <w:pPr>
        <w:spacing w:line="276" w:lineRule="auto"/>
        <w:jc w:val="both"/>
        <w:rPr>
          <w:rFonts w:ascii="Times New Roman" w:hAnsi="Times New Roman" w:cs="Times New Roman"/>
        </w:rPr>
      </w:pPr>
    </w:p>
    <w:p w14:paraId="563EDC15" w14:textId="6AA601A1" w:rsidR="00BD5A5A" w:rsidRPr="00BD32AB" w:rsidRDefault="00BD5A5A" w:rsidP="00BB5E7F">
      <w:pPr>
        <w:pStyle w:val="Odstavecseseznamem"/>
        <w:numPr>
          <w:ilvl w:val="0"/>
          <w:numId w:val="8"/>
        </w:numPr>
        <w:spacing w:line="276" w:lineRule="auto"/>
        <w:jc w:val="both"/>
        <w:rPr>
          <w:rFonts w:ascii="Times New Roman" w:hAnsi="Times New Roman" w:cs="Times New Roman"/>
          <w:b/>
          <w:u w:val="single"/>
        </w:rPr>
      </w:pPr>
      <w:r w:rsidRPr="00BD32AB">
        <w:rPr>
          <w:rFonts w:ascii="Times New Roman" w:hAnsi="Times New Roman" w:cs="Times New Roman"/>
          <w:b/>
          <w:u w:val="single"/>
        </w:rPr>
        <w:t>Shrnutí shledaných porušení zákona a doporučení opatření k nápravě zjištěných nedostatků</w:t>
      </w:r>
    </w:p>
    <w:p w14:paraId="3E09D4E1" w14:textId="77777777" w:rsidR="00A066DB" w:rsidRPr="00BD32AB" w:rsidRDefault="00A066DB" w:rsidP="00BB5E7F">
      <w:pPr>
        <w:spacing w:line="276" w:lineRule="auto"/>
        <w:jc w:val="both"/>
        <w:rPr>
          <w:rFonts w:ascii="Times New Roman" w:hAnsi="Times New Roman" w:cs="Times New Roman"/>
        </w:rPr>
      </w:pPr>
    </w:p>
    <w:p w14:paraId="72DB0ED4" w14:textId="3C6DA04D" w:rsidR="00CC0F73" w:rsidRPr="00BD32AB" w:rsidRDefault="00CC0F73" w:rsidP="00BB5E7F">
      <w:pPr>
        <w:spacing w:line="276" w:lineRule="auto"/>
        <w:jc w:val="both"/>
        <w:rPr>
          <w:rFonts w:ascii="Times New Roman" w:hAnsi="Times New Roman" w:cs="Times New Roman"/>
        </w:rPr>
      </w:pPr>
      <w:r w:rsidRPr="00BD32AB">
        <w:rPr>
          <w:rFonts w:ascii="Times New Roman" w:hAnsi="Times New Roman" w:cs="Times New Roman"/>
        </w:rPr>
        <w:t>Ze strany kontrolní skupiny byly</w:t>
      </w:r>
      <w:r w:rsidR="00394EB4">
        <w:rPr>
          <w:rFonts w:ascii="Times New Roman" w:hAnsi="Times New Roman" w:cs="Times New Roman"/>
        </w:rPr>
        <w:t xml:space="preserve"> v protokolu o kontrole</w:t>
      </w:r>
      <w:r w:rsidRPr="00BD32AB">
        <w:rPr>
          <w:rFonts w:ascii="Times New Roman" w:hAnsi="Times New Roman" w:cs="Times New Roman"/>
        </w:rPr>
        <w:t xml:space="preserve"> shrnuty níže uvedené závěry. </w:t>
      </w:r>
    </w:p>
    <w:p w14:paraId="24B3A4C4" w14:textId="2916E18D" w:rsidR="00CC0F73" w:rsidRPr="00BD32AB" w:rsidRDefault="00CC0F73" w:rsidP="00BB5E7F">
      <w:pPr>
        <w:pStyle w:val="Odstavecseseznamem"/>
        <w:numPr>
          <w:ilvl w:val="0"/>
          <w:numId w:val="9"/>
        </w:numPr>
        <w:spacing w:line="276" w:lineRule="auto"/>
        <w:jc w:val="both"/>
        <w:rPr>
          <w:rFonts w:ascii="Times New Roman" w:hAnsi="Times New Roman" w:cs="Times New Roman"/>
          <w:i/>
        </w:rPr>
      </w:pPr>
      <w:r w:rsidRPr="00BD32AB">
        <w:rPr>
          <w:rFonts w:ascii="Times New Roman" w:hAnsi="Times New Roman" w:cs="Times New Roman"/>
          <w:i/>
        </w:rPr>
        <w:t xml:space="preserve">V rámci výkonu samostatné působnosti městské části v oblasti činností vykonávaných podle InfZ v kontrolovaném období městská část v jednom z kontrolovaných případů nepostupovala v souladu s InfZ, neboť rozhodla o odmítnutí žádosti (v celém jejím rozsahu) aniž by pro takové rozhodnutí měla zákonnou oporu, resp. o odmítnutí žádosti (v celém jejím rozsahu) rozhodla nezákonně. </w:t>
      </w:r>
    </w:p>
    <w:p w14:paraId="7D5460EA" w14:textId="2D079338" w:rsidR="00CC0F73" w:rsidRPr="00BD32AB" w:rsidRDefault="00CC0F73" w:rsidP="00BB5E7F">
      <w:pPr>
        <w:pStyle w:val="Odstavecseseznamem"/>
        <w:numPr>
          <w:ilvl w:val="0"/>
          <w:numId w:val="9"/>
        </w:numPr>
        <w:spacing w:line="276" w:lineRule="auto"/>
        <w:jc w:val="both"/>
        <w:rPr>
          <w:rFonts w:ascii="Times New Roman" w:hAnsi="Times New Roman" w:cs="Times New Roman"/>
          <w:i/>
        </w:rPr>
      </w:pPr>
      <w:r w:rsidRPr="00BD32AB">
        <w:rPr>
          <w:rFonts w:ascii="Times New Roman" w:hAnsi="Times New Roman" w:cs="Times New Roman"/>
          <w:i/>
        </w:rPr>
        <w:t xml:space="preserve">Dále městská část v jednom z kontrolovaných případů nepostupovala v souladu s InfZ, neboť nevyzvala žadatele k upřesnění žádosti pro přílišnou obecnost v žádosti použité formulace. Zároveň v daném případu s dostatečným předstihem neuvědomila dotčenou osobu o úkonu, který učiní, což je nutno je-li to potřebné k hájení práv a neohrozí-li to účel úkonu, a neumožnila dotčené osobě uplatnit její práva a oprávněné zájmy. </w:t>
      </w:r>
    </w:p>
    <w:p w14:paraId="1A3889AB" w14:textId="2FFAC3F8" w:rsidR="00A066DB" w:rsidRPr="009A294A" w:rsidRDefault="009F784D" w:rsidP="00BB5E7F">
      <w:pPr>
        <w:spacing w:line="276" w:lineRule="auto"/>
        <w:jc w:val="both"/>
        <w:rPr>
          <w:rFonts w:ascii="Times New Roman" w:hAnsi="Times New Roman" w:cs="Times New Roman"/>
          <w:u w:val="single"/>
        </w:rPr>
      </w:pPr>
      <w:r w:rsidRPr="00BD32AB">
        <w:rPr>
          <w:rFonts w:ascii="Times New Roman" w:hAnsi="Times New Roman" w:cs="Times New Roman"/>
        </w:rPr>
        <w:t xml:space="preserve">Ze strany kontrolní skupiny byla dále doporučena jednotlivá opatření k nápravě zjištěných nedostatků, které jsou uvedeny níže v textu. </w:t>
      </w:r>
      <w:r w:rsidRPr="009A294A">
        <w:rPr>
          <w:rFonts w:ascii="Times New Roman" w:hAnsi="Times New Roman" w:cs="Times New Roman"/>
          <w:u w:val="single"/>
        </w:rPr>
        <w:t xml:space="preserve">Na tomto místě je však vhodné upozornit, že na rozdíl od kontroly výkonu přenesené působnosti </w:t>
      </w:r>
      <w:r w:rsidRPr="003F5EF3">
        <w:rPr>
          <w:rFonts w:ascii="Times New Roman" w:hAnsi="Times New Roman" w:cs="Times New Roman"/>
          <w:u w:val="single"/>
        </w:rPr>
        <w:t xml:space="preserve">nejsou </w:t>
      </w:r>
      <w:r w:rsidRPr="009A294A">
        <w:rPr>
          <w:rFonts w:ascii="Times New Roman" w:hAnsi="Times New Roman" w:cs="Times New Roman"/>
          <w:b/>
          <w:u w:val="single"/>
        </w:rPr>
        <w:t>takováto doporučení pro kontrolovanou osobu závazná</w:t>
      </w:r>
      <w:r w:rsidRPr="009A294A">
        <w:rPr>
          <w:rFonts w:ascii="Times New Roman" w:hAnsi="Times New Roman" w:cs="Times New Roman"/>
          <w:u w:val="single"/>
        </w:rPr>
        <w:t>, jelikož v takovémto případu by šlo o nepřiměřený zásah do</w:t>
      </w:r>
      <w:r w:rsidR="00A066DB" w:rsidRPr="009A294A">
        <w:rPr>
          <w:rFonts w:ascii="Times New Roman" w:hAnsi="Times New Roman" w:cs="Times New Roman"/>
          <w:u w:val="single"/>
        </w:rPr>
        <w:t xml:space="preserve"> práva na</w:t>
      </w:r>
      <w:r w:rsidRPr="009A294A">
        <w:rPr>
          <w:rFonts w:ascii="Times New Roman" w:hAnsi="Times New Roman" w:cs="Times New Roman"/>
          <w:u w:val="single"/>
        </w:rPr>
        <w:t xml:space="preserve"> samospráv</w:t>
      </w:r>
      <w:r w:rsidR="00A066DB" w:rsidRPr="009A294A">
        <w:rPr>
          <w:rFonts w:ascii="Times New Roman" w:hAnsi="Times New Roman" w:cs="Times New Roman"/>
          <w:u w:val="single"/>
        </w:rPr>
        <w:t>u</w:t>
      </w:r>
      <w:r w:rsidRPr="009A294A">
        <w:rPr>
          <w:rFonts w:ascii="Times New Roman" w:hAnsi="Times New Roman" w:cs="Times New Roman"/>
          <w:u w:val="single"/>
        </w:rPr>
        <w:t xml:space="preserve"> územně samosprávného celku</w:t>
      </w:r>
      <w:r w:rsidR="00A066DB" w:rsidRPr="009A294A">
        <w:rPr>
          <w:rFonts w:ascii="Times New Roman" w:hAnsi="Times New Roman" w:cs="Times New Roman"/>
          <w:u w:val="single"/>
        </w:rPr>
        <w:t>, zaručeného Ústavou České republiky</w:t>
      </w:r>
      <w:r w:rsidRPr="009A294A">
        <w:rPr>
          <w:rFonts w:ascii="Times New Roman" w:hAnsi="Times New Roman" w:cs="Times New Roman"/>
          <w:u w:val="single"/>
        </w:rPr>
        <w:t xml:space="preserve">. </w:t>
      </w:r>
    </w:p>
    <w:p w14:paraId="7491CD21" w14:textId="4CB0BC3E" w:rsidR="0046751A" w:rsidRPr="00BD32AB" w:rsidRDefault="0046751A" w:rsidP="00BB5E7F">
      <w:pPr>
        <w:spacing w:line="276" w:lineRule="auto"/>
        <w:jc w:val="both"/>
        <w:rPr>
          <w:rFonts w:ascii="Times New Roman" w:hAnsi="Times New Roman" w:cs="Times New Roman"/>
          <w:u w:val="single"/>
        </w:rPr>
      </w:pPr>
      <w:r w:rsidRPr="00BD32AB">
        <w:rPr>
          <w:rFonts w:ascii="Times New Roman" w:hAnsi="Times New Roman" w:cs="Times New Roman"/>
          <w:u w:val="single"/>
        </w:rPr>
        <w:t xml:space="preserve">Opatření k odstranění důsledků nezákonného postupu: </w:t>
      </w:r>
    </w:p>
    <w:p w14:paraId="77387A17" w14:textId="6E1DBB73" w:rsidR="0046751A" w:rsidRPr="00BD32AB" w:rsidRDefault="0046751A" w:rsidP="00BB5E7F">
      <w:pPr>
        <w:pStyle w:val="Odstavecseseznamem"/>
        <w:numPr>
          <w:ilvl w:val="0"/>
          <w:numId w:val="13"/>
        </w:numPr>
        <w:spacing w:line="276" w:lineRule="auto"/>
        <w:jc w:val="both"/>
        <w:rPr>
          <w:rFonts w:ascii="Times New Roman" w:hAnsi="Times New Roman" w:cs="Times New Roman"/>
          <w:i/>
        </w:rPr>
      </w:pPr>
      <w:r w:rsidRPr="00BD32AB">
        <w:rPr>
          <w:rFonts w:ascii="Times New Roman" w:hAnsi="Times New Roman" w:cs="Times New Roman"/>
          <w:i/>
        </w:rPr>
        <w:t xml:space="preserve">Dodatečně žádostí požadované informace (viz spis poř. č. 70/2017) žadateli bezodkladně poskytnout. Případně rozhodnout o částečném odmítnutí žádosti s ohledem na skutečně prokazatelnou neexistenci některých žádostí požadovaných informací. </w:t>
      </w:r>
    </w:p>
    <w:p w14:paraId="1828BE6B" w14:textId="3B6CCA04" w:rsidR="0046751A" w:rsidRPr="00BD32AB" w:rsidRDefault="0046751A" w:rsidP="00BB5E7F">
      <w:pPr>
        <w:pStyle w:val="Odstavecseseznamem"/>
        <w:numPr>
          <w:ilvl w:val="0"/>
          <w:numId w:val="13"/>
        </w:numPr>
        <w:spacing w:line="276" w:lineRule="auto"/>
        <w:jc w:val="both"/>
        <w:rPr>
          <w:rFonts w:ascii="Times New Roman" w:hAnsi="Times New Roman" w:cs="Times New Roman"/>
          <w:i/>
        </w:rPr>
      </w:pPr>
      <w:r w:rsidRPr="009A294A">
        <w:rPr>
          <w:rFonts w:ascii="Times New Roman" w:hAnsi="Times New Roman" w:cs="Times New Roman"/>
          <w:b/>
          <w:i/>
        </w:rPr>
        <w:t>Opatření</w:t>
      </w:r>
      <w:r w:rsidRPr="00BD32AB">
        <w:rPr>
          <w:rFonts w:ascii="Times New Roman" w:hAnsi="Times New Roman" w:cs="Times New Roman"/>
          <w:i/>
        </w:rPr>
        <w:t xml:space="preserve"> k odstranění důsledku nezákonného postupu, spočívajícím v nevyzvání žadatele k upřesnění žádosti o poskytnutí informací a neumožnění uplatnění práv a oprávněných zájmů dotčené osoby, </w:t>
      </w:r>
      <w:r w:rsidRPr="009A294A">
        <w:rPr>
          <w:rFonts w:ascii="Times New Roman" w:hAnsi="Times New Roman" w:cs="Times New Roman"/>
          <w:b/>
          <w:i/>
        </w:rPr>
        <w:t>se nestanovuje</w:t>
      </w:r>
      <w:r w:rsidRPr="00BD32AB">
        <w:rPr>
          <w:rFonts w:ascii="Times New Roman" w:hAnsi="Times New Roman" w:cs="Times New Roman"/>
          <w:i/>
        </w:rPr>
        <w:t xml:space="preserve">. </w:t>
      </w:r>
    </w:p>
    <w:p w14:paraId="430854FA" w14:textId="65920E0D" w:rsidR="0046751A" w:rsidRPr="00BD32AB" w:rsidRDefault="0046751A" w:rsidP="00BB5E7F">
      <w:pPr>
        <w:spacing w:line="276" w:lineRule="auto"/>
        <w:jc w:val="both"/>
        <w:rPr>
          <w:rFonts w:ascii="Times New Roman" w:hAnsi="Times New Roman" w:cs="Times New Roman"/>
          <w:u w:val="single"/>
        </w:rPr>
      </w:pPr>
      <w:r w:rsidRPr="00BD32AB">
        <w:rPr>
          <w:rFonts w:ascii="Times New Roman" w:hAnsi="Times New Roman" w:cs="Times New Roman"/>
          <w:u w:val="single"/>
        </w:rPr>
        <w:t>Opatření k zamezení opakování nezákonného postupu:</w:t>
      </w:r>
    </w:p>
    <w:p w14:paraId="6D25FE1A" w14:textId="6A957ED2" w:rsidR="0046751A" w:rsidRPr="00BD32AB" w:rsidRDefault="0046751A" w:rsidP="00BB5E7F">
      <w:pPr>
        <w:pStyle w:val="Odstavecseseznamem"/>
        <w:numPr>
          <w:ilvl w:val="0"/>
          <w:numId w:val="13"/>
        </w:numPr>
        <w:spacing w:line="276" w:lineRule="auto"/>
        <w:jc w:val="both"/>
        <w:rPr>
          <w:rFonts w:ascii="Times New Roman" w:hAnsi="Times New Roman" w:cs="Times New Roman"/>
          <w:i/>
        </w:rPr>
      </w:pPr>
      <w:r w:rsidRPr="009A294A">
        <w:rPr>
          <w:rFonts w:ascii="Times New Roman" w:hAnsi="Times New Roman" w:cs="Times New Roman"/>
          <w:b/>
          <w:i/>
        </w:rPr>
        <w:t>Opatření</w:t>
      </w:r>
      <w:r w:rsidRPr="00BD32AB">
        <w:rPr>
          <w:rFonts w:ascii="Times New Roman" w:hAnsi="Times New Roman" w:cs="Times New Roman"/>
          <w:i/>
        </w:rPr>
        <w:t xml:space="preserve"> k zamezení opakování konkrétního postupu povinného subjektu, spočívajícím v nezákonném rozhodnutí o odmítnutí žádosti o poskytnutí informací </w:t>
      </w:r>
      <w:r w:rsidRPr="009A294A">
        <w:rPr>
          <w:rFonts w:ascii="Times New Roman" w:hAnsi="Times New Roman" w:cs="Times New Roman"/>
          <w:b/>
          <w:i/>
        </w:rPr>
        <w:t>se nestanovuje</w:t>
      </w:r>
      <w:r w:rsidRPr="00BD32AB">
        <w:rPr>
          <w:rFonts w:ascii="Times New Roman" w:hAnsi="Times New Roman" w:cs="Times New Roman"/>
          <w:i/>
        </w:rPr>
        <w:t xml:space="preserve">, neboť v rámci kontroly nebylo opakování takovéhoto excesu zjištěno. </w:t>
      </w:r>
    </w:p>
    <w:p w14:paraId="042F241F" w14:textId="26EE3963" w:rsidR="0046751A" w:rsidRPr="00BD32AB" w:rsidRDefault="0046751A" w:rsidP="00BB5E7F">
      <w:pPr>
        <w:spacing w:line="276" w:lineRule="auto"/>
        <w:jc w:val="both"/>
        <w:rPr>
          <w:rFonts w:ascii="Times New Roman" w:hAnsi="Times New Roman" w:cs="Times New Roman"/>
          <w:u w:val="single"/>
        </w:rPr>
      </w:pPr>
      <w:r w:rsidRPr="00BD32AB">
        <w:rPr>
          <w:rFonts w:ascii="Times New Roman" w:hAnsi="Times New Roman" w:cs="Times New Roman"/>
          <w:u w:val="single"/>
        </w:rPr>
        <w:t>Opatření k zamezení opakování kontrolou zjištěného nedostatku:</w:t>
      </w:r>
    </w:p>
    <w:p w14:paraId="69B19774" w14:textId="4A42B56A" w:rsidR="00530961" w:rsidRPr="00CD729C" w:rsidRDefault="0046751A" w:rsidP="00CD729C">
      <w:pPr>
        <w:pStyle w:val="Odstavecseseznamem"/>
        <w:numPr>
          <w:ilvl w:val="0"/>
          <w:numId w:val="13"/>
        </w:numPr>
        <w:spacing w:line="276" w:lineRule="auto"/>
        <w:jc w:val="both"/>
        <w:rPr>
          <w:rFonts w:ascii="Times New Roman" w:hAnsi="Times New Roman" w:cs="Times New Roman"/>
          <w:i/>
        </w:rPr>
      </w:pPr>
      <w:r w:rsidRPr="00BD32AB">
        <w:rPr>
          <w:rFonts w:ascii="Times New Roman" w:hAnsi="Times New Roman" w:cs="Times New Roman"/>
          <w:i/>
        </w:rPr>
        <w:t xml:space="preserve">Z obecného hlediska lze doporučit, aby se povinný subjekt při vyřizování žádostí o poskytnutí informací předně nezabýval skutečnostmi, pro které by bylo možné žádostem nevyhovět a tím požadované informace neposkytnout, ale aby především hledal možnosti, jak žadatele uspokojit a požadované informace mu poskytnout, neboť to je samotným smyslem zákonné úpravy svobodného přístupu k informacím. </w:t>
      </w:r>
    </w:p>
    <w:p w14:paraId="7D269600" w14:textId="0F4DE080" w:rsidR="00C20D54" w:rsidRPr="00BD32AB" w:rsidRDefault="00891532" w:rsidP="00BB5E7F">
      <w:pPr>
        <w:pStyle w:val="Odstavecseseznamem"/>
        <w:numPr>
          <w:ilvl w:val="0"/>
          <w:numId w:val="8"/>
        </w:numPr>
        <w:spacing w:line="276" w:lineRule="auto"/>
        <w:jc w:val="both"/>
        <w:rPr>
          <w:rFonts w:ascii="Times New Roman" w:hAnsi="Times New Roman" w:cs="Times New Roman"/>
          <w:b/>
          <w:u w:val="single"/>
        </w:rPr>
      </w:pPr>
      <w:r w:rsidRPr="00BD32AB">
        <w:rPr>
          <w:rFonts w:ascii="Times New Roman" w:hAnsi="Times New Roman" w:cs="Times New Roman"/>
          <w:b/>
          <w:u w:val="single"/>
        </w:rPr>
        <w:t>Informace o způsobu</w:t>
      </w:r>
      <w:r w:rsidR="00E15600" w:rsidRPr="00BD32AB">
        <w:rPr>
          <w:rFonts w:ascii="Times New Roman" w:hAnsi="Times New Roman" w:cs="Times New Roman"/>
          <w:b/>
          <w:u w:val="single"/>
        </w:rPr>
        <w:t>,</w:t>
      </w:r>
      <w:r w:rsidRPr="00BD32AB">
        <w:rPr>
          <w:rFonts w:ascii="Times New Roman" w:hAnsi="Times New Roman" w:cs="Times New Roman"/>
          <w:b/>
          <w:u w:val="single"/>
        </w:rPr>
        <w:t xml:space="preserve"> jakým došlo k nápravě kontrolou zjištěných nedostatků </w:t>
      </w:r>
      <w:r w:rsidR="00CD729C">
        <w:rPr>
          <w:rFonts w:ascii="Times New Roman" w:hAnsi="Times New Roman" w:cs="Times New Roman"/>
          <w:b/>
          <w:u w:val="single"/>
        </w:rPr>
        <w:br/>
      </w:r>
      <w:r w:rsidRPr="00BD32AB">
        <w:rPr>
          <w:rFonts w:ascii="Times New Roman" w:hAnsi="Times New Roman" w:cs="Times New Roman"/>
          <w:b/>
          <w:u w:val="single"/>
        </w:rPr>
        <w:t>a k zamezení jejich opakování</w:t>
      </w:r>
    </w:p>
    <w:p w14:paraId="1D68790C" w14:textId="77777777" w:rsidR="00E15600" w:rsidRPr="00BD32AB" w:rsidRDefault="00E15600" w:rsidP="00BB5E7F">
      <w:pPr>
        <w:pStyle w:val="Odstavecseseznamem"/>
        <w:spacing w:line="276" w:lineRule="auto"/>
        <w:jc w:val="both"/>
        <w:rPr>
          <w:rFonts w:ascii="Times New Roman" w:hAnsi="Times New Roman" w:cs="Times New Roman"/>
          <w:b/>
          <w:u w:val="single"/>
        </w:rPr>
      </w:pPr>
    </w:p>
    <w:p w14:paraId="59CDD3BA" w14:textId="497AB552" w:rsidR="00B1591B" w:rsidRPr="00BD32AB" w:rsidRDefault="00B1591B" w:rsidP="00BB5E7F">
      <w:pPr>
        <w:spacing w:line="276" w:lineRule="auto"/>
        <w:jc w:val="both"/>
        <w:rPr>
          <w:rFonts w:ascii="Times New Roman" w:hAnsi="Times New Roman" w:cs="Times New Roman"/>
          <w:u w:val="single"/>
        </w:rPr>
      </w:pPr>
      <w:r w:rsidRPr="00BD32AB">
        <w:rPr>
          <w:rFonts w:ascii="Times New Roman" w:hAnsi="Times New Roman" w:cs="Times New Roman"/>
          <w:u w:val="single"/>
        </w:rPr>
        <w:t>Nedostatek spočívající v neuvědomění dotčené osoby o úkonu, který činí, což je nutno</w:t>
      </w:r>
      <w:r w:rsidR="001B4CD5" w:rsidRPr="00BD32AB">
        <w:rPr>
          <w:rFonts w:ascii="Times New Roman" w:hAnsi="Times New Roman" w:cs="Times New Roman"/>
          <w:u w:val="single"/>
        </w:rPr>
        <w:t>,</w:t>
      </w:r>
      <w:r w:rsidRPr="00BD32AB">
        <w:rPr>
          <w:rFonts w:ascii="Times New Roman" w:hAnsi="Times New Roman" w:cs="Times New Roman"/>
          <w:u w:val="single"/>
        </w:rPr>
        <w:t xml:space="preserve"> je-li to potřebné k hájení jejích práv a neohrozí-li to účel úkonu, a neumožnění dotčené osobě uplatnit její práva </w:t>
      </w:r>
      <w:r w:rsidR="001E0A90">
        <w:rPr>
          <w:rFonts w:ascii="Times New Roman" w:hAnsi="Times New Roman" w:cs="Times New Roman"/>
          <w:u w:val="single"/>
        </w:rPr>
        <w:br/>
      </w:r>
      <w:r w:rsidRPr="00BD32AB">
        <w:rPr>
          <w:rFonts w:ascii="Times New Roman" w:hAnsi="Times New Roman" w:cs="Times New Roman"/>
          <w:u w:val="single"/>
        </w:rPr>
        <w:t xml:space="preserve">a oprávněné zájmy (viz spis č. 4/2016). </w:t>
      </w:r>
    </w:p>
    <w:p w14:paraId="4C557CDA" w14:textId="02624717" w:rsidR="00C20D54" w:rsidRPr="00BD32AB" w:rsidRDefault="00B1591B" w:rsidP="00BB5E7F">
      <w:pPr>
        <w:spacing w:line="276" w:lineRule="auto"/>
        <w:jc w:val="both"/>
        <w:rPr>
          <w:rFonts w:ascii="Times New Roman" w:hAnsi="Times New Roman" w:cs="Times New Roman"/>
        </w:rPr>
      </w:pPr>
      <w:r w:rsidRPr="00BD32AB">
        <w:rPr>
          <w:rFonts w:ascii="Times New Roman" w:hAnsi="Times New Roman" w:cs="Times New Roman"/>
        </w:rPr>
        <w:t xml:space="preserve">Dne 4. 10. 2018 bylo ze strany Rady městské části Praha 10 (viz číslo usnesení 811) schváleno nové vydání vnitřní instrukce QI 42-02-02 </w:t>
      </w:r>
      <w:r w:rsidRPr="00BD32AB">
        <w:rPr>
          <w:rFonts w:ascii="Times New Roman" w:hAnsi="Times New Roman" w:cs="Times New Roman"/>
          <w:i/>
        </w:rPr>
        <w:t>Poskytování informací podle zákona č. 106/1999 Sb., o svobodn</w:t>
      </w:r>
      <w:r w:rsidR="00AA7821" w:rsidRPr="00BD32AB">
        <w:rPr>
          <w:rFonts w:ascii="Times New Roman" w:hAnsi="Times New Roman" w:cs="Times New Roman"/>
          <w:i/>
        </w:rPr>
        <w:t>ém přístupu k informacím</w:t>
      </w:r>
      <w:r w:rsidR="00AA7821" w:rsidRPr="00BD32AB">
        <w:rPr>
          <w:rFonts w:ascii="Times New Roman" w:hAnsi="Times New Roman" w:cs="Times New Roman"/>
        </w:rPr>
        <w:t xml:space="preserve"> (dále jen ,,instrukce“). </w:t>
      </w:r>
      <w:r w:rsidR="001B4CD5" w:rsidRPr="00BD32AB">
        <w:rPr>
          <w:rFonts w:ascii="Times New Roman" w:hAnsi="Times New Roman" w:cs="Times New Roman"/>
        </w:rPr>
        <w:t>Tato vnitřní normativní i</w:t>
      </w:r>
      <w:r w:rsidR="00AA7821" w:rsidRPr="00BD32AB">
        <w:rPr>
          <w:rFonts w:ascii="Times New Roman" w:hAnsi="Times New Roman" w:cs="Times New Roman"/>
        </w:rPr>
        <w:t xml:space="preserve">nstrukce je závazná pro všechny úředníky a zaměstnance zařazené do ÚMČ Praha 10. V rámci jednotlivých pojmů (bod 3.2), </w:t>
      </w:r>
      <w:r w:rsidR="001E0A90">
        <w:rPr>
          <w:rFonts w:ascii="Times New Roman" w:hAnsi="Times New Roman" w:cs="Times New Roman"/>
        </w:rPr>
        <w:br/>
      </w:r>
      <w:r w:rsidR="00AA7821" w:rsidRPr="00BD32AB">
        <w:rPr>
          <w:rFonts w:ascii="Times New Roman" w:hAnsi="Times New Roman" w:cs="Times New Roman"/>
        </w:rPr>
        <w:t xml:space="preserve">se kterými instrukce dále v textu operuje, byl zahrnut institut dotčené osoby, která je vydefinována jako </w:t>
      </w:r>
      <w:r w:rsidR="001B4CD5" w:rsidRPr="00BD32AB">
        <w:rPr>
          <w:rFonts w:ascii="Times New Roman" w:hAnsi="Times New Roman" w:cs="Times New Roman"/>
        </w:rPr>
        <w:t>„</w:t>
      </w:r>
      <w:r w:rsidR="00AA7821" w:rsidRPr="00BD32AB">
        <w:rPr>
          <w:rFonts w:ascii="Times New Roman" w:hAnsi="Times New Roman" w:cs="Times New Roman"/>
          <w:i/>
        </w:rPr>
        <w:t>osoba, jíž se činnosti správního orgánu (v tomto případě povinného subjektu) v jednotlivém případu dotýká</w:t>
      </w:r>
      <w:r w:rsidR="001B4CD5" w:rsidRPr="00BD32AB">
        <w:rPr>
          <w:rFonts w:ascii="Times New Roman" w:hAnsi="Times New Roman" w:cs="Times New Roman"/>
          <w:i/>
        </w:rPr>
        <w:t>“</w:t>
      </w:r>
      <w:r w:rsidR="00AA7821" w:rsidRPr="00BD32AB">
        <w:rPr>
          <w:rFonts w:ascii="Times New Roman" w:hAnsi="Times New Roman" w:cs="Times New Roman"/>
          <w:i/>
        </w:rPr>
        <w:t>.</w:t>
      </w:r>
      <w:r w:rsidR="00AA7821" w:rsidRPr="00BD32AB">
        <w:rPr>
          <w:rFonts w:ascii="Times New Roman" w:hAnsi="Times New Roman" w:cs="Times New Roman"/>
        </w:rPr>
        <w:t xml:space="preserve"> Instrukce nově obsahuje i povinnost stanovenou bodem 5.2.19, kde je uvedeno: </w:t>
      </w:r>
      <w:r w:rsidR="00AA7821" w:rsidRPr="00BD32AB">
        <w:rPr>
          <w:rFonts w:ascii="Times New Roman" w:hAnsi="Times New Roman" w:cs="Times New Roman"/>
          <w:i/>
        </w:rPr>
        <w:t xml:space="preserve">,,V případě, </w:t>
      </w:r>
      <w:r w:rsidR="00CD729C">
        <w:rPr>
          <w:rFonts w:ascii="Times New Roman" w:hAnsi="Times New Roman" w:cs="Times New Roman"/>
          <w:i/>
        </w:rPr>
        <w:br/>
      </w:r>
      <w:r w:rsidR="00AA7821" w:rsidRPr="00BD32AB">
        <w:rPr>
          <w:rFonts w:ascii="Times New Roman" w:hAnsi="Times New Roman" w:cs="Times New Roman"/>
          <w:i/>
        </w:rPr>
        <w:t xml:space="preserve">že se předmět žádosti o informace dotýká oprávněných zájmů dotčených osob, informuje zpracovatel tyto dotčené osoby o přijetí žádosti, předpokládaném způsobu jejího vyřízení a o možnosti se k předmětu žádosti, jakož i k osobě žadatele vyjádřit. Lhůta pro možnost vyjádření nesmí být kratší než 5 dnů </w:t>
      </w:r>
      <w:r w:rsidR="00CD729C">
        <w:rPr>
          <w:rFonts w:ascii="Times New Roman" w:hAnsi="Times New Roman" w:cs="Times New Roman"/>
          <w:i/>
        </w:rPr>
        <w:br/>
      </w:r>
      <w:r w:rsidR="00AA7821" w:rsidRPr="00BD32AB">
        <w:rPr>
          <w:rFonts w:ascii="Times New Roman" w:hAnsi="Times New Roman" w:cs="Times New Roman"/>
          <w:i/>
        </w:rPr>
        <w:t>ode dne doručený výzvy (viz příloha č. 19). Zpracovatel zanese do spisu seznam dotče</w:t>
      </w:r>
      <w:r w:rsidR="00CD729C">
        <w:rPr>
          <w:rFonts w:ascii="Times New Roman" w:hAnsi="Times New Roman" w:cs="Times New Roman"/>
          <w:i/>
        </w:rPr>
        <w:t>ných osob v rozsahu jméno, příj</w:t>
      </w:r>
      <w:r w:rsidR="00AA7821" w:rsidRPr="00BD32AB">
        <w:rPr>
          <w:rFonts w:ascii="Times New Roman" w:hAnsi="Times New Roman" w:cs="Times New Roman"/>
          <w:i/>
        </w:rPr>
        <w:t>m</w:t>
      </w:r>
      <w:r w:rsidR="00CD729C">
        <w:rPr>
          <w:rFonts w:ascii="Times New Roman" w:hAnsi="Times New Roman" w:cs="Times New Roman"/>
          <w:i/>
        </w:rPr>
        <w:t>e</w:t>
      </w:r>
      <w:r w:rsidR="00AA7821" w:rsidRPr="00BD32AB">
        <w:rPr>
          <w:rFonts w:ascii="Times New Roman" w:hAnsi="Times New Roman" w:cs="Times New Roman"/>
          <w:i/>
        </w:rPr>
        <w:t>ní, datum narození a údaj o místu trvalého pobytu, jde-li o fyzickou osobu“.</w:t>
      </w:r>
      <w:r w:rsidR="00AA7821" w:rsidRPr="00BD32AB">
        <w:rPr>
          <w:rFonts w:ascii="Times New Roman" w:hAnsi="Times New Roman" w:cs="Times New Roman"/>
        </w:rPr>
        <w:t xml:space="preserve"> </w:t>
      </w:r>
      <w:r w:rsidR="001B4CD5" w:rsidRPr="00BD32AB">
        <w:rPr>
          <w:rFonts w:ascii="Times New Roman" w:hAnsi="Times New Roman" w:cs="Times New Roman"/>
        </w:rPr>
        <w:br/>
        <w:t>Do i</w:t>
      </w:r>
      <w:r w:rsidR="00AA7821" w:rsidRPr="00BD32AB">
        <w:rPr>
          <w:rFonts w:ascii="Times New Roman" w:hAnsi="Times New Roman" w:cs="Times New Roman"/>
        </w:rPr>
        <w:t xml:space="preserve">nstrukce </w:t>
      </w:r>
      <w:r w:rsidR="001B4CD5" w:rsidRPr="00BD32AB">
        <w:rPr>
          <w:rFonts w:ascii="Times New Roman" w:hAnsi="Times New Roman" w:cs="Times New Roman"/>
        </w:rPr>
        <w:t>byl dále přidán</w:t>
      </w:r>
      <w:r w:rsidR="00AA7821" w:rsidRPr="00BD32AB">
        <w:rPr>
          <w:rFonts w:ascii="Times New Roman" w:hAnsi="Times New Roman" w:cs="Times New Roman"/>
        </w:rPr>
        <w:t xml:space="preserve"> standardizovaný vzor výzvy k vyjádření se k podané žádosti o poskytnutí informace, kde jsou veškeré </w:t>
      </w:r>
      <w:r w:rsidR="001B4CD5" w:rsidRPr="00BD32AB">
        <w:rPr>
          <w:rFonts w:ascii="Times New Roman" w:hAnsi="Times New Roman" w:cs="Times New Roman"/>
        </w:rPr>
        <w:t>požadované</w:t>
      </w:r>
      <w:r w:rsidR="00AA7821" w:rsidRPr="00BD32AB">
        <w:rPr>
          <w:rFonts w:ascii="Times New Roman" w:hAnsi="Times New Roman" w:cs="Times New Roman"/>
        </w:rPr>
        <w:t xml:space="preserve"> skutečnosti </w:t>
      </w:r>
      <w:r w:rsidR="001B4CD5" w:rsidRPr="00BD32AB">
        <w:rPr>
          <w:rFonts w:ascii="Times New Roman" w:hAnsi="Times New Roman" w:cs="Times New Roman"/>
        </w:rPr>
        <w:t xml:space="preserve">zřetelně </w:t>
      </w:r>
      <w:r w:rsidR="00AA7821" w:rsidRPr="00BD32AB">
        <w:rPr>
          <w:rFonts w:ascii="Times New Roman" w:hAnsi="Times New Roman" w:cs="Times New Roman"/>
        </w:rPr>
        <w:t xml:space="preserve">uvedeny. </w:t>
      </w:r>
      <w:r w:rsidR="008D208B" w:rsidRPr="00BD32AB">
        <w:rPr>
          <w:rFonts w:ascii="Times New Roman" w:hAnsi="Times New Roman" w:cs="Times New Roman"/>
        </w:rPr>
        <w:t xml:space="preserve">ÚMČ Praha 10 zároveň připomíná, že v protokolu o kontrole nebylo v rámci doporučení stanovené žádné opatření, resp. bylo konstatováno, že opatření se nestanovuje. </w:t>
      </w:r>
      <w:r w:rsidR="007B38A6">
        <w:rPr>
          <w:rFonts w:ascii="Times New Roman" w:hAnsi="Times New Roman" w:cs="Times New Roman"/>
        </w:rPr>
        <w:t xml:space="preserve">I přes tuto skutečnost ÚMČ Praha 10 konkrétní opatření přijal. </w:t>
      </w:r>
    </w:p>
    <w:p w14:paraId="5D0C3C71" w14:textId="77777777" w:rsidR="00530961" w:rsidRPr="00BD32AB" w:rsidRDefault="00530961" w:rsidP="00BB5E7F">
      <w:pPr>
        <w:spacing w:line="276" w:lineRule="auto"/>
        <w:jc w:val="both"/>
        <w:rPr>
          <w:rFonts w:ascii="Times New Roman" w:hAnsi="Times New Roman" w:cs="Times New Roman"/>
        </w:rPr>
      </w:pPr>
    </w:p>
    <w:p w14:paraId="06A3A4F8" w14:textId="54AB9938" w:rsidR="00C20D54" w:rsidRPr="00BD32AB" w:rsidRDefault="00AA7821" w:rsidP="00BB5E7F">
      <w:pPr>
        <w:spacing w:line="276" w:lineRule="auto"/>
        <w:jc w:val="both"/>
        <w:rPr>
          <w:rFonts w:ascii="Times New Roman" w:hAnsi="Times New Roman" w:cs="Times New Roman"/>
          <w:u w:val="single"/>
        </w:rPr>
      </w:pPr>
      <w:r w:rsidRPr="00BD32AB">
        <w:rPr>
          <w:rFonts w:ascii="Times New Roman" w:hAnsi="Times New Roman" w:cs="Times New Roman"/>
          <w:u w:val="single"/>
        </w:rPr>
        <w:t xml:space="preserve">Nedostatek spočívající </w:t>
      </w:r>
      <w:r w:rsidR="008331BC" w:rsidRPr="00BD32AB">
        <w:rPr>
          <w:rFonts w:ascii="Times New Roman" w:hAnsi="Times New Roman" w:cs="Times New Roman"/>
          <w:u w:val="single"/>
        </w:rPr>
        <w:t>v nedostatečném prokázání dodržení zákonné 15 denní lhůty pro zveřejnění poskytnuté informace způsobem umožňujícím dálkový přístup (viz spisy č. 4/2016, 86/2016)</w:t>
      </w:r>
      <w:r w:rsidR="008D208B" w:rsidRPr="00BD32AB">
        <w:rPr>
          <w:rFonts w:ascii="Times New Roman" w:hAnsi="Times New Roman" w:cs="Times New Roman"/>
          <w:u w:val="single"/>
        </w:rPr>
        <w:t>.</w:t>
      </w:r>
    </w:p>
    <w:p w14:paraId="4EFC758A" w14:textId="46771D98" w:rsidR="00C20D54" w:rsidRPr="00BD32AB" w:rsidRDefault="008331BC" w:rsidP="00BB5E7F">
      <w:pPr>
        <w:spacing w:line="276" w:lineRule="auto"/>
        <w:jc w:val="both"/>
        <w:rPr>
          <w:rFonts w:ascii="Times New Roman" w:hAnsi="Times New Roman" w:cs="Times New Roman"/>
        </w:rPr>
      </w:pPr>
      <w:r w:rsidRPr="00BD32AB">
        <w:rPr>
          <w:rFonts w:ascii="Times New Roman" w:hAnsi="Times New Roman" w:cs="Times New Roman"/>
        </w:rPr>
        <w:t xml:space="preserve">V rámci protokolu o kontrole byla uvedená věc pouze konstatována. Jazyková formulace kontrolního zjištění nepoukazuje na skutečnost, že by v jakémkoliv případě byl postup nezákonný. </w:t>
      </w:r>
      <w:r w:rsidR="001E0A90">
        <w:rPr>
          <w:rFonts w:ascii="Times New Roman" w:hAnsi="Times New Roman" w:cs="Times New Roman"/>
        </w:rPr>
        <w:br/>
      </w:r>
      <w:r w:rsidRPr="00BD32AB">
        <w:rPr>
          <w:rFonts w:ascii="Times New Roman" w:hAnsi="Times New Roman" w:cs="Times New Roman"/>
        </w:rPr>
        <w:t xml:space="preserve">I přes tuto skutečnost došlo k přijetí následujících opatření. </w:t>
      </w:r>
    </w:p>
    <w:p w14:paraId="0B2EA80A" w14:textId="578EDC09" w:rsidR="008331BC" w:rsidRPr="00BD32AB" w:rsidRDefault="007B38A6" w:rsidP="00BB5E7F">
      <w:pPr>
        <w:spacing w:line="276" w:lineRule="auto"/>
        <w:jc w:val="both"/>
        <w:rPr>
          <w:rFonts w:ascii="Times New Roman" w:hAnsi="Times New Roman" w:cs="Times New Roman"/>
        </w:rPr>
      </w:pPr>
      <w:r>
        <w:rPr>
          <w:rFonts w:ascii="Times New Roman" w:hAnsi="Times New Roman" w:cs="Times New Roman"/>
        </w:rPr>
        <w:t>Nově přijatá i</w:t>
      </w:r>
      <w:r w:rsidR="008331BC" w:rsidRPr="00BD32AB">
        <w:rPr>
          <w:rFonts w:ascii="Times New Roman" w:hAnsi="Times New Roman" w:cs="Times New Roman"/>
        </w:rPr>
        <w:t xml:space="preserve">nstrukce obsahuje body 5.7.1 až 5.7.3, které jsou uvedeny níže. </w:t>
      </w:r>
    </w:p>
    <w:p w14:paraId="1BB7BB62" w14:textId="206039DE" w:rsidR="008331BC" w:rsidRPr="00BD32AB" w:rsidRDefault="008331BC" w:rsidP="00BB5E7F">
      <w:pPr>
        <w:spacing w:line="276" w:lineRule="auto"/>
        <w:jc w:val="both"/>
        <w:rPr>
          <w:rFonts w:ascii="Times New Roman" w:hAnsi="Times New Roman" w:cs="Times New Roman"/>
          <w:i/>
        </w:rPr>
      </w:pPr>
      <w:r w:rsidRPr="00BD32AB">
        <w:rPr>
          <w:rFonts w:ascii="Times New Roman" w:hAnsi="Times New Roman" w:cs="Times New Roman"/>
          <w:i/>
        </w:rPr>
        <w:t xml:space="preserve">Bod 5.7.1 Ve smyslu § 5 odst. 3 InfZ ÚMČ Praha 10 do 15 dnů od poskytnutí informací na žádost tyto informace zveřejní na webových stránkách MČ, pokud je to s ohledem na způsob poskytnutí informace vhodné (viz bod 5.2.17). O informacích poskytnutých v jiné než elektronické podobě nebo mimořádně rozsáhlých elektronicky poskytnutých informací postačí zveřejnit doprovodnou informaci vyjadřující jejich obsah. </w:t>
      </w:r>
    </w:p>
    <w:p w14:paraId="51A41FAE" w14:textId="5A261EE2" w:rsidR="008331BC" w:rsidRPr="00BD32AB" w:rsidRDefault="008331BC" w:rsidP="00BB5E7F">
      <w:pPr>
        <w:spacing w:line="276" w:lineRule="auto"/>
        <w:jc w:val="both"/>
        <w:rPr>
          <w:rFonts w:ascii="Times New Roman" w:hAnsi="Times New Roman" w:cs="Times New Roman"/>
          <w:i/>
        </w:rPr>
      </w:pPr>
      <w:r w:rsidRPr="00BD32AB">
        <w:rPr>
          <w:rFonts w:ascii="Times New Roman" w:hAnsi="Times New Roman" w:cs="Times New Roman"/>
          <w:i/>
        </w:rPr>
        <w:t xml:space="preserve">Bod 5.7.2 Při zveřejňování poskytnutých informací na žádost na webových stránkách MČ musí být zajištěna pseudonymizace osobních údajů ve smyslu právních předpisů upravujících ochranu osobních údajů, a chráněna osobnostní práva v souladu v příslušnými ustanoveními zákona č. 89/2012 Sb., občanský zákoník, v platném znění (znečitelnění jména, příjmení, data narození a adresy, případně dalších údajů, které by mohly vést k identifikaci konkrétní fyzické osoby jako určeného nebo určitelného subjektu údajů. </w:t>
      </w:r>
    </w:p>
    <w:p w14:paraId="67E1BD40" w14:textId="4556C307" w:rsidR="008331BC" w:rsidRPr="00BD32AB" w:rsidRDefault="008331BC" w:rsidP="00BB5E7F">
      <w:pPr>
        <w:spacing w:line="276" w:lineRule="auto"/>
        <w:jc w:val="both"/>
        <w:rPr>
          <w:rFonts w:ascii="Times New Roman" w:hAnsi="Times New Roman" w:cs="Times New Roman"/>
          <w:i/>
        </w:rPr>
      </w:pPr>
      <w:r w:rsidRPr="00BD32AB">
        <w:rPr>
          <w:rFonts w:ascii="Times New Roman" w:hAnsi="Times New Roman" w:cs="Times New Roman"/>
          <w:i/>
        </w:rPr>
        <w:t xml:space="preserve">Bod 5.7.3 OKK odpovídá za pseudonymizaci osobních údajů zveřejňovaných způsobem umožňujícím dálkový přístup, tj. na webových stránkách MČ. </w:t>
      </w:r>
    </w:p>
    <w:p w14:paraId="3EC666EA" w14:textId="253CF4B6" w:rsidR="00BA13D4" w:rsidRPr="00BD32AB" w:rsidRDefault="00BA13D4" w:rsidP="00BB5E7F">
      <w:pPr>
        <w:overflowPunct w:val="0"/>
        <w:autoSpaceDE w:val="0"/>
        <w:autoSpaceDN w:val="0"/>
        <w:adjustRightInd w:val="0"/>
        <w:spacing w:after="0" w:line="276" w:lineRule="auto"/>
        <w:jc w:val="both"/>
        <w:textAlignment w:val="baseline"/>
        <w:rPr>
          <w:rFonts w:ascii="Times New Roman" w:hAnsi="Times New Roman" w:cs="Times New Roman"/>
        </w:rPr>
      </w:pPr>
      <w:r w:rsidRPr="00BD32AB">
        <w:rPr>
          <w:rFonts w:ascii="Times New Roman" w:hAnsi="Times New Roman" w:cs="Times New Roman"/>
        </w:rPr>
        <w:t xml:space="preserve">Nad rámec uvedeného byl ze strany vedoucího odboru kontroly a komunikace vydán </w:t>
      </w:r>
      <w:r w:rsidR="001E0A90" w:rsidRPr="00BD32AB">
        <w:rPr>
          <w:rFonts w:ascii="Times New Roman" w:hAnsi="Times New Roman" w:cs="Times New Roman"/>
        </w:rPr>
        <w:t xml:space="preserve">dne </w:t>
      </w:r>
      <w:r w:rsidR="001E0A90">
        <w:rPr>
          <w:rFonts w:ascii="Times New Roman" w:hAnsi="Times New Roman" w:cs="Times New Roman"/>
        </w:rPr>
        <w:t xml:space="preserve">29. 10. 2018 interní </w:t>
      </w:r>
      <w:r w:rsidRPr="00BD32AB">
        <w:rPr>
          <w:rFonts w:ascii="Times New Roman" w:hAnsi="Times New Roman" w:cs="Times New Roman"/>
        </w:rPr>
        <w:t xml:space="preserve">pokyn, kterým bylo uloženo, aby jednotlivé spisy </w:t>
      </w:r>
      <w:r w:rsidR="005279DA" w:rsidRPr="00BD32AB">
        <w:rPr>
          <w:rFonts w:ascii="Times New Roman" w:hAnsi="Times New Roman" w:cs="Times New Roman"/>
        </w:rPr>
        <w:t xml:space="preserve">fyzicky </w:t>
      </w:r>
      <w:r w:rsidRPr="00BD32AB">
        <w:rPr>
          <w:rFonts w:ascii="Times New Roman" w:hAnsi="Times New Roman" w:cs="Times New Roman"/>
        </w:rPr>
        <w:t xml:space="preserve">obsahovaly písemné potvrzení osoby odpovědné za zveřejnění poskytnuté informace o datu zveřejnění. V případě nutnosti prokázání této skutečnosti, která není ovlivněna pouhým prohlášením odpovědné osoby, je třeba vyžádat si sjetinu z webových stránek od správce webových stránek. </w:t>
      </w:r>
    </w:p>
    <w:p w14:paraId="0B718063" w14:textId="77777777" w:rsidR="005279DA" w:rsidRDefault="005279DA" w:rsidP="00BB5E7F">
      <w:pPr>
        <w:overflowPunct w:val="0"/>
        <w:autoSpaceDE w:val="0"/>
        <w:autoSpaceDN w:val="0"/>
        <w:adjustRightInd w:val="0"/>
        <w:spacing w:after="0" w:line="276" w:lineRule="auto"/>
        <w:jc w:val="both"/>
        <w:textAlignment w:val="baseline"/>
        <w:rPr>
          <w:rFonts w:ascii="Times New Roman" w:hAnsi="Times New Roman" w:cs="Times New Roman"/>
        </w:rPr>
      </w:pPr>
    </w:p>
    <w:p w14:paraId="0EB650A9" w14:textId="77777777" w:rsidR="001E0A90" w:rsidRPr="00BD32AB" w:rsidRDefault="001E0A90" w:rsidP="00BB5E7F">
      <w:pPr>
        <w:overflowPunct w:val="0"/>
        <w:autoSpaceDE w:val="0"/>
        <w:autoSpaceDN w:val="0"/>
        <w:adjustRightInd w:val="0"/>
        <w:spacing w:after="0" w:line="276" w:lineRule="auto"/>
        <w:jc w:val="both"/>
        <w:textAlignment w:val="baseline"/>
        <w:rPr>
          <w:rFonts w:ascii="Times New Roman" w:hAnsi="Times New Roman" w:cs="Times New Roman"/>
        </w:rPr>
      </w:pPr>
    </w:p>
    <w:p w14:paraId="611FEEC4" w14:textId="5621D01C" w:rsidR="008D208B" w:rsidRPr="00BD32AB" w:rsidRDefault="008D208B" w:rsidP="00BB5E7F">
      <w:pPr>
        <w:overflowPunct w:val="0"/>
        <w:autoSpaceDE w:val="0"/>
        <w:autoSpaceDN w:val="0"/>
        <w:adjustRightInd w:val="0"/>
        <w:spacing w:after="0" w:line="276" w:lineRule="auto"/>
        <w:jc w:val="both"/>
        <w:textAlignment w:val="baseline"/>
        <w:rPr>
          <w:rFonts w:ascii="Times New Roman" w:hAnsi="Times New Roman" w:cs="Times New Roman"/>
          <w:u w:val="single"/>
        </w:rPr>
      </w:pPr>
      <w:r w:rsidRPr="00BD32AB">
        <w:rPr>
          <w:rFonts w:ascii="Times New Roman" w:hAnsi="Times New Roman" w:cs="Times New Roman"/>
          <w:u w:val="single"/>
        </w:rPr>
        <w:t xml:space="preserve">Nedostatek spočívající v nevyzvání žadatele k upřesnění žádosti pro přílišnou obecnost v žádosti použité formulace (viz spis č. 4/2016). </w:t>
      </w:r>
    </w:p>
    <w:p w14:paraId="6A39A90C" w14:textId="77777777" w:rsidR="008D208B" w:rsidRPr="00BD32AB" w:rsidRDefault="008D208B" w:rsidP="00BB5E7F">
      <w:pPr>
        <w:overflowPunct w:val="0"/>
        <w:autoSpaceDE w:val="0"/>
        <w:autoSpaceDN w:val="0"/>
        <w:adjustRightInd w:val="0"/>
        <w:spacing w:after="0" w:line="276" w:lineRule="auto"/>
        <w:jc w:val="both"/>
        <w:textAlignment w:val="baseline"/>
        <w:rPr>
          <w:rFonts w:ascii="Times New Roman" w:hAnsi="Times New Roman" w:cs="Times New Roman"/>
          <w:u w:val="single"/>
        </w:rPr>
      </w:pPr>
    </w:p>
    <w:p w14:paraId="41171A42" w14:textId="6445F19B" w:rsidR="008D208B" w:rsidRPr="00BD32AB" w:rsidRDefault="008D208B" w:rsidP="00BB5E7F">
      <w:pPr>
        <w:overflowPunct w:val="0"/>
        <w:autoSpaceDE w:val="0"/>
        <w:autoSpaceDN w:val="0"/>
        <w:adjustRightInd w:val="0"/>
        <w:spacing w:after="0" w:line="276" w:lineRule="auto"/>
        <w:jc w:val="both"/>
        <w:textAlignment w:val="baseline"/>
        <w:rPr>
          <w:rFonts w:ascii="Times New Roman" w:hAnsi="Times New Roman" w:cs="Times New Roman"/>
        </w:rPr>
      </w:pPr>
      <w:r w:rsidRPr="00BD32AB">
        <w:rPr>
          <w:rFonts w:ascii="Times New Roman" w:hAnsi="Times New Roman" w:cs="Times New Roman"/>
        </w:rPr>
        <w:t>V rámci protokolu o kontrole nebylo v rámci doporučení stanoveno žádné opatření, resp. bylo konstatováno, že opatření se nestanovuje. I přes tuto skutečnost došlo k</w:t>
      </w:r>
      <w:r w:rsidR="005279DA" w:rsidRPr="00BD32AB">
        <w:rPr>
          <w:rFonts w:ascii="Times New Roman" w:hAnsi="Times New Roman" w:cs="Times New Roman"/>
        </w:rPr>
        <w:t xml:space="preserve"> přijetí </w:t>
      </w:r>
      <w:r w:rsidRPr="00BD32AB">
        <w:rPr>
          <w:rFonts w:ascii="Times New Roman" w:hAnsi="Times New Roman" w:cs="Times New Roman"/>
        </w:rPr>
        <w:t>následující</w:t>
      </w:r>
      <w:r w:rsidR="005279DA" w:rsidRPr="00BD32AB">
        <w:rPr>
          <w:rFonts w:ascii="Times New Roman" w:hAnsi="Times New Roman" w:cs="Times New Roman"/>
        </w:rPr>
        <w:t>ho opatření</w:t>
      </w:r>
      <w:r w:rsidRPr="00BD32AB">
        <w:rPr>
          <w:rFonts w:ascii="Times New Roman" w:hAnsi="Times New Roman" w:cs="Times New Roman"/>
        </w:rPr>
        <w:t xml:space="preserve">. </w:t>
      </w:r>
    </w:p>
    <w:p w14:paraId="456F51F2" w14:textId="77777777" w:rsidR="008D208B" w:rsidRPr="00BD32AB" w:rsidRDefault="008D208B" w:rsidP="00BB5E7F">
      <w:pPr>
        <w:overflowPunct w:val="0"/>
        <w:autoSpaceDE w:val="0"/>
        <w:autoSpaceDN w:val="0"/>
        <w:adjustRightInd w:val="0"/>
        <w:spacing w:after="0" w:line="276" w:lineRule="auto"/>
        <w:jc w:val="both"/>
        <w:textAlignment w:val="baseline"/>
        <w:rPr>
          <w:rFonts w:ascii="Times New Roman" w:hAnsi="Times New Roman" w:cs="Times New Roman"/>
        </w:rPr>
      </w:pPr>
    </w:p>
    <w:p w14:paraId="64B8151B" w14:textId="1E9C2448" w:rsidR="008D208B" w:rsidRPr="00BD32AB" w:rsidRDefault="007B38A6" w:rsidP="00BB5E7F">
      <w:pPr>
        <w:overflowPunct w:val="0"/>
        <w:autoSpaceDE w:val="0"/>
        <w:autoSpaceDN w:val="0"/>
        <w:adjustRightInd w:val="0"/>
        <w:spacing w:after="0" w:line="276" w:lineRule="auto"/>
        <w:jc w:val="both"/>
        <w:textAlignment w:val="baseline"/>
        <w:rPr>
          <w:rFonts w:ascii="Times New Roman" w:hAnsi="Times New Roman" w:cs="Times New Roman"/>
        </w:rPr>
      </w:pPr>
      <w:r>
        <w:rPr>
          <w:rFonts w:ascii="Times New Roman" w:hAnsi="Times New Roman" w:cs="Times New Roman"/>
        </w:rPr>
        <w:t>Nově vydaná instrukce</w:t>
      </w:r>
      <w:r w:rsidR="008D208B" w:rsidRPr="00BD32AB">
        <w:rPr>
          <w:rFonts w:ascii="Times New Roman" w:hAnsi="Times New Roman" w:cs="Times New Roman"/>
        </w:rPr>
        <w:t xml:space="preserve"> stanovuje v rámci bodu 5.2.11 odrážka druhá následující povinnost: </w:t>
      </w:r>
      <w:r w:rsidR="008D208B" w:rsidRPr="00BD32AB">
        <w:rPr>
          <w:rFonts w:ascii="Times New Roman" w:hAnsi="Times New Roman" w:cs="Times New Roman"/>
          <w:i/>
        </w:rPr>
        <w:t>,,Zpracovatel posoudí obsah žádosti a v případě, že je žádost nesrozumitelná a není zřejmé, jaká informace je požadována, nebo je formulována příliš obecně, vyzve žadatele ve lhůtě do 7 dnů ode dne podání žádosti, aby žádost upřesnil. Neupřesní-li žadatel žádost do 30 dnů ode dne doručení výzvy, rozhodne zpracovatel o odmítnutí žádosti“.</w:t>
      </w:r>
      <w:r w:rsidR="008D208B" w:rsidRPr="00BD32AB">
        <w:rPr>
          <w:rFonts w:ascii="Times New Roman" w:hAnsi="Times New Roman" w:cs="Times New Roman"/>
        </w:rPr>
        <w:t xml:space="preserve"> Instrukce dále obsahuje standardizovaný vzor výzvy k upřesnění žádosti o poskytnutí informace podle § 14 odst. 5 písm. b) InfZ. </w:t>
      </w:r>
    </w:p>
    <w:p w14:paraId="6F534DD1" w14:textId="77777777" w:rsidR="003164D1" w:rsidRPr="00BD32AB" w:rsidRDefault="003164D1" w:rsidP="00BB5E7F">
      <w:pPr>
        <w:overflowPunct w:val="0"/>
        <w:autoSpaceDE w:val="0"/>
        <w:autoSpaceDN w:val="0"/>
        <w:adjustRightInd w:val="0"/>
        <w:spacing w:after="0" w:line="276" w:lineRule="auto"/>
        <w:jc w:val="both"/>
        <w:textAlignment w:val="baseline"/>
        <w:rPr>
          <w:rFonts w:ascii="Times New Roman" w:hAnsi="Times New Roman" w:cs="Times New Roman"/>
        </w:rPr>
      </w:pPr>
    </w:p>
    <w:p w14:paraId="69DD4761" w14:textId="38528B32" w:rsidR="003164D1" w:rsidRPr="00BD32AB" w:rsidRDefault="003164D1" w:rsidP="00BB5E7F">
      <w:pPr>
        <w:overflowPunct w:val="0"/>
        <w:autoSpaceDE w:val="0"/>
        <w:autoSpaceDN w:val="0"/>
        <w:adjustRightInd w:val="0"/>
        <w:spacing w:after="0" w:line="276" w:lineRule="auto"/>
        <w:jc w:val="both"/>
        <w:textAlignment w:val="baseline"/>
        <w:rPr>
          <w:rFonts w:ascii="Times New Roman" w:hAnsi="Times New Roman" w:cs="Times New Roman"/>
        </w:rPr>
      </w:pPr>
      <w:r w:rsidRPr="00BD32AB">
        <w:rPr>
          <w:rFonts w:ascii="Times New Roman" w:hAnsi="Times New Roman" w:cs="Times New Roman"/>
        </w:rPr>
        <w:t xml:space="preserve">Ze strany vedoucího odboru kontroly a komunikace byl dále vydán pokyn (viz výše), kterým bylo uloženo, aby oddělení stížností a svobodného přístupu k informacím, které zajišťuje v rámci InfZ metodickou a kontrolní činnost se více zaměřilo na tuto oblast, tj. blíže spolupracovalo se zpracovateli žádosti v rámci posouzení co do její srozumitelnosti a formulace. </w:t>
      </w:r>
    </w:p>
    <w:p w14:paraId="03411440" w14:textId="77777777" w:rsidR="001E0A90" w:rsidRDefault="001E0A90" w:rsidP="00BB5E7F">
      <w:pPr>
        <w:spacing w:line="276" w:lineRule="auto"/>
        <w:jc w:val="both"/>
        <w:rPr>
          <w:rFonts w:ascii="Times New Roman" w:hAnsi="Times New Roman" w:cs="Times New Roman"/>
          <w:i/>
        </w:rPr>
      </w:pPr>
    </w:p>
    <w:p w14:paraId="7C366D89" w14:textId="77777777" w:rsidR="00CD729C" w:rsidRPr="00BD32AB" w:rsidRDefault="00CD729C" w:rsidP="00BB5E7F">
      <w:pPr>
        <w:spacing w:line="276" w:lineRule="auto"/>
        <w:jc w:val="both"/>
        <w:rPr>
          <w:rFonts w:ascii="Times New Roman" w:hAnsi="Times New Roman" w:cs="Times New Roman"/>
          <w:i/>
        </w:rPr>
      </w:pPr>
    </w:p>
    <w:p w14:paraId="759DF272" w14:textId="605123F2" w:rsidR="00900BF4" w:rsidRPr="00BD32AB" w:rsidRDefault="00900BF4" w:rsidP="00BB5E7F">
      <w:pPr>
        <w:spacing w:line="276" w:lineRule="auto"/>
        <w:jc w:val="both"/>
        <w:rPr>
          <w:rFonts w:ascii="Times New Roman" w:hAnsi="Times New Roman" w:cs="Times New Roman"/>
          <w:u w:val="single"/>
        </w:rPr>
      </w:pPr>
      <w:r w:rsidRPr="00BD32AB">
        <w:rPr>
          <w:rFonts w:ascii="Times New Roman" w:hAnsi="Times New Roman" w:cs="Times New Roman"/>
          <w:u w:val="single"/>
        </w:rPr>
        <w:t>Nedostatek spočívající v rozhodnutí o odmítnutí žádosti, aniž by pro takové rozhodnutí existovala zákonná opora (viz spis č. 70/2017).</w:t>
      </w:r>
    </w:p>
    <w:p w14:paraId="55C8E454" w14:textId="042A9D6E" w:rsidR="00CD6DEB" w:rsidRDefault="00CD6DEB" w:rsidP="00CD6DEB">
      <w:pPr>
        <w:spacing w:line="276" w:lineRule="auto"/>
        <w:jc w:val="both"/>
        <w:rPr>
          <w:rFonts w:ascii="Times New Roman" w:eastAsiaTheme="minorHAnsi" w:hAnsi="Times New Roman" w:cs="Times New Roman"/>
        </w:rPr>
      </w:pPr>
      <w:r>
        <w:rPr>
          <w:rFonts w:ascii="Times New Roman" w:hAnsi="Times New Roman" w:cs="Times New Roman"/>
        </w:rPr>
        <w:t>Ve věci předmětné žádosti došlo, s ohledem na respektování názoru kontrolního orgánu, k dodatečnému poskytnutí informací, při kterém nebyl předmět žádosti časov</w:t>
      </w:r>
      <w:r w:rsidR="00BC53AF">
        <w:rPr>
          <w:rFonts w:ascii="Times New Roman" w:hAnsi="Times New Roman" w:cs="Times New Roman"/>
        </w:rPr>
        <w:t>ě ohraničen (viz přípis ze dne 9.11.2018, č.j.: P10-120435/2018</w:t>
      </w:r>
      <w:r>
        <w:rPr>
          <w:rFonts w:ascii="Times New Roman" w:hAnsi="Times New Roman" w:cs="Times New Roman"/>
        </w:rPr>
        <w:t xml:space="preserve">). </w:t>
      </w:r>
    </w:p>
    <w:p w14:paraId="464CD9EF" w14:textId="623A227F" w:rsidR="006723BA" w:rsidRDefault="002758B2" w:rsidP="00BB5E7F">
      <w:pPr>
        <w:spacing w:line="276" w:lineRule="auto"/>
        <w:jc w:val="both"/>
        <w:rPr>
          <w:rFonts w:ascii="Times New Roman" w:hAnsi="Times New Roman" w:cs="Times New Roman"/>
        </w:rPr>
      </w:pPr>
      <w:r w:rsidRPr="00BD32AB">
        <w:rPr>
          <w:rFonts w:ascii="Times New Roman" w:hAnsi="Times New Roman" w:cs="Times New Roman"/>
        </w:rPr>
        <w:t xml:space="preserve">V rámci výše zmíněné instrukce byl dále přijat </w:t>
      </w:r>
      <w:r w:rsidR="006723BA" w:rsidRPr="00BD32AB">
        <w:rPr>
          <w:rFonts w:ascii="Times New Roman" w:hAnsi="Times New Roman" w:cs="Times New Roman"/>
        </w:rPr>
        <w:t xml:space="preserve">apelační </w:t>
      </w:r>
      <w:r w:rsidRPr="00BD32AB">
        <w:rPr>
          <w:rFonts w:ascii="Times New Roman" w:hAnsi="Times New Roman" w:cs="Times New Roman"/>
        </w:rPr>
        <w:t xml:space="preserve">bod 8.6 ve znění: </w:t>
      </w:r>
      <w:r w:rsidRPr="00BD32AB">
        <w:rPr>
          <w:rFonts w:ascii="Times New Roman" w:hAnsi="Times New Roman" w:cs="Times New Roman"/>
          <w:i/>
        </w:rPr>
        <w:t xml:space="preserve">,,Zpracovatelé se v rámci procesu vyřizování obdržených žádostí o informace předně snaží uspokojit žadatelovo právo </w:t>
      </w:r>
      <w:r w:rsidR="001E0A90">
        <w:rPr>
          <w:rFonts w:ascii="Times New Roman" w:hAnsi="Times New Roman" w:cs="Times New Roman"/>
          <w:i/>
        </w:rPr>
        <w:br/>
      </w:r>
      <w:r w:rsidRPr="00BD32AB">
        <w:rPr>
          <w:rFonts w:ascii="Times New Roman" w:hAnsi="Times New Roman" w:cs="Times New Roman"/>
          <w:i/>
        </w:rPr>
        <w:t>na informace, berou však na vědomí, že je vždy třeba vyloučit poskytnutí takových informací, u nichž to stanoví právní předpis“.</w:t>
      </w:r>
      <w:r w:rsidRPr="00BD32AB">
        <w:rPr>
          <w:rFonts w:ascii="Times New Roman" w:hAnsi="Times New Roman" w:cs="Times New Roman"/>
        </w:rPr>
        <w:t xml:space="preserve"> </w:t>
      </w:r>
    </w:p>
    <w:p w14:paraId="0AF4E041" w14:textId="77777777" w:rsidR="008A74E9" w:rsidRPr="00BD32AB" w:rsidRDefault="008A74E9" w:rsidP="00BB5E7F">
      <w:pPr>
        <w:spacing w:line="276" w:lineRule="auto"/>
        <w:jc w:val="both"/>
        <w:rPr>
          <w:rFonts w:ascii="Times New Roman" w:hAnsi="Times New Roman" w:cs="Times New Roman"/>
        </w:rPr>
      </w:pPr>
    </w:p>
    <w:p w14:paraId="112FD9AE" w14:textId="3C72031E" w:rsidR="002758B2" w:rsidRPr="00BD32AB" w:rsidRDefault="002758B2" w:rsidP="00BB5E7F">
      <w:pPr>
        <w:spacing w:line="276" w:lineRule="auto"/>
        <w:jc w:val="both"/>
        <w:rPr>
          <w:rFonts w:ascii="Times New Roman" w:hAnsi="Times New Roman" w:cs="Times New Roman"/>
          <w:u w:val="single"/>
        </w:rPr>
      </w:pPr>
      <w:r w:rsidRPr="00BD32AB">
        <w:rPr>
          <w:rFonts w:ascii="Times New Roman" w:hAnsi="Times New Roman" w:cs="Times New Roman"/>
          <w:u w:val="single"/>
        </w:rPr>
        <w:t xml:space="preserve">Nedostatek spočívající ve vyzvání žadatele k doplnění údajů o své osobě (viz spis č. 103/2017). </w:t>
      </w:r>
    </w:p>
    <w:p w14:paraId="26DE8CD8" w14:textId="6B4A3A66" w:rsidR="002758B2" w:rsidRPr="00BD32AB" w:rsidRDefault="002758B2" w:rsidP="00BB5E7F">
      <w:pPr>
        <w:spacing w:line="276" w:lineRule="auto"/>
        <w:jc w:val="both"/>
        <w:rPr>
          <w:rFonts w:ascii="Times New Roman" w:hAnsi="Times New Roman" w:cs="Times New Roman"/>
        </w:rPr>
      </w:pPr>
      <w:r w:rsidRPr="00BD32AB">
        <w:rPr>
          <w:rFonts w:ascii="Times New Roman" w:hAnsi="Times New Roman" w:cs="Times New Roman"/>
        </w:rPr>
        <w:t>Způsob realizace ustanovení § 14 odst. 5 písm. a) InfZ obsahovalo již předešlé vydání dotčené instrukce. Oproti původní podobě došlo k výraznému zpřesnění postupu jednotlivých zpracovatelů žádosti v případě absence údajů o žadateli jakožto náležitostí žádosti o informace ve smyslu § 14 odst. 2 InfZ. Jednotliv</w:t>
      </w:r>
      <w:r w:rsidR="006723BA" w:rsidRPr="00BD32AB">
        <w:rPr>
          <w:rFonts w:ascii="Times New Roman" w:hAnsi="Times New Roman" w:cs="Times New Roman"/>
        </w:rPr>
        <w:t>í</w:t>
      </w:r>
      <w:r w:rsidRPr="00BD32AB">
        <w:rPr>
          <w:rFonts w:ascii="Times New Roman" w:hAnsi="Times New Roman" w:cs="Times New Roman"/>
        </w:rPr>
        <w:t xml:space="preserve"> zpracovatelé musí v příslušné výzvě k doplnění údajů nově uvádět i zdůvodnění potřeby znalosti </w:t>
      </w:r>
      <w:r w:rsidR="00B86855" w:rsidRPr="00BD32AB">
        <w:rPr>
          <w:rFonts w:ascii="Times New Roman" w:hAnsi="Times New Roman" w:cs="Times New Roman"/>
        </w:rPr>
        <w:t xml:space="preserve">požadovaných údajů. Bod 5.2.4 instrukce nově zní: </w:t>
      </w:r>
      <w:r w:rsidR="00B86855" w:rsidRPr="00BD32AB">
        <w:rPr>
          <w:rFonts w:ascii="Times New Roman" w:hAnsi="Times New Roman" w:cs="Times New Roman"/>
          <w:i/>
        </w:rPr>
        <w:t xml:space="preserve">,,Význam absence některého z údajů </w:t>
      </w:r>
      <w:r w:rsidR="006723BA" w:rsidRPr="00BD32AB">
        <w:rPr>
          <w:rFonts w:ascii="Times New Roman" w:hAnsi="Times New Roman" w:cs="Times New Roman"/>
          <w:i/>
        </w:rPr>
        <w:br/>
      </w:r>
      <w:r w:rsidR="00B86855" w:rsidRPr="00BD32AB">
        <w:rPr>
          <w:rFonts w:ascii="Times New Roman" w:hAnsi="Times New Roman" w:cs="Times New Roman"/>
          <w:i/>
        </w:rPr>
        <w:t>o žadateli je třeba vždy posuzovat s ohledem na znění ustanovení § 14 odst. 5 písm. a) InfZ, které stanoví povinnost vyzvat žadatele, aby žádost doplnil pouze v případě, kdy nedostatek údajů o žadateli brání vyřízení žádosti. V případě, kdy je z obsahu žádosti zřejmé, že lze žádosti v plném rozsahu vyhovět, nebude žadatel vyzýván k doplnění údajů“.</w:t>
      </w:r>
      <w:r w:rsidR="00B86855" w:rsidRPr="00BD32AB">
        <w:rPr>
          <w:rFonts w:ascii="Times New Roman" w:hAnsi="Times New Roman" w:cs="Times New Roman"/>
        </w:rPr>
        <w:t xml:space="preserve"> Tuto povinnost dále rozvádí bod 5.2.11 odrážka první instrukce, kde je uvedeno: </w:t>
      </w:r>
      <w:r w:rsidR="00B86855" w:rsidRPr="00BD32AB">
        <w:rPr>
          <w:rFonts w:ascii="Times New Roman" w:hAnsi="Times New Roman" w:cs="Times New Roman"/>
          <w:i/>
        </w:rPr>
        <w:t xml:space="preserve">,,Zpracovatel posoudí obsah žádosti a brání-li nedostatek údajů o žadateli postupu vyřízení žádosti, vyzve žadatele ve lhůtě do 7 dnů ode dne podání žádosti, aby žádost doplnil. Ve výzvě zpracovatel zároveň uvede důvod potřeby znalosti chybějících údajů. Nevyhoví-li žadatel této výzvě do 30 dnů ode dne jejího doručení, zpracovatel žádost odloží“. </w:t>
      </w:r>
      <w:r w:rsidR="001E0A90">
        <w:rPr>
          <w:rFonts w:ascii="Times New Roman" w:hAnsi="Times New Roman" w:cs="Times New Roman"/>
          <w:i/>
        </w:rPr>
        <w:br/>
      </w:r>
      <w:r w:rsidR="00887FB5" w:rsidRPr="00BD32AB">
        <w:rPr>
          <w:rFonts w:ascii="Times New Roman" w:hAnsi="Times New Roman" w:cs="Times New Roman"/>
        </w:rPr>
        <w:t xml:space="preserve">Souběžně s těmito změnami byl upraven i standardizovaný vzor výzvy k doplnění žádosti o poskytnutí informace podle § 14 odst. 5 písm. a) InfZ. </w:t>
      </w:r>
    </w:p>
    <w:p w14:paraId="7289FF0E" w14:textId="3F15B848" w:rsidR="002758B2" w:rsidRDefault="00887FB5" w:rsidP="00BB5E7F">
      <w:pPr>
        <w:spacing w:line="276" w:lineRule="auto"/>
        <w:jc w:val="both"/>
        <w:rPr>
          <w:rFonts w:ascii="Times New Roman" w:hAnsi="Times New Roman" w:cs="Times New Roman"/>
        </w:rPr>
      </w:pPr>
      <w:r w:rsidRPr="00BD32AB">
        <w:rPr>
          <w:rFonts w:ascii="Times New Roman" w:hAnsi="Times New Roman" w:cs="Times New Roman"/>
        </w:rPr>
        <w:t xml:space="preserve">ÚMČ Praha 10 dále konstatuje, že nové vydání instrukce obsahuje úpravu všech dílčích procesů v rámci </w:t>
      </w:r>
      <w:r w:rsidR="008C5794" w:rsidRPr="00BD32AB">
        <w:rPr>
          <w:rFonts w:ascii="Times New Roman" w:hAnsi="Times New Roman" w:cs="Times New Roman"/>
        </w:rPr>
        <w:t xml:space="preserve">vyřizování žádosti o informace dle InfZ. Nové vydání pak zároveň reflektuje současný výklad zákonných ustanovení ze strany příslušných soudů. </w:t>
      </w:r>
    </w:p>
    <w:p w14:paraId="6F4BD236" w14:textId="77777777" w:rsidR="008A74E9" w:rsidRDefault="008A74E9" w:rsidP="00BB5E7F">
      <w:pPr>
        <w:spacing w:line="276" w:lineRule="auto"/>
        <w:jc w:val="both"/>
        <w:rPr>
          <w:rFonts w:ascii="Times New Roman" w:hAnsi="Times New Roman" w:cs="Times New Roman"/>
        </w:rPr>
      </w:pPr>
    </w:p>
    <w:p w14:paraId="4ACC4F16" w14:textId="77777777" w:rsidR="008A74E9" w:rsidRPr="00BD32AB" w:rsidRDefault="008A74E9" w:rsidP="00BB5E7F">
      <w:pPr>
        <w:spacing w:line="276" w:lineRule="auto"/>
        <w:jc w:val="both"/>
        <w:rPr>
          <w:rFonts w:ascii="Times New Roman" w:hAnsi="Times New Roman" w:cs="Times New Roman"/>
        </w:rPr>
      </w:pPr>
    </w:p>
    <w:p w14:paraId="6CCB5E07" w14:textId="79F6EA58" w:rsidR="006723BA" w:rsidRPr="00BD32AB" w:rsidRDefault="00CB676A" w:rsidP="00BB5E7F">
      <w:pPr>
        <w:pStyle w:val="Odstavecseseznamem"/>
        <w:numPr>
          <w:ilvl w:val="0"/>
          <w:numId w:val="8"/>
        </w:numPr>
        <w:spacing w:line="276" w:lineRule="auto"/>
        <w:jc w:val="both"/>
        <w:rPr>
          <w:rFonts w:ascii="Times New Roman" w:hAnsi="Times New Roman" w:cs="Times New Roman"/>
          <w:b/>
          <w:u w:val="single"/>
        </w:rPr>
      </w:pPr>
      <w:r w:rsidRPr="00BD32AB">
        <w:rPr>
          <w:rFonts w:ascii="Times New Roman" w:hAnsi="Times New Roman" w:cs="Times New Roman"/>
          <w:b/>
          <w:u w:val="single"/>
        </w:rPr>
        <w:t>Doplňující informace o stavu vyřizování informací dle InfZ ze strany ÚMČ Praha 10</w:t>
      </w:r>
    </w:p>
    <w:p w14:paraId="40C405E4" w14:textId="4F4A0318" w:rsidR="00CB676A" w:rsidRPr="00BD32AB" w:rsidRDefault="00A32C0D" w:rsidP="00BB5E7F">
      <w:pPr>
        <w:spacing w:line="276" w:lineRule="auto"/>
        <w:jc w:val="both"/>
        <w:rPr>
          <w:rFonts w:ascii="Times New Roman" w:hAnsi="Times New Roman" w:cs="Times New Roman"/>
        </w:rPr>
      </w:pPr>
      <w:r w:rsidRPr="00BD32AB">
        <w:rPr>
          <w:rFonts w:ascii="Times New Roman" w:hAnsi="Times New Roman" w:cs="Times New Roman"/>
        </w:rPr>
        <w:t>MČ</w:t>
      </w:r>
      <w:r w:rsidR="00CB676A" w:rsidRPr="00BD32AB">
        <w:rPr>
          <w:rFonts w:ascii="Times New Roman" w:hAnsi="Times New Roman" w:cs="Times New Roman"/>
        </w:rPr>
        <w:t xml:space="preserve"> Praha 10, resp. ÚMČ Praha 10</w:t>
      </w:r>
      <w:r w:rsidRPr="00BD32AB">
        <w:rPr>
          <w:rFonts w:ascii="Times New Roman" w:hAnsi="Times New Roman" w:cs="Times New Roman"/>
        </w:rPr>
        <w:t>,</w:t>
      </w:r>
      <w:r w:rsidR="00CB676A" w:rsidRPr="00BD32AB">
        <w:rPr>
          <w:rFonts w:ascii="Times New Roman" w:hAnsi="Times New Roman" w:cs="Times New Roman"/>
        </w:rPr>
        <w:t xml:space="preserve"> patří dlouhodobě mezi nejčastěji dotazované povinné subjekty v hlavním městě Praze. </w:t>
      </w:r>
      <w:r w:rsidRPr="00BD32AB">
        <w:rPr>
          <w:rFonts w:ascii="Times New Roman" w:hAnsi="Times New Roman" w:cs="Times New Roman"/>
        </w:rPr>
        <w:t xml:space="preserve">S ohledem na </w:t>
      </w:r>
      <w:r w:rsidR="00CB676A" w:rsidRPr="00BD32AB">
        <w:rPr>
          <w:rFonts w:ascii="Times New Roman" w:hAnsi="Times New Roman" w:cs="Times New Roman"/>
        </w:rPr>
        <w:t>rozsah předmětné kontroly</w:t>
      </w:r>
      <w:r w:rsidRPr="00BD32AB">
        <w:rPr>
          <w:rFonts w:ascii="Times New Roman" w:hAnsi="Times New Roman" w:cs="Times New Roman"/>
        </w:rPr>
        <w:t>, čítající stovky žádostí o informace</w:t>
      </w:r>
      <w:r w:rsidR="007B38A6">
        <w:rPr>
          <w:rFonts w:ascii="Times New Roman" w:hAnsi="Times New Roman" w:cs="Times New Roman"/>
        </w:rPr>
        <w:t xml:space="preserve"> (poznámka: v rozmezí let 2015 – 2017 bylo ze strany ÚMČ Praha 10 vyřizováno </w:t>
      </w:r>
      <w:r w:rsidR="007B38A6" w:rsidRPr="009A294A">
        <w:rPr>
          <w:rFonts w:ascii="Times New Roman" w:hAnsi="Times New Roman" w:cs="Times New Roman"/>
          <w:b/>
        </w:rPr>
        <w:t>387 žádostí</w:t>
      </w:r>
      <w:r w:rsidR="007B38A6">
        <w:rPr>
          <w:rFonts w:ascii="Times New Roman" w:hAnsi="Times New Roman" w:cs="Times New Roman"/>
        </w:rPr>
        <w:t xml:space="preserve"> </w:t>
      </w:r>
      <w:r w:rsidR="001E0A90">
        <w:rPr>
          <w:rFonts w:ascii="Times New Roman" w:hAnsi="Times New Roman" w:cs="Times New Roman"/>
        </w:rPr>
        <w:br/>
      </w:r>
      <w:r w:rsidR="007B38A6">
        <w:rPr>
          <w:rFonts w:ascii="Times New Roman" w:hAnsi="Times New Roman" w:cs="Times New Roman"/>
        </w:rPr>
        <w:t>o informace dle InfZ)</w:t>
      </w:r>
      <w:r w:rsidRPr="00BD32AB">
        <w:rPr>
          <w:rFonts w:ascii="Times New Roman" w:hAnsi="Times New Roman" w:cs="Times New Roman"/>
        </w:rPr>
        <w:t>, lze</w:t>
      </w:r>
      <w:r w:rsidR="00CB676A" w:rsidRPr="00BD32AB">
        <w:rPr>
          <w:rFonts w:ascii="Times New Roman" w:hAnsi="Times New Roman" w:cs="Times New Roman"/>
        </w:rPr>
        <w:t xml:space="preserve"> konstatovat, že ned</w:t>
      </w:r>
      <w:r w:rsidR="0041695B" w:rsidRPr="00BD32AB">
        <w:rPr>
          <w:rFonts w:ascii="Times New Roman" w:hAnsi="Times New Roman" w:cs="Times New Roman"/>
        </w:rPr>
        <w:t>ostatky byly shledány v minimu</w:t>
      </w:r>
      <w:r w:rsidR="00CB676A" w:rsidRPr="00BD32AB">
        <w:rPr>
          <w:rFonts w:ascii="Times New Roman" w:hAnsi="Times New Roman" w:cs="Times New Roman"/>
        </w:rPr>
        <w:t xml:space="preserve"> případů. </w:t>
      </w:r>
      <w:r w:rsidR="001E0A90">
        <w:rPr>
          <w:rFonts w:ascii="Times New Roman" w:hAnsi="Times New Roman" w:cs="Times New Roman"/>
        </w:rPr>
        <w:br/>
      </w:r>
      <w:r w:rsidR="00CB676A" w:rsidRPr="00BD32AB">
        <w:rPr>
          <w:rFonts w:ascii="Times New Roman" w:hAnsi="Times New Roman" w:cs="Times New Roman"/>
        </w:rPr>
        <w:t xml:space="preserve">Samotný InfZ obsahuje pouze 22 </w:t>
      </w:r>
      <w:r w:rsidRPr="00BD32AB">
        <w:rPr>
          <w:rFonts w:ascii="Times New Roman" w:hAnsi="Times New Roman" w:cs="Times New Roman"/>
        </w:rPr>
        <w:t xml:space="preserve">paragrafových </w:t>
      </w:r>
      <w:r w:rsidR="00CB676A" w:rsidRPr="00BD32AB">
        <w:rPr>
          <w:rFonts w:ascii="Times New Roman" w:hAnsi="Times New Roman" w:cs="Times New Roman"/>
        </w:rPr>
        <w:t>ustanovení</w:t>
      </w:r>
      <w:r w:rsidRPr="00BD32AB">
        <w:rPr>
          <w:rFonts w:ascii="Times New Roman" w:hAnsi="Times New Roman" w:cs="Times New Roman"/>
        </w:rPr>
        <w:t>, k</w:t>
      </w:r>
      <w:r w:rsidR="00CB676A" w:rsidRPr="00BD32AB">
        <w:rPr>
          <w:rFonts w:ascii="Times New Roman" w:hAnsi="Times New Roman" w:cs="Times New Roman"/>
        </w:rPr>
        <w:t xml:space="preserve"> jejich výkladu se však pojí </w:t>
      </w:r>
      <w:r w:rsidR="00CB676A" w:rsidRPr="00BD32AB">
        <w:rPr>
          <w:rFonts w:ascii="Times New Roman" w:hAnsi="Times New Roman" w:cs="Times New Roman"/>
          <w:u w:val="single"/>
        </w:rPr>
        <w:t>více než tisíc</w:t>
      </w:r>
      <w:r w:rsidR="00CB676A" w:rsidRPr="00BD32AB">
        <w:rPr>
          <w:rFonts w:ascii="Times New Roman" w:hAnsi="Times New Roman" w:cs="Times New Roman"/>
        </w:rPr>
        <w:t xml:space="preserve"> </w:t>
      </w:r>
      <w:r w:rsidRPr="00BD32AB">
        <w:rPr>
          <w:rFonts w:ascii="Times New Roman" w:hAnsi="Times New Roman" w:cs="Times New Roman"/>
        </w:rPr>
        <w:t xml:space="preserve">publikovaných </w:t>
      </w:r>
      <w:r w:rsidR="00CB676A" w:rsidRPr="00BD32AB">
        <w:rPr>
          <w:rFonts w:ascii="Times New Roman" w:hAnsi="Times New Roman" w:cs="Times New Roman"/>
        </w:rPr>
        <w:t>rozhodnutí příslušných soudů</w:t>
      </w:r>
      <w:r w:rsidRPr="00BD32AB">
        <w:rPr>
          <w:rFonts w:ascii="Times New Roman" w:hAnsi="Times New Roman" w:cs="Times New Roman"/>
        </w:rPr>
        <w:t xml:space="preserve"> různých stupňů (včetně soudu Ústavního)</w:t>
      </w:r>
      <w:r w:rsidR="00CB676A" w:rsidRPr="00BD32AB">
        <w:rPr>
          <w:rFonts w:ascii="Times New Roman" w:hAnsi="Times New Roman" w:cs="Times New Roman"/>
        </w:rPr>
        <w:t xml:space="preserve"> a metodických doporučení ze stran vícero správních orgánů. Mnohá tato doporučení</w:t>
      </w:r>
      <w:r w:rsidRPr="00BD32AB">
        <w:rPr>
          <w:rFonts w:ascii="Times New Roman" w:hAnsi="Times New Roman" w:cs="Times New Roman"/>
        </w:rPr>
        <w:t xml:space="preserve">, </w:t>
      </w:r>
      <w:r w:rsidR="00CB676A" w:rsidRPr="00BD32AB">
        <w:rPr>
          <w:rFonts w:ascii="Times New Roman" w:hAnsi="Times New Roman" w:cs="Times New Roman"/>
        </w:rPr>
        <w:t>stanovis</w:t>
      </w:r>
      <w:r w:rsidRPr="00BD32AB">
        <w:rPr>
          <w:rFonts w:ascii="Times New Roman" w:hAnsi="Times New Roman" w:cs="Times New Roman"/>
        </w:rPr>
        <w:t xml:space="preserve">ka a </w:t>
      </w:r>
      <w:r w:rsidR="00CB676A" w:rsidRPr="00BD32AB">
        <w:rPr>
          <w:rFonts w:ascii="Times New Roman" w:hAnsi="Times New Roman" w:cs="Times New Roman"/>
        </w:rPr>
        <w:t>roz</w:t>
      </w:r>
      <w:r w:rsidRPr="00BD32AB">
        <w:rPr>
          <w:rFonts w:ascii="Times New Roman" w:hAnsi="Times New Roman" w:cs="Times New Roman"/>
        </w:rPr>
        <w:t>hodnutí</w:t>
      </w:r>
      <w:r w:rsidR="00CB676A" w:rsidRPr="00BD32AB">
        <w:rPr>
          <w:rFonts w:ascii="Times New Roman" w:hAnsi="Times New Roman" w:cs="Times New Roman"/>
        </w:rPr>
        <w:t xml:space="preserve"> si </w:t>
      </w:r>
      <w:r w:rsidRPr="00BD32AB">
        <w:rPr>
          <w:rFonts w:ascii="Times New Roman" w:hAnsi="Times New Roman" w:cs="Times New Roman"/>
        </w:rPr>
        <w:t xml:space="preserve">však </w:t>
      </w:r>
      <w:r w:rsidR="00CB676A" w:rsidRPr="00BD32AB">
        <w:rPr>
          <w:rFonts w:ascii="Times New Roman" w:hAnsi="Times New Roman" w:cs="Times New Roman"/>
        </w:rPr>
        <w:t>často odporují a v průběhu času se neustále mění a vyvíjejí</w:t>
      </w:r>
      <w:r w:rsidRPr="00BD32AB">
        <w:rPr>
          <w:rFonts w:ascii="Times New Roman" w:hAnsi="Times New Roman" w:cs="Times New Roman"/>
        </w:rPr>
        <w:t>, tak jeho se stále dynamicky vyvíjí právo na informace</w:t>
      </w:r>
      <w:r w:rsidR="00CB676A" w:rsidRPr="00BD32AB">
        <w:rPr>
          <w:rFonts w:ascii="Times New Roman" w:hAnsi="Times New Roman" w:cs="Times New Roman"/>
        </w:rPr>
        <w:t xml:space="preserve">. </w:t>
      </w:r>
      <w:r w:rsidR="00043186" w:rsidRPr="00BD32AB">
        <w:rPr>
          <w:rFonts w:ascii="Times New Roman" w:hAnsi="Times New Roman" w:cs="Times New Roman"/>
        </w:rPr>
        <w:t xml:space="preserve">V podmínkách jakéhokoliv povinného subjektu je tak nesmírně obtížné sledovat tyto neustálé změny a jednotně je zohledňovat ve své praxi. Je zároveň téměř nepředstavitelné požadovat </w:t>
      </w:r>
      <w:r w:rsidR="001E0A90">
        <w:rPr>
          <w:rFonts w:ascii="Times New Roman" w:hAnsi="Times New Roman" w:cs="Times New Roman"/>
        </w:rPr>
        <w:br/>
      </w:r>
      <w:r w:rsidR="00043186" w:rsidRPr="00BD32AB">
        <w:rPr>
          <w:rFonts w:ascii="Times New Roman" w:hAnsi="Times New Roman" w:cs="Times New Roman"/>
        </w:rPr>
        <w:t>po každém jednotlivém referentovi</w:t>
      </w:r>
      <w:r w:rsidRPr="00BD32AB">
        <w:rPr>
          <w:rFonts w:ascii="Times New Roman" w:hAnsi="Times New Roman" w:cs="Times New Roman"/>
        </w:rPr>
        <w:t xml:space="preserve"> konkrétního zpracovatele</w:t>
      </w:r>
      <w:r w:rsidR="00043186" w:rsidRPr="00BD32AB">
        <w:rPr>
          <w:rFonts w:ascii="Times New Roman" w:hAnsi="Times New Roman" w:cs="Times New Roman"/>
        </w:rPr>
        <w:t>, aby změny dokázal sledovat a vyhodnocovat sám</w:t>
      </w:r>
      <w:r w:rsidRPr="00BD32AB">
        <w:rPr>
          <w:rFonts w:ascii="Times New Roman" w:hAnsi="Times New Roman" w:cs="Times New Roman"/>
        </w:rPr>
        <w:t>, a to s ohledem na výkon jeho běžné pracovní pozice, do které byl zařazen</w:t>
      </w:r>
      <w:r w:rsidR="00043186" w:rsidRPr="00BD32AB">
        <w:rPr>
          <w:rFonts w:ascii="Times New Roman" w:hAnsi="Times New Roman" w:cs="Times New Roman"/>
        </w:rPr>
        <w:t xml:space="preserve">. </w:t>
      </w:r>
    </w:p>
    <w:p w14:paraId="3A7E5735" w14:textId="65659AF0" w:rsidR="00043186" w:rsidRPr="00BD32AB" w:rsidRDefault="008B766C" w:rsidP="00BB5E7F">
      <w:pPr>
        <w:spacing w:line="276" w:lineRule="auto"/>
        <w:jc w:val="both"/>
        <w:rPr>
          <w:rFonts w:ascii="Times New Roman" w:hAnsi="Times New Roman" w:cs="Times New Roman"/>
        </w:rPr>
      </w:pPr>
      <w:r w:rsidRPr="00BD32AB">
        <w:rPr>
          <w:rFonts w:ascii="Times New Roman" w:hAnsi="Times New Roman" w:cs="Times New Roman"/>
        </w:rPr>
        <w:t>ÚMČ Praha 10</w:t>
      </w:r>
      <w:r w:rsidR="00043186" w:rsidRPr="00BD32AB">
        <w:rPr>
          <w:rFonts w:ascii="Times New Roman" w:hAnsi="Times New Roman" w:cs="Times New Roman"/>
        </w:rPr>
        <w:t xml:space="preserve"> v minulosti jako jeden z prvních povinných subjektů v rámci své org</w:t>
      </w:r>
      <w:r w:rsidRPr="00BD32AB">
        <w:rPr>
          <w:rFonts w:ascii="Times New Roman" w:hAnsi="Times New Roman" w:cs="Times New Roman"/>
        </w:rPr>
        <w:t>anizační struktury vytvořil úsek (oddělení stížností a svobodného přístupu k informacím), který kromě mnoha jiných úkolů zabezpečuje pro ostatní odbory a jednotlivé referenty metodické vedení v rámci InfZ tak, aby vyřizování žádostí vždy odráželo jednotnou praxi a zohledňovalo výše uvedené rozsudky</w:t>
      </w:r>
      <w:r w:rsidR="00A32C0D" w:rsidRPr="00BD32AB">
        <w:rPr>
          <w:rFonts w:ascii="Times New Roman" w:hAnsi="Times New Roman" w:cs="Times New Roman"/>
        </w:rPr>
        <w:t xml:space="preserve">, a aby tak žádosti </w:t>
      </w:r>
      <w:r w:rsidR="001E0A90">
        <w:rPr>
          <w:rFonts w:ascii="Times New Roman" w:hAnsi="Times New Roman" w:cs="Times New Roman"/>
        </w:rPr>
        <w:br/>
      </w:r>
      <w:r w:rsidR="00A32C0D" w:rsidRPr="00BD32AB">
        <w:rPr>
          <w:rFonts w:ascii="Times New Roman" w:hAnsi="Times New Roman" w:cs="Times New Roman"/>
        </w:rPr>
        <w:t>o informace byly vyřizovány rychle a efektivně, ale hlavně procesně správně</w:t>
      </w:r>
      <w:r w:rsidRPr="00BD32AB">
        <w:rPr>
          <w:rFonts w:ascii="Times New Roman" w:hAnsi="Times New Roman" w:cs="Times New Roman"/>
        </w:rPr>
        <w:t xml:space="preserve">. </w:t>
      </w:r>
    </w:p>
    <w:p w14:paraId="2203619A" w14:textId="1D8C9EC6" w:rsidR="00C20D54" w:rsidRPr="006D1417" w:rsidRDefault="008B766C" w:rsidP="00BB5E7F">
      <w:pPr>
        <w:spacing w:line="276" w:lineRule="auto"/>
        <w:jc w:val="both"/>
        <w:rPr>
          <w:rFonts w:ascii="Times New Roman" w:hAnsi="Times New Roman" w:cs="Times New Roman"/>
          <w:i/>
        </w:rPr>
      </w:pPr>
      <w:r w:rsidRPr="00BD32AB">
        <w:rPr>
          <w:rFonts w:ascii="Times New Roman" w:hAnsi="Times New Roman" w:cs="Times New Roman"/>
        </w:rPr>
        <w:t>Po dobu existence tohoto oddělení lze u některých jeho zaměstnanců konstatovat, že v současné době patří mezi přední odborníky na InfZ, kdy tento zákon, resp. jeho aplikaci i přednáší. Je však třeba si uvědomit, že nároky na takovéto osoby jsou náročné. V rámci předmětného oddělení se pak dlouhodobě</w:t>
      </w:r>
      <w:r w:rsidR="00A32C0D" w:rsidRPr="00BD32AB">
        <w:rPr>
          <w:rFonts w:ascii="Times New Roman" w:hAnsi="Times New Roman" w:cs="Times New Roman"/>
        </w:rPr>
        <w:t xml:space="preserve"> – s ohledem na situaci na trhu práce a všeobecně známému problému získání kvalitních zaměstnanců do veřejné správy jako takové -</w:t>
      </w:r>
      <w:r w:rsidRPr="00BD32AB">
        <w:rPr>
          <w:rFonts w:ascii="Times New Roman" w:hAnsi="Times New Roman" w:cs="Times New Roman"/>
        </w:rPr>
        <w:t xml:space="preserve"> nedaří obsadit pozici dvou právníků, kteří nejen tuto agendu mají zabezpečovat. Tlak na ty současné je tak velmi těžko dlouhodobě udržitelný. </w:t>
      </w:r>
      <w:r w:rsidRPr="006F31EB">
        <w:rPr>
          <w:rFonts w:ascii="Times New Roman" w:hAnsi="Times New Roman" w:cs="Times New Roman"/>
        </w:rPr>
        <w:t xml:space="preserve">I </w:t>
      </w:r>
      <w:r w:rsidR="00890300" w:rsidRPr="006F31EB">
        <w:rPr>
          <w:rFonts w:ascii="Times New Roman" w:hAnsi="Times New Roman" w:cs="Times New Roman"/>
        </w:rPr>
        <w:t>přes tuto skutečnost lze</w:t>
      </w:r>
      <w:r w:rsidRPr="006F31EB">
        <w:rPr>
          <w:rFonts w:ascii="Times New Roman" w:hAnsi="Times New Roman" w:cs="Times New Roman"/>
        </w:rPr>
        <w:t xml:space="preserve"> konstatovat, že ze závěrů kontroly nevyplývá, že by v</w:t>
      </w:r>
      <w:r w:rsidR="00832FD8">
        <w:rPr>
          <w:rFonts w:ascii="Times New Roman" w:hAnsi="Times New Roman" w:cs="Times New Roman"/>
        </w:rPr>
        <w:t> postupech zdejšího</w:t>
      </w:r>
      <w:r w:rsidR="00890300" w:rsidRPr="006F31EB">
        <w:rPr>
          <w:rFonts w:ascii="Times New Roman" w:hAnsi="Times New Roman" w:cs="Times New Roman"/>
        </w:rPr>
        <w:t xml:space="preserve"> úřadu docházelo </w:t>
      </w:r>
      <w:r w:rsidR="0033696E" w:rsidRPr="006F31EB">
        <w:rPr>
          <w:rFonts w:ascii="Times New Roman" w:hAnsi="Times New Roman" w:cs="Times New Roman"/>
        </w:rPr>
        <w:t xml:space="preserve">k systémovým </w:t>
      </w:r>
      <w:r w:rsidR="006F31EB">
        <w:rPr>
          <w:rFonts w:ascii="Times New Roman" w:hAnsi="Times New Roman" w:cs="Times New Roman"/>
        </w:rPr>
        <w:t>chybám.</w:t>
      </w:r>
    </w:p>
    <w:sectPr w:rsidR="00C20D54" w:rsidRPr="006D1417" w:rsidSect="00977160">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41A1E" w14:textId="77777777" w:rsidR="002F2AE8" w:rsidRDefault="002F2AE8" w:rsidP="00B51A55">
      <w:pPr>
        <w:spacing w:after="0" w:line="240" w:lineRule="auto"/>
      </w:pPr>
      <w:r>
        <w:separator/>
      </w:r>
    </w:p>
  </w:endnote>
  <w:endnote w:type="continuationSeparator" w:id="0">
    <w:p w14:paraId="43F108DD" w14:textId="77777777" w:rsidR="002F2AE8" w:rsidRDefault="002F2AE8" w:rsidP="00B51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2554458"/>
      <w:docPartObj>
        <w:docPartGallery w:val="Page Numbers (Bottom of Page)"/>
        <w:docPartUnique/>
      </w:docPartObj>
    </w:sdtPr>
    <w:sdtEndPr/>
    <w:sdtContent>
      <w:p w14:paraId="0ED63328" w14:textId="083D8F78" w:rsidR="00B51A55" w:rsidRDefault="00E6753E">
        <w:pPr>
          <w:pStyle w:val="Zpat"/>
          <w:jc w:val="right"/>
        </w:pPr>
        <w:r>
          <w:fldChar w:fldCharType="begin"/>
        </w:r>
        <w:r>
          <w:instrText xml:space="preserve"> PAGE   \* MERGEFORMAT </w:instrText>
        </w:r>
        <w:r>
          <w:fldChar w:fldCharType="separate"/>
        </w:r>
        <w:r w:rsidR="009A3606">
          <w:rPr>
            <w:noProof/>
          </w:rPr>
          <w:t>3</w:t>
        </w:r>
        <w:r>
          <w:rPr>
            <w:noProof/>
          </w:rPr>
          <w:fldChar w:fldCharType="end"/>
        </w:r>
      </w:p>
    </w:sdtContent>
  </w:sdt>
  <w:p w14:paraId="4A753E7A" w14:textId="77777777" w:rsidR="00B51A55" w:rsidRDefault="00B51A5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A427A" w14:textId="77777777" w:rsidR="002F2AE8" w:rsidRDefault="002F2AE8" w:rsidP="00B51A55">
      <w:pPr>
        <w:spacing w:after="0" w:line="240" w:lineRule="auto"/>
      </w:pPr>
      <w:r>
        <w:separator/>
      </w:r>
    </w:p>
  </w:footnote>
  <w:footnote w:type="continuationSeparator" w:id="0">
    <w:p w14:paraId="086D0694" w14:textId="77777777" w:rsidR="002F2AE8" w:rsidRDefault="002F2AE8" w:rsidP="00B51A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56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835C7"/>
    <w:multiLevelType w:val="hybridMultilevel"/>
    <w:tmpl w:val="A8D8F5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356090"/>
    <w:multiLevelType w:val="hybridMultilevel"/>
    <w:tmpl w:val="A8D8F5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0049C"/>
    <w:multiLevelType w:val="hybridMultilevel"/>
    <w:tmpl w:val="F50EBB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B444DC"/>
    <w:multiLevelType w:val="hybridMultilevel"/>
    <w:tmpl w:val="B1D01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B2516"/>
    <w:multiLevelType w:val="hybridMultilevel"/>
    <w:tmpl w:val="8E9090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2F5378"/>
    <w:multiLevelType w:val="multilevel"/>
    <w:tmpl w:val="900EE9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D5607B9"/>
    <w:multiLevelType w:val="hybridMultilevel"/>
    <w:tmpl w:val="737A6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69565B"/>
    <w:multiLevelType w:val="multilevel"/>
    <w:tmpl w:val="2AA8B9E2"/>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b w:val="0"/>
        <w:i w:val="0"/>
      </w:rPr>
    </w:lvl>
    <w:lvl w:ilvl="2">
      <w:start w:val="1"/>
      <w:numFmt w:val="decimal"/>
      <w:lvlText w:val="%1.%2.%3"/>
      <w:lvlJc w:val="left"/>
      <w:pPr>
        <w:tabs>
          <w:tab w:val="num" w:pos="0"/>
        </w:tabs>
      </w:pPr>
      <w:rPr>
        <w:rFonts w:cs="Times New Roman" w:hint="default"/>
        <w:b w:val="0"/>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344C0FBF"/>
    <w:multiLevelType w:val="hybridMultilevel"/>
    <w:tmpl w:val="53E60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6F63D5C"/>
    <w:multiLevelType w:val="hybridMultilevel"/>
    <w:tmpl w:val="7A78F142"/>
    <w:lvl w:ilvl="0" w:tplc="A796CAFA">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DF6E2F"/>
    <w:multiLevelType w:val="hybridMultilevel"/>
    <w:tmpl w:val="27B259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624431"/>
    <w:multiLevelType w:val="hybridMultilevel"/>
    <w:tmpl w:val="31469CB8"/>
    <w:lvl w:ilvl="0" w:tplc="6330A5C6">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948259A"/>
    <w:multiLevelType w:val="hybridMultilevel"/>
    <w:tmpl w:val="A8D8F5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2C47AF"/>
    <w:multiLevelType w:val="hybridMultilevel"/>
    <w:tmpl w:val="9CEC9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D7830B2"/>
    <w:multiLevelType w:val="multilevel"/>
    <w:tmpl w:val="900EE9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38739C2"/>
    <w:multiLevelType w:val="hybridMultilevel"/>
    <w:tmpl w:val="1688B7DA"/>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7" w15:restartNumberingAfterBreak="0">
    <w:nsid w:val="549D6385"/>
    <w:multiLevelType w:val="multilevel"/>
    <w:tmpl w:val="900EE9A6"/>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B3251F4"/>
    <w:multiLevelType w:val="hybridMultilevel"/>
    <w:tmpl w:val="666CDA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C1E1673"/>
    <w:multiLevelType w:val="hybridMultilevel"/>
    <w:tmpl w:val="B330C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AF3A2E"/>
    <w:multiLevelType w:val="hybridMultilevel"/>
    <w:tmpl w:val="A32EA8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9"/>
  </w:num>
  <w:num w:numId="3">
    <w:abstractNumId w:val="3"/>
  </w:num>
  <w:num w:numId="4">
    <w:abstractNumId w:val="20"/>
  </w:num>
  <w:num w:numId="5">
    <w:abstractNumId w:val="4"/>
  </w:num>
  <w:num w:numId="6">
    <w:abstractNumId w:val="7"/>
  </w:num>
  <w:num w:numId="7">
    <w:abstractNumId w:val="19"/>
  </w:num>
  <w:num w:numId="8">
    <w:abstractNumId w:val="17"/>
  </w:num>
  <w:num w:numId="9">
    <w:abstractNumId w:val="5"/>
  </w:num>
  <w:num w:numId="10">
    <w:abstractNumId w:val="0"/>
  </w:num>
  <w:num w:numId="11">
    <w:abstractNumId w:val="16"/>
  </w:num>
  <w:num w:numId="12">
    <w:abstractNumId w:val="18"/>
  </w:num>
  <w:num w:numId="13">
    <w:abstractNumId w:val="10"/>
  </w:num>
  <w:num w:numId="14">
    <w:abstractNumId w:val="12"/>
  </w:num>
  <w:num w:numId="15">
    <w:abstractNumId w:val="14"/>
  </w:num>
  <w:num w:numId="16">
    <w:abstractNumId w:val="8"/>
  </w:num>
  <w:num w:numId="17">
    <w:abstractNumId w:val="2"/>
  </w:num>
  <w:num w:numId="18">
    <w:abstractNumId w:val="1"/>
  </w:num>
  <w:num w:numId="19">
    <w:abstractNumId w:val="13"/>
  </w:num>
  <w:num w:numId="20">
    <w:abstractNumId w:val="1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0B5"/>
    <w:rsid w:val="00011469"/>
    <w:rsid w:val="0001188D"/>
    <w:rsid w:val="00015C2E"/>
    <w:rsid w:val="00023E7D"/>
    <w:rsid w:val="00037E57"/>
    <w:rsid w:val="000412DA"/>
    <w:rsid w:val="00043186"/>
    <w:rsid w:val="00076E03"/>
    <w:rsid w:val="0008494D"/>
    <w:rsid w:val="000A1838"/>
    <w:rsid w:val="000B3146"/>
    <w:rsid w:val="000B41D8"/>
    <w:rsid w:val="000B7B5E"/>
    <w:rsid w:val="000E2E7C"/>
    <w:rsid w:val="000E5D70"/>
    <w:rsid w:val="000E6646"/>
    <w:rsid w:val="000E7D95"/>
    <w:rsid w:val="000F5D07"/>
    <w:rsid w:val="00100582"/>
    <w:rsid w:val="00102343"/>
    <w:rsid w:val="001267AA"/>
    <w:rsid w:val="00161361"/>
    <w:rsid w:val="00197D0C"/>
    <w:rsid w:val="001B05B5"/>
    <w:rsid w:val="001B15A1"/>
    <w:rsid w:val="001B4CD5"/>
    <w:rsid w:val="001B535C"/>
    <w:rsid w:val="001E0A90"/>
    <w:rsid w:val="001E598E"/>
    <w:rsid w:val="001E78C9"/>
    <w:rsid w:val="00200A0A"/>
    <w:rsid w:val="0020525B"/>
    <w:rsid w:val="00240BEB"/>
    <w:rsid w:val="0026187E"/>
    <w:rsid w:val="00264352"/>
    <w:rsid w:val="002758B2"/>
    <w:rsid w:val="00292C95"/>
    <w:rsid w:val="00294501"/>
    <w:rsid w:val="00296C0C"/>
    <w:rsid w:val="00297576"/>
    <w:rsid w:val="002A4939"/>
    <w:rsid w:val="002A7ECC"/>
    <w:rsid w:val="002C666D"/>
    <w:rsid w:val="002E1401"/>
    <w:rsid w:val="002E27CB"/>
    <w:rsid w:val="002E3040"/>
    <w:rsid w:val="002F1ED4"/>
    <w:rsid w:val="002F2AE8"/>
    <w:rsid w:val="002F7CC9"/>
    <w:rsid w:val="00303F01"/>
    <w:rsid w:val="00307AF7"/>
    <w:rsid w:val="003164D1"/>
    <w:rsid w:val="00322396"/>
    <w:rsid w:val="00325B6E"/>
    <w:rsid w:val="00326D73"/>
    <w:rsid w:val="003309E3"/>
    <w:rsid w:val="0033696E"/>
    <w:rsid w:val="00342EE2"/>
    <w:rsid w:val="00361DE5"/>
    <w:rsid w:val="003707BB"/>
    <w:rsid w:val="00394945"/>
    <w:rsid w:val="00394EB4"/>
    <w:rsid w:val="003A4308"/>
    <w:rsid w:val="003A5B18"/>
    <w:rsid w:val="003B2028"/>
    <w:rsid w:val="003B6EC1"/>
    <w:rsid w:val="003C0FC1"/>
    <w:rsid w:val="003C2132"/>
    <w:rsid w:val="003C2EDB"/>
    <w:rsid w:val="003C6939"/>
    <w:rsid w:val="003D1E09"/>
    <w:rsid w:val="003E4418"/>
    <w:rsid w:val="003F5EF3"/>
    <w:rsid w:val="0040798A"/>
    <w:rsid w:val="00412255"/>
    <w:rsid w:val="0041695B"/>
    <w:rsid w:val="0042287E"/>
    <w:rsid w:val="0043576D"/>
    <w:rsid w:val="00437EF8"/>
    <w:rsid w:val="00446468"/>
    <w:rsid w:val="0045114D"/>
    <w:rsid w:val="004574AF"/>
    <w:rsid w:val="004620ED"/>
    <w:rsid w:val="00462C1E"/>
    <w:rsid w:val="0046751A"/>
    <w:rsid w:val="00481892"/>
    <w:rsid w:val="004A30A9"/>
    <w:rsid w:val="004B2906"/>
    <w:rsid w:val="004C7B21"/>
    <w:rsid w:val="004F17ED"/>
    <w:rsid w:val="00520782"/>
    <w:rsid w:val="00522DD4"/>
    <w:rsid w:val="005279DA"/>
    <w:rsid w:val="00530961"/>
    <w:rsid w:val="005348AC"/>
    <w:rsid w:val="00557B11"/>
    <w:rsid w:val="00561EC7"/>
    <w:rsid w:val="005720B5"/>
    <w:rsid w:val="00585B9A"/>
    <w:rsid w:val="005871CB"/>
    <w:rsid w:val="005A1AD7"/>
    <w:rsid w:val="005A70AB"/>
    <w:rsid w:val="005B4DA8"/>
    <w:rsid w:val="005C54FE"/>
    <w:rsid w:val="005D5024"/>
    <w:rsid w:val="005F4555"/>
    <w:rsid w:val="005F6894"/>
    <w:rsid w:val="006506BA"/>
    <w:rsid w:val="006723BA"/>
    <w:rsid w:val="00673A19"/>
    <w:rsid w:val="00682077"/>
    <w:rsid w:val="00686B73"/>
    <w:rsid w:val="00692355"/>
    <w:rsid w:val="006C38B5"/>
    <w:rsid w:val="006D1417"/>
    <w:rsid w:val="006D4944"/>
    <w:rsid w:val="006E2BC7"/>
    <w:rsid w:val="006F31EB"/>
    <w:rsid w:val="006F7BB4"/>
    <w:rsid w:val="007010AD"/>
    <w:rsid w:val="00704D92"/>
    <w:rsid w:val="007111D3"/>
    <w:rsid w:val="00722BCC"/>
    <w:rsid w:val="00750D0A"/>
    <w:rsid w:val="00774E39"/>
    <w:rsid w:val="00777E93"/>
    <w:rsid w:val="00794483"/>
    <w:rsid w:val="0079457B"/>
    <w:rsid w:val="007B38A6"/>
    <w:rsid w:val="007C3855"/>
    <w:rsid w:val="007C6B53"/>
    <w:rsid w:val="007E03FE"/>
    <w:rsid w:val="008127D0"/>
    <w:rsid w:val="00812ECE"/>
    <w:rsid w:val="008168C5"/>
    <w:rsid w:val="008220DF"/>
    <w:rsid w:val="00832FD8"/>
    <w:rsid w:val="008331BC"/>
    <w:rsid w:val="00835AF0"/>
    <w:rsid w:val="00844CD7"/>
    <w:rsid w:val="00852F3D"/>
    <w:rsid w:val="00854ED8"/>
    <w:rsid w:val="008559CC"/>
    <w:rsid w:val="00887FB5"/>
    <w:rsid w:val="00890300"/>
    <w:rsid w:val="00891532"/>
    <w:rsid w:val="008A3607"/>
    <w:rsid w:val="008A49B8"/>
    <w:rsid w:val="008A6A93"/>
    <w:rsid w:val="008A74E9"/>
    <w:rsid w:val="008B1399"/>
    <w:rsid w:val="008B766C"/>
    <w:rsid w:val="008C5794"/>
    <w:rsid w:val="008D208B"/>
    <w:rsid w:val="008D629F"/>
    <w:rsid w:val="008F1B9C"/>
    <w:rsid w:val="00900BF4"/>
    <w:rsid w:val="00936C34"/>
    <w:rsid w:val="00951FFC"/>
    <w:rsid w:val="00954968"/>
    <w:rsid w:val="00977160"/>
    <w:rsid w:val="009812BD"/>
    <w:rsid w:val="0099505A"/>
    <w:rsid w:val="009A294A"/>
    <w:rsid w:val="009A3606"/>
    <w:rsid w:val="009B1BD7"/>
    <w:rsid w:val="009B5ADD"/>
    <w:rsid w:val="009D0F7F"/>
    <w:rsid w:val="009D2C0C"/>
    <w:rsid w:val="009F1D78"/>
    <w:rsid w:val="009F784D"/>
    <w:rsid w:val="00A066DB"/>
    <w:rsid w:val="00A24FF5"/>
    <w:rsid w:val="00A32C0D"/>
    <w:rsid w:val="00A45B78"/>
    <w:rsid w:val="00A85745"/>
    <w:rsid w:val="00A94354"/>
    <w:rsid w:val="00AA252E"/>
    <w:rsid w:val="00AA7821"/>
    <w:rsid w:val="00AC28F6"/>
    <w:rsid w:val="00AD2982"/>
    <w:rsid w:val="00AE2D89"/>
    <w:rsid w:val="00AE6071"/>
    <w:rsid w:val="00B07734"/>
    <w:rsid w:val="00B1591B"/>
    <w:rsid w:val="00B4002D"/>
    <w:rsid w:val="00B51A55"/>
    <w:rsid w:val="00B574F3"/>
    <w:rsid w:val="00B5753D"/>
    <w:rsid w:val="00B62B7B"/>
    <w:rsid w:val="00B73B53"/>
    <w:rsid w:val="00B74F7C"/>
    <w:rsid w:val="00B766F4"/>
    <w:rsid w:val="00B81E42"/>
    <w:rsid w:val="00B84364"/>
    <w:rsid w:val="00B86855"/>
    <w:rsid w:val="00BA13D4"/>
    <w:rsid w:val="00BA4B95"/>
    <w:rsid w:val="00BA4D99"/>
    <w:rsid w:val="00BB24D3"/>
    <w:rsid w:val="00BB41EF"/>
    <w:rsid w:val="00BB4D3A"/>
    <w:rsid w:val="00BB5E7F"/>
    <w:rsid w:val="00BB7537"/>
    <w:rsid w:val="00BB768C"/>
    <w:rsid w:val="00BC04F7"/>
    <w:rsid w:val="00BC53AF"/>
    <w:rsid w:val="00BD32AB"/>
    <w:rsid w:val="00BD5A5A"/>
    <w:rsid w:val="00BF1726"/>
    <w:rsid w:val="00BF2632"/>
    <w:rsid w:val="00BF5407"/>
    <w:rsid w:val="00C03225"/>
    <w:rsid w:val="00C13350"/>
    <w:rsid w:val="00C146D7"/>
    <w:rsid w:val="00C16939"/>
    <w:rsid w:val="00C20D54"/>
    <w:rsid w:val="00C24CFC"/>
    <w:rsid w:val="00C640EC"/>
    <w:rsid w:val="00C67E49"/>
    <w:rsid w:val="00C80DAB"/>
    <w:rsid w:val="00C92B4A"/>
    <w:rsid w:val="00CB128C"/>
    <w:rsid w:val="00CB676A"/>
    <w:rsid w:val="00CC0F73"/>
    <w:rsid w:val="00CC460C"/>
    <w:rsid w:val="00CD3305"/>
    <w:rsid w:val="00CD6DEB"/>
    <w:rsid w:val="00CD729C"/>
    <w:rsid w:val="00D17B30"/>
    <w:rsid w:val="00D227D4"/>
    <w:rsid w:val="00D326B1"/>
    <w:rsid w:val="00D805DD"/>
    <w:rsid w:val="00D82BFF"/>
    <w:rsid w:val="00D921F3"/>
    <w:rsid w:val="00DA545E"/>
    <w:rsid w:val="00DD0CD2"/>
    <w:rsid w:val="00DE01D6"/>
    <w:rsid w:val="00DE0C96"/>
    <w:rsid w:val="00E0082C"/>
    <w:rsid w:val="00E15600"/>
    <w:rsid w:val="00E303A6"/>
    <w:rsid w:val="00E3066C"/>
    <w:rsid w:val="00E332E3"/>
    <w:rsid w:val="00E47A81"/>
    <w:rsid w:val="00E57150"/>
    <w:rsid w:val="00E632E6"/>
    <w:rsid w:val="00E6753E"/>
    <w:rsid w:val="00E77F71"/>
    <w:rsid w:val="00E8471E"/>
    <w:rsid w:val="00EC6D81"/>
    <w:rsid w:val="00ED31D5"/>
    <w:rsid w:val="00F03079"/>
    <w:rsid w:val="00F16135"/>
    <w:rsid w:val="00F330F5"/>
    <w:rsid w:val="00F646CE"/>
    <w:rsid w:val="00FA0947"/>
    <w:rsid w:val="00FB11E8"/>
    <w:rsid w:val="00FB4CB2"/>
    <w:rsid w:val="00FC4FD1"/>
    <w:rsid w:val="00FD40D9"/>
    <w:rsid w:val="00FD5660"/>
    <w:rsid w:val="00FE413D"/>
    <w:rsid w:val="00FF273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1144"/>
  <w15:docId w15:val="{7363691C-E0D0-4B2E-9A52-49CF4876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20B5"/>
    <w:rPr>
      <w:rFonts w:eastAsiaTheme="minorEastAs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720B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27D0"/>
    <w:pPr>
      <w:ind w:left="720"/>
      <w:contextualSpacing/>
    </w:pPr>
  </w:style>
  <w:style w:type="paragraph" w:styleId="Zhlav">
    <w:name w:val="header"/>
    <w:basedOn w:val="Normln"/>
    <w:link w:val="ZhlavChar"/>
    <w:uiPriority w:val="99"/>
    <w:unhideWhenUsed/>
    <w:rsid w:val="00B51A5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1A55"/>
    <w:rPr>
      <w:rFonts w:eastAsiaTheme="minorEastAsia"/>
    </w:rPr>
  </w:style>
  <w:style w:type="paragraph" w:styleId="Zpat">
    <w:name w:val="footer"/>
    <w:basedOn w:val="Normln"/>
    <w:link w:val="ZpatChar"/>
    <w:uiPriority w:val="99"/>
    <w:unhideWhenUsed/>
    <w:rsid w:val="00B51A55"/>
    <w:pPr>
      <w:tabs>
        <w:tab w:val="center" w:pos="4536"/>
        <w:tab w:val="right" w:pos="9072"/>
      </w:tabs>
      <w:spacing w:after="0" w:line="240" w:lineRule="auto"/>
    </w:pPr>
  </w:style>
  <w:style w:type="character" w:customStyle="1" w:styleId="ZpatChar">
    <w:name w:val="Zápatí Char"/>
    <w:basedOn w:val="Standardnpsmoodstavce"/>
    <w:link w:val="Zpat"/>
    <w:uiPriority w:val="99"/>
    <w:rsid w:val="00B51A55"/>
    <w:rPr>
      <w:rFonts w:eastAsiaTheme="minorEastAsia"/>
    </w:rPr>
  </w:style>
  <w:style w:type="character" w:styleId="Hypertextovodkaz">
    <w:name w:val="Hyperlink"/>
    <w:basedOn w:val="Standardnpsmoodstavce"/>
    <w:uiPriority w:val="99"/>
    <w:unhideWhenUsed/>
    <w:rsid w:val="001B535C"/>
    <w:rPr>
      <w:color w:val="0563C1" w:themeColor="hyperlink"/>
      <w:u w:val="single"/>
    </w:rPr>
  </w:style>
  <w:style w:type="character" w:styleId="Odkaznakoment">
    <w:name w:val="annotation reference"/>
    <w:basedOn w:val="Standardnpsmoodstavce"/>
    <w:uiPriority w:val="99"/>
    <w:semiHidden/>
    <w:unhideWhenUsed/>
    <w:rsid w:val="0045114D"/>
    <w:rPr>
      <w:sz w:val="16"/>
      <w:szCs w:val="16"/>
    </w:rPr>
  </w:style>
  <w:style w:type="paragraph" w:styleId="Textkomente">
    <w:name w:val="annotation text"/>
    <w:basedOn w:val="Normln"/>
    <w:link w:val="TextkomenteChar"/>
    <w:uiPriority w:val="99"/>
    <w:semiHidden/>
    <w:unhideWhenUsed/>
    <w:rsid w:val="0045114D"/>
    <w:pPr>
      <w:spacing w:line="240" w:lineRule="auto"/>
    </w:pPr>
    <w:rPr>
      <w:sz w:val="20"/>
      <w:szCs w:val="20"/>
    </w:rPr>
  </w:style>
  <w:style w:type="character" w:customStyle="1" w:styleId="TextkomenteChar">
    <w:name w:val="Text komentáře Char"/>
    <w:basedOn w:val="Standardnpsmoodstavce"/>
    <w:link w:val="Textkomente"/>
    <w:uiPriority w:val="99"/>
    <w:semiHidden/>
    <w:rsid w:val="0045114D"/>
    <w:rPr>
      <w:rFonts w:eastAsiaTheme="minorEastAsia"/>
      <w:sz w:val="20"/>
      <w:szCs w:val="20"/>
    </w:rPr>
  </w:style>
  <w:style w:type="paragraph" w:styleId="Pedmtkomente">
    <w:name w:val="annotation subject"/>
    <w:basedOn w:val="Textkomente"/>
    <w:next w:val="Textkomente"/>
    <w:link w:val="PedmtkomenteChar"/>
    <w:uiPriority w:val="99"/>
    <w:semiHidden/>
    <w:unhideWhenUsed/>
    <w:rsid w:val="0045114D"/>
    <w:rPr>
      <w:b/>
      <w:bCs/>
    </w:rPr>
  </w:style>
  <w:style w:type="character" w:customStyle="1" w:styleId="PedmtkomenteChar">
    <w:name w:val="Předmět komentáře Char"/>
    <w:basedOn w:val="TextkomenteChar"/>
    <w:link w:val="Pedmtkomente"/>
    <w:uiPriority w:val="99"/>
    <w:semiHidden/>
    <w:rsid w:val="0045114D"/>
    <w:rPr>
      <w:rFonts w:eastAsiaTheme="minorEastAsia"/>
      <w:b/>
      <w:bCs/>
      <w:sz w:val="20"/>
      <w:szCs w:val="20"/>
    </w:rPr>
  </w:style>
  <w:style w:type="paragraph" w:styleId="Textbubliny">
    <w:name w:val="Balloon Text"/>
    <w:basedOn w:val="Normln"/>
    <w:link w:val="TextbublinyChar"/>
    <w:uiPriority w:val="99"/>
    <w:semiHidden/>
    <w:unhideWhenUsed/>
    <w:rsid w:val="0045114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114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217594">
      <w:bodyDiv w:val="1"/>
      <w:marLeft w:val="0"/>
      <w:marRight w:val="0"/>
      <w:marTop w:val="0"/>
      <w:marBottom w:val="0"/>
      <w:divBdr>
        <w:top w:val="none" w:sz="0" w:space="0" w:color="auto"/>
        <w:left w:val="none" w:sz="0" w:space="0" w:color="auto"/>
        <w:bottom w:val="none" w:sz="0" w:space="0" w:color="auto"/>
        <w:right w:val="none" w:sz="0" w:space="0" w:color="auto"/>
      </w:divBdr>
    </w:div>
    <w:div w:id="94230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odk2/clanek/metodicke-materialy-k-zakonnym-zmocnenim.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vcr.cz/odk2/clanek/metodicke-materialy-k-zakonnym-zmocnenim.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vcr.cz/odk2/clanek/metodicke-materialy-k-zakonnym-zmocnenim.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vcr.cz/odk2/clanek/metodicke-materialy-k-zakonnym-zmocnenim.aspx" TargetMode="External"/><Relationship Id="rId4" Type="http://schemas.openxmlformats.org/officeDocument/2006/relationships/settings" Target="settings.xml"/><Relationship Id="rId9" Type="http://schemas.openxmlformats.org/officeDocument/2006/relationships/hyperlink" Target="http://www.mvcr.cz/odk2/clanek/metodicke-materialy-k-zakonnym-zmocnenim.aspx"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690BB-176D-47C3-93B9-76735FFB0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5508</Words>
  <Characters>32498</Characters>
  <Application>Microsoft Office Word</Application>
  <DocSecurity>4</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 OKK Kosmel Tomáš Mgr. (ÚMČ Praha 10)</dc:creator>
  <cp:lastModifiedBy>Vávrová Kateřina DiS. (ÚMČ Praha 10)</cp:lastModifiedBy>
  <cp:revision>2</cp:revision>
  <cp:lastPrinted>2018-11-29T13:28:00Z</cp:lastPrinted>
  <dcterms:created xsi:type="dcterms:W3CDTF">2018-11-30T13:23:00Z</dcterms:created>
  <dcterms:modified xsi:type="dcterms:W3CDTF">2018-11-30T13:23:00Z</dcterms:modified>
</cp:coreProperties>
</file>