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B7" w:rsidRPr="00216D9F" w:rsidRDefault="000F6FB7" w:rsidP="000F6FB7">
      <w:pPr>
        <w:ind w:left="708"/>
        <w:jc w:val="center"/>
        <w:rPr>
          <w:b/>
          <w:sz w:val="24"/>
          <w:szCs w:val="24"/>
          <w:u w:val="single"/>
        </w:rPr>
      </w:pPr>
      <w:r w:rsidRPr="00216D9F">
        <w:rPr>
          <w:b/>
          <w:sz w:val="24"/>
          <w:szCs w:val="24"/>
          <w:u w:val="single"/>
        </w:rPr>
        <w:t>Komentář k návrhu plánu zdaňované činnosti na rok 2016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</w:rPr>
        <w:t xml:space="preserve">Plán zdaňované činnosti na rok 2016 je navržen s kladným výsledkem hospodaření. Náklady jsou plánovány ve výši </w:t>
      </w:r>
      <w:r w:rsidRPr="00216D9F">
        <w:rPr>
          <w:color w:val="000000"/>
          <w:sz w:val="24"/>
          <w:szCs w:val="24"/>
        </w:rPr>
        <w:t xml:space="preserve">565.087,0 </w:t>
      </w:r>
      <w:r w:rsidRPr="00216D9F">
        <w:rPr>
          <w:sz w:val="24"/>
          <w:szCs w:val="24"/>
        </w:rPr>
        <w:t xml:space="preserve">tis. Kč a výnosy ve výši </w:t>
      </w:r>
      <w:r w:rsidRPr="00216D9F">
        <w:rPr>
          <w:bCs/>
          <w:sz w:val="24"/>
          <w:szCs w:val="24"/>
        </w:rPr>
        <w:t>684.417,4</w:t>
      </w:r>
      <w:r w:rsidRPr="00216D9F">
        <w:rPr>
          <w:b/>
          <w:bCs/>
          <w:sz w:val="24"/>
          <w:szCs w:val="24"/>
        </w:rPr>
        <w:t xml:space="preserve"> </w:t>
      </w:r>
      <w:r w:rsidRPr="00216D9F">
        <w:rPr>
          <w:sz w:val="24"/>
          <w:szCs w:val="24"/>
        </w:rPr>
        <w:t>tis. Kč.</w:t>
      </w:r>
    </w:p>
    <w:p w:rsidR="000F6FB7" w:rsidRPr="00A91154" w:rsidRDefault="000F6FB7" w:rsidP="000F6FB7">
      <w:pPr>
        <w:jc w:val="both"/>
        <w:rPr>
          <w:bCs/>
          <w:i/>
        </w:rPr>
      </w:pPr>
    </w:p>
    <w:p w:rsidR="000F6FB7" w:rsidRPr="00216D9F" w:rsidRDefault="000F6FB7" w:rsidP="000F6FB7">
      <w:pPr>
        <w:spacing w:after="120"/>
        <w:jc w:val="both"/>
        <w:rPr>
          <w:i/>
          <w:sz w:val="24"/>
          <w:szCs w:val="24"/>
          <w:u w:val="single"/>
        </w:rPr>
      </w:pPr>
      <w:r w:rsidRPr="00216D9F">
        <w:rPr>
          <w:i/>
          <w:sz w:val="24"/>
          <w:szCs w:val="24"/>
          <w:u w:val="single"/>
        </w:rPr>
        <w:t xml:space="preserve">Náklady 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</w:rPr>
        <w:t>Největší položku v nákladech na opravy tvoří náklady na nadlimitní opravy a udržování. Celkem je pro tuto oblast plánována částka 112.643,0 tis. Kč. Z hlediska rozdělení nákladů na opravy tvoří nadlimitní opravy 64,5 % všech výdajů na opravy a udržování. Tyto akce jsou realizovány převážně odborem majetkoprávním (popř. společností IKON spol. s r. o.) a představují plánované větší opravy domovního fondu a školských zařízení. Jedná se zejména o opravy střech, rozvodů elektro, opravy výtahů, opravy oken a rovněž jsou z této položky hrazeny opravy volných bytů. Na havarijní opravy je na rok 2016 plánována částka 17.590,0 tis. Kč. Na zajištění limitních oprav je plánována částka 39.435,0 tis. Kč, z toho na limitní opravy hrazené přímo správními firmami se plánuje 38.450,0 tis. Kč. Na opravy tepelného hospodářství je plánována částka 500.0 tis Kč, a na refundace oprav bytů a nebytových prostor je plánována částka ve výši 500.0 tis. Kč.</w:t>
      </w:r>
    </w:p>
    <w:p w:rsidR="000F6FB7" w:rsidRPr="00216D9F" w:rsidRDefault="000F6FB7" w:rsidP="000F6FB7">
      <w:pPr>
        <w:jc w:val="both"/>
        <w:rPr>
          <w:color w:val="000000"/>
          <w:sz w:val="24"/>
          <w:szCs w:val="24"/>
        </w:rPr>
      </w:pPr>
      <w:r w:rsidRPr="00216D9F">
        <w:rPr>
          <w:sz w:val="24"/>
          <w:szCs w:val="24"/>
          <w:u w:val="single"/>
        </w:rPr>
        <w:t>Spotřeba materiálu, energií a dalších dodávek</w:t>
      </w:r>
      <w:r w:rsidRPr="00216D9F">
        <w:rPr>
          <w:sz w:val="24"/>
          <w:szCs w:val="24"/>
        </w:rPr>
        <w:t xml:space="preserve"> je navržena ve výši 9.675,0 tis. Kč. Zde se jedná především o náklady vynakládané společenstvím IKON, správními firmami a odborem majetkoprávním a.s. na provoz jimi spravovaných </w:t>
      </w:r>
      <w:r w:rsidRPr="00216D9F">
        <w:rPr>
          <w:color w:val="000000"/>
          <w:sz w:val="24"/>
          <w:szCs w:val="24"/>
        </w:rPr>
        <w:t>objektů.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color w:val="000000"/>
          <w:sz w:val="24"/>
          <w:szCs w:val="24"/>
          <w:u w:val="single"/>
        </w:rPr>
        <w:t>Úklid chodníků</w:t>
      </w:r>
      <w:r w:rsidRPr="00216D9F">
        <w:rPr>
          <w:color w:val="000000"/>
          <w:sz w:val="24"/>
          <w:szCs w:val="24"/>
        </w:rPr>
        <w:t xml:space="preserve"> je plánován ve výši 22.570 </w:t>
      </w:r>
      <w:r w:rsidRPr="00216D9F">
        <w:rPr>
          <w:sz w:val="24"/>
          <w:szCs w:val="24"/>
        </w:rPr>
        <w:t>tis. Kč, což představuje oproti plánu loňskému roku mírné navýšení. Jedná se o náklady realizované především odborem životního prostředí a správními firmami.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  <w:u w:val="single"/>
        </w:rPr>
        <w:t>Obstaravatelská odměna</w:t>
      </w:r>
      <w:r w:rsidRPr="00216D9F">
        <w:rPr>
          <w:sz w:val="24"/>
          <w:szCs w:val="24"/>
        </w:rPr>
        <w:t xml:space="preserve"> se podílí na plánovaných nákladech částkou 31.280 tis. Kč. Tyto finanční prostředky jsou určeny pro správní firmy jako odměna za správu domovního fondu a také pro firmu Praha 10 – Majetková a. s. a IKON spol. s r. o.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  <w:u w:val="single"/>
        </w:rPr>
        <w:t>Daň z převodu nemovitostí</w:t>
      </w:r>
      <w:r w:rsidRPr="00216D9F">
        <w:rPr>
          <w:sz w:val="24"/>
          <w:szCs w:val="24"/>
        </w:rPr>
        <w:t xml:space="preserve"> je plánována na rok v částce 15.000 tis. Kč. Tato částka je tvořena 4 % z hodnoty prodaného majetku. Daň je sice vyměřena hlavnímu městu, ale v souladu se statutem Magistrát tento výdaj uplatňuje vůči městské části.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  <w:u w:val="single"/>
        </w:rPr>
        <w:t>Osobní náklady</w:t>
      </w:r>
      <w:r w:rsidRPr="00216D9F">
        <w:rPr>
          <w:sz w:val="24"/>
          <w:szCs w:val="24"/>
        </w:rPr>
        <w:t xml:space="preserve"> představují částky, které jsou tvořeny mzdami a souvisejícím pojištěním zaměstnanců vykonávajících zdaňovanou činnost v úřadu, částka navyšující náklady je plánována ve výši 100.500 tis. Kč. Z toho náklady na mzdy tvoří 75.000,0 tis. Kč a na zdravotní a sociální pojištění 25.500,0 tis. Kč.</w:t>
      </w:r>
    </w:p>
    <w:p w:rsidR="000F6FB7" w:rsidRPr="00216D9F" w:rsidRDefault="000F6FB7" w:rsidP="000F6FB7">
      <w:pPr>
        <w:jc w:val="both"/>
        <w:rPr>
          <w:sz w:val="24"/>
          <w:szCs w:val="24"/>
        </w:rPr>
      </w:pPr>
      <w:r w:rsidRPr="00216D9F">
        <w:rPr>
          <w:sz w:val="24"/>
          <w:szCs w:val="24"/>
          <w:u w:val="single"/>
        </w:rPr>
        <w:t>Náklady na prodaný majetek včetně přecenění</w:t>
      </w:r>
      <w:r w:rsidRPr="00216D9F">
        <w:rPr>
          <w:sz w:val="24"/>
          <w:szCs w:val="24"/>
        </w:rPr>
        <w:t xml:space="preserve"> jsou plánovány u prodeje bytových a nebytových prostor ve výši 143.099,0 tis. Kč. Náklady na </w:t>
      </w:r>
      <w:r w:rsidRPr="00216D9F">
        <w:rPr>
          <w:sz w:val="24"/>
          <w:szCs w:val="24"/>
          <w:u w:val="single"/>
        </w:rPr>
        <w:t>Odpisy dlouhodobého majetku</w:t>
      </w:r>
      <w:r w:rsidRPr="00216D9F">
        <w:rPr>
          <w:sz w:val="24"/>
          <w:szCs w:val="24"/>
        </w:rPr>
        <w:t xml:space="preserve"> se plánují ve výši 970.0 tis. Kč. 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Ostatní náklady</w:t>
      </w:r>
      <w:r w:rsidRPr="00CE515D">
        <w:rPr>
          <w:sz w:val="24"/>
          <w:szCs w:val="24"/>
        </w:rPr>
        <w:t xml:space="preserve">, mezi něž náleží např. právní služby realizované externími právními subjekty, znalecké posudky, revize, posouzení a odhady a také náklady na outsourcing, poštovní a bankovní služby, poplatky za správu cenných papírů, program </w:t>
      </w:r>
      <w:proofErr w:type="spellStart"/>
      <w:r w:rsidRPr="00CE515D">
        <w:rPr>
          <w:sz w:val="24"/>
          <w:szCs w:val="24"/>
        </w:rPr>
        <w:t>antigraffiti</w:t>
      </w:r>
      <w:proofErr w:type="spellEnd"/>
      <w:r w:rsidRPr="00CE515D">
        <w:rPr>
          <w:sz w:val="24"/>
          <w:szCs w:val="24"/>
        </w:rPr>
        <w:t>, dezinfekce, deratizace atd. V této oblasti se plánuje celkový náklad ve výši 67.200,0 tis. Kč. S ostatními náklady též souvisí i úhrada poměrné části výdajů realizovaných hlavní činností. Poměr úhrady výdajů je stanoven ve výši 50 % hlavní činnost a 50 % činnost zdaňovaná.</w:t>
      </w:r>
    </w:p>
    <w:p w:rsidR="000F6FB7" w:rsidRPr="00A91154" w:rsidRDefault="000F6FB7" w:rsidP="000F6FB7">
      <w:pPr>
        <w:rPr>
          <w:u w:val="single"/>
        </w:rPr>
      </w:pPr>
    </w:p>
    <w:p w:rsidR="000F6FB7" w:rsidRPr="00CE515D" w:rsidRDefault="000F6FB7" w:rsidP="000F6FB7">
      <w:pPr>
        <w:rPr>
          <w:sz w:val="24"/>
          <w:szCs w:val="24"/>
          <w:u w:val="single"/>
        </w:rPr>
      </w:pPr>
      <w:r w:rsidRPr="00CE515D">
        <w:rPr>
          <w:sz w:val="24"/>
          <w:szCs w:val="24"/>
          <w:u w:val="single"/>
        </w:rPr>
        <w:t xml:space="preserve">Celkem je na náklady na rok 2016 plánována částka </w:t>
      </w:r>
      <w:r w:rsidRPr="00CE515D">
        <w:rPr>
          <w:color w:val="000000"/>
          <w:sz w:val="24"/>
          <w:szCs w:val="24"/>
          <w:u w:val="single"/>
        </w:rPr>
        <w:t>565.087,0 tis</w:t>
      </w:r>
      <w:r w:rsidRPr="00CE515D">
        <w:rPr>
          <w:sz w:val="24"/>
          <w:szCs w:val="24"/>
          <w:u w:val="single"/>
        </w:rPr>
        <w:t>. Kč.</w:t>
      </w:r>
    </w:p>
    <w:p w:rsidR="000F6FB7" w:rsidRPr="00A91154" w:rsidRDefault="000F6FB7" w:rsidP="000F6FB7">
      <w:pPr>
        <w:jc w:val="both"/>
        <w:rPr>
          <w:i/>
          <w:u w:val="single"/>
        </w:rPr>
      </w:pPr>
    </w:p>
    <w:p w:rsidR="000F6FB7" w:rsidRDefault="000F6FB7" w:rsidP="000F6FB7">
      <w:pPr>
        <w:jc w:val="both"/>
        <w:rPr>
          <w:i/>
          <w:sz w:val="24"/>
          <w:szCs w:val="24"/>
          <w:u w:val="single"/>
        </w:rPr>
      </w:pPr>
    </w:p>
    <w:p w:rsidR="000F6FB7" w:rsidRDefault="000F6FB7" w:rsidP="000F6FB7">
      <w:pPr>
        <w:jc w:val="both"/>
        <w:rPr>
          <w:i/>
          <w:sz w:val="24"/>
          <w:szCs w:val="24"/>
          <w:u w:val="single"/>
        </w:rPr>
      </w:pPr>
    </w:p>
    <w:p w:rsidR="00444F72" w:rsidRDefault="00444F72" w:rsidP="000F6FB7">
      <w:pPr>
        <w:jc w:val="right"/>
        <w:rPr>
          <w:i/>
          <w:sz w:val="24"/>
          <w:szCs w:val="24"/>
        </w:rPr>
      </w:pPr>
    </w:p>
    <w:p w:rsidR="00444F72" w:rsidRDefault="00444F72" w:rsidP="000F6FB7">
      <w:pPr>
        <w:jc w:val="right"/>
        <w:rPr>
          <w:i/>
          <w:sz w:val="24"/>
          <w:szCs w:val="24"/>
        </w:rPr>
      </w:pPr>
    </w:p>
    <w:p w:rsidR="00444F72" w:rsidRDefault="00444F72" w:rsidP="000F6FB7">
      <w:pPr>
        <w:jc w:val="right"/>
        <w:rPr>
          <w:i/>
          <w:sz w:val="24"/>
          <w:szCs w:val="24"/>
        </w:rPr>
      </w:pPr>
    </w:p>
    <w:p w:rsidR="000F6FB7" w:rsidRPr="00A91154" w:rsidRDefault="000F6FB7" w:rsidP="000F6FB7">
      <w:pPr>
        <w:jc w:val="right"/>
        <w:rPr>
          <w:i/>
          <w:sz w:val="24"/>
          <w:szCs w:val="24"/>
        </w:rPr>
      </w:pPr>
      <w:bookmarkStart w:id="0" w:name="_GoBack"/>
      <w:bookmarkEnd w:id="0"/>
      <w:r w:rsidRPr="00A91154">
        <w:rPr>
          <w:i/>
          <w:sz w:val="24"/>
          <w:szCs w:val="24"/>
        </w:rPr>
        <w:t>43</w:t>
      </w:r>
    </w:p>
    <w:p w:rsidR="000F6FB7" w:rsidRPr="00CE515D" w:rsidRDefault="000F6FB7" w:rsidP="000F6FB7">
      <w:pPr>
        <w:jc w:val="both"/>
        <w:rPr>
          <w:i/>
          <w:sz w:val="24"/>
          <w:szCs w:val="24"/>
          <w:u w:val="single"/>
        </w:rPr>
      </w:pPr>
      <w:r w:rsidRPr="00CE515D">
        <w:rPr>
          <w:i/>
          <w:sz w:val="24"/>
          <w:szCs w:val="24"/>
          <w:u w:val="single"/>
        </w:rPr>
        <w:lastRenderedPageBreak/>
        <w:t>Výnosy</w:t>
      </w:r>
    </w:p>
    <w:p w:rsidR="000F6FB7" w:rsidRPr="00A91154" w:rsidRDefault="000F6FB7" w:rsidP="000F6FB7">
      <w:pPr>
        <w:jc w:val="both"/>
        <w:rPr>
          <w:u w:val="single"/>
        </w:rPr>
      </w:pPr>
    </w:p>
    <w:p w:rsidR="000F6FB7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Výnosy z prodeje majetku</w:t>
      </w:r>
      <w:r w:rsidRPr="00CE515D">
        <w:rPr>
          <w:sz w:val="24"/>
          <w:szCs w:val="24"/>
        </w:rPr>
        <w:t xml:space="preserve"> představují nejvýznamnější položku výnosů zdaňované činnosti. Pro rok 2016 je plánován výnos ve výši 356.020,0 tis. Kč. Z prodeje bytových a nebytových </w:t>
      </w:r>
    </w:p>
    <w:p w:rsidR="000F6FB7" w:rsidRDefault="000F6FB7" w:rsidP="000F6FB7">
      <w:pPr>
        <w:jc w:val="both"/>
        <w:rPr>
          <w:sz w:val="24"/>
          <w:szCs w:val="24"/>
        </w:rPr>
      </w:pP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</w:rPr>
        <w:t>prostor je očekáván výnos ve výši 266.000,0 tis. Kč, z prodeje domů 60.000,0 tis. Kč, z prodeje pozemků pod prodanými bytovými a nebytovými prostory předpokládáme výnos v částce 30.000,0 tis. Kč. Z prodeje movitého majetku v rámci odboru hospodářské správy plánujeme výnos ve výši 20,0 tis. Kč.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Výnosy z pronájmu pozemků</w:t>
      </w:r>
      <w:r w:rsidRPr="00CE515D">
        <w:rPr>
          <w:sz w:val="24"/>
          <w:szCs w:val="24"/>
        </w:rPr>
        <w:t xml:space="preserve"> jsou plánovány ve výši 10.164,0 tis. Kč. Jedná se výnosy za pronájem pozemků ve vlastnictví m. č. Praha 10, pozemků pod prodanými domy, pozemků v zahrádkářských koloniích a pozemků pro garážová stání. 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Výnosy z pronájmu nebytových prostor</w:t>
      </w:r>
      <w:r w:rsidRPr="00CE515D">
        <w:rPr>
          <w:sz w:val="24"/>
          <w:szCs w:val="24"/>
        </w:rPr>
        <w:t xml:space="preserve"> jsou očekávány ve výši 61.527,0 tis. Kč. Jedná se o výnosy z nebytových prostor spravovaných správními firmami, odborem majetkoprávním a také z tepelného hospodářství (pronájem topných zdrojů). Dílčím způsobem se na výnosech podílí poliklinika Malešice a bytový dům Malešice, které jsou ve správě firma Praha 10 - Majetková a.s. Na výnosech z pronájmu nebytových prostor se podílí také odbor školský a odbor hospodářské správy.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 xml:space="preserve">Výnosy z pronájmu bytů </w:t>
      </w:r>
      <w:r w:rsidRPr="00CE515D">
        <w:rPr>
          <w:sz w:val="24"/>
          <w:szCs w:val="24"/>
        </w:rPr>
        <w:t>představují největší položku v oblasti nájemného, kde očekáváme dosažení částky ve výši 222.821,0 tis. Kč. Jedná se o výnosy z bytových prostor spravované správními firmami.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 xml:space="preserve">Výnosy z pronájmů ostatní </w:t>
      </w:r>
      <w:r w:rsidRPr="00CE515D">
        <w:rPr>
          <w:sz w:val="24"/>
          <w:szCs w:val="24"/>
        </w:rPr>
        <w:t>jsou plánovány ve výši 3.755,6 tis. Kč. Jedná se o výnosy z pronájmu ploch pro reklamu.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Výnosy z prodeje služeb</w:t>
      </w:r>
      <w:r w:rsidRPr="00CE515D">
        <w:rPr>
          <w:sz w:val="24"/>
          <w:szCs w:val="24"/>
        </w:rPr>
        <w:t xml:space="preserve"> plánujeme na rok 2016 ve výši 6.413,0 tis. Kč.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</w:rPr>
        <w:t xml:space="preserve">Dále se ve výnosech promítají </w:t>
      </w:r>
      <w:r w:rsidRPr="00CE515D">
        <w:rPr>
          <w:sz w:val="24"/>
          <w:szCs w:val="24"/>
          <w:u w:val="single"/>
        </w:rPr>
        <w:t>předepsané pokuty a penále</w:t>
      </w:r>
      <w:r w:rsidRPr="00CE515D">
        <w:rPr>
          <w:sz w:val="24"/>
          <w:szCs w:val="24"/>
        </w:rPr>
        <w:t xml:space="preserve">, kde je očekáván výnos ve výši 17.436,0 tis. Kč. Největší podíl na výnosech z předepsaných pokut a penále mají správní firmy. 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Příjem za bankovní úroky</w:t>
      </w:r>
      <w:r w:rsidRPr="00CE515D">
        <w:rPr>
          <w:sz w:val="24"/>
          <w:szCs w:val="24"/>
        </w:rPr>
        <w:t xml:space="preserve"> je plánován ve výši 662,8 tis. Kč.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</w:rPr>
        <w:t xml:space="preserve">Součástí výnosů jsou též plánované finanční částky za </w:t>
      </w:r>
      <w:r w:rsidRPr="00CE515D">
        <w:rPr>
          <w:sz w:val="24"/>
          <w:szCs w:val="24"/>
          <w:u w:val="single"/>
        </w:rPr>
        <w:t>dividendy z cenných papírů</w:t>
      </w:r>
      <w:r w:rsidRPr="00CE515D">
        <w:rPr>
          <w:sz w:val="24"/>
          <w:szCs w:val="24"/>
        </w:rPr>
        <w:t xml:space="preserve">, kde je očekáván </w:t>
      </w:r>
      <w:r w:rsidRPr="00CE515D">
        <w:rPr>
          <w:color w:val="000000"/>
          <w:sz w:val="24"/>
          <w:szCs w:val="24"/>
        </w:rPr>
        <w:t>kupón</w:t>
      </w:r>
      <w:r w:rsidRPr="00CE515D">
        <w:rPr>
          <w:sz w:val="24"/>
          <w:szCs w:val="24"/>
        </w:rPr>
        <w:t xml:space="preserve"> ve výši 4.500 tis. Kč.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  <w:r w:rsidRPr="00CE515D">
        <w:rPr>
          <w:sz w:val="24"/>
          <w:szCs w:val="24"/>
          <w:u w:val="single"/>
        </w:rPr>
        <w:t>Ostatní výnosy</w:t>
      </w:r>
      <w:r w:rsidRPr="00CE515D">
        <w:rPr>
          <w:sz w:val="24"/>
          <w:szCs w:val="24"/>
        </w:rPr>
        <w:t xml:space="preserve"> jsou plánovány ve výši 5.334,0 tis. Kč.</w:t>
      </w:r>
    </w:p>
    <w:p w:rsidR="000F6FB7" w:rsidRPr="00CE515D" w:rsidRDefault="000F6FB7" w:rsidP="000F6FB7">
      <w:pPr>
        <w:jc w:val="both"/>
        <w:rPr>
          <w:sz w:val="24"/>
          <w:szCs w:val="24"/>
        </w:rPr>
      </w:pPr>
    </w:p>
    <w:p w:rsidR="000F6FB7" w:rsidRPr="00CE515D" w:rsidRDefault="000F6FB7" w:rsidP="000F6FB7">
      <w:pPr>
        <w:jc w:val="both"/>
        <w:rPr>
          <w:sz w:val="24"/>
          <w:szCs w:val="24"/>
          <w:u w:val="single"/>
        </w:rPr>
      </w:pPr>
      <w:r w:rsidRPr="00CE515D">
        <w:rPr>
          <w:sz w:val="24"/>
          <w:szCs w:val="24"/>
          <w:u w:val="single"/>
        </w:rPr>
        <w:t>Celkem jsou výnosy plánovány ve výši 684.417,4 tis. Kč.</w:t>
      </w:r>
    </w:p>
    <w:p w:rsidR="000F6FB7" w:rsidRPr="00CE515D" w:rsidRDefault="000F6FB7" w:rsidP="000F6FB7">
      <w:pPr>
        <w:jc w:val="both"/>
        <w:rPr>
          <w:sz w:val="24"/>
          <w:szCs w:val="24"/>
          <w:u w:val="single"/>
        </w:rPr>
      </w:pPr>
      <w:r w:rsidRPr="00CE515D">
        <w:rPr>
          <w:sz w:val="24"/>
          <w:szCs w:val="24"/>
          <w:u w:val="single"/>
        </w:rPr>
        <w:t>Výsledek hospodaření, před zdaněním daní z příjmu právnických osob, očekáváme pro rok 2016 ve výši 119.330,4 tis. Kč.</w:t>
      </w: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Pr="00CE515D" w:rsidRDefault="000F6FB7" w:rsidP="000F6FB7">
      <w:pPr>
        <w:pStyle w:val="Zkladntext21"/>
        <w:tabs>
          <w:tab w:val="clear" w:pos="720"/>
        </w:tabs>
        <w:jc w:val="both"/>
        <w:rPr>
          <w:b/>
          <w:szCs w:val="24"/>
          <w:u w:val="single"/>
        </w:rPr>
      </w:pPr>
    </w:p>
    <w:p w:rsidR="000F6FB7" w:rsidRDefault="000F6FB7" w:rsidP="000F6FB7">
      <w:pPr>
        <w:pStyle w:val="Zkladntext21"/>
        <w:tabs>
          <w:tab w:val="clear" w:pos="720"/>
        </w:tabs>
        <w:rPr>
          <w:b/>
          <w:u w:val="single"/>
        </w:rPr>
      </w:pPr>
    </w:p>
    <w:p w:rsidR="000F6FB7" w:rsidRDefault="000F6FB7" w:rsidP="000F6FB7">
      <w:pPr>
        <w:pStyle w:val="Zkladntext21"/>
        <w:tabs>
          <w:tab w:val="clear" w:pos="720"/>
        </w:tabs>
        <w:rPr>
          <w:b/>
          <w:u w:val="single"/>
        </w:rPr>
      </w:pPr>
    </w:p>
    <w:p w:rsidR="000F6FB7" w:rsidRDefault="000F6FB7" w:rsidP="000F6FB7">
      <w:pPr>
        <w:pStyle w:val="Zkladntext21"/>
        <w:tabs>
          <w:tab w:val="clear" w:pos="720"/>
        </w:tabs>
        <w:rPr>
          <w:b/>
          <w:u w:val="single"/>
        </w:rPr>
      </w:pPr>
    </w:p>
    <w:p w:rsidR="000F6FB7" w:rsidRDefault="000F6FB7" w:rsidP="000F6FB7">
      <w:pPr>
        <w:pStyle w:val="Zkladntext21"/>
        <w:tabs>
          <w:tab w:val="clear" w:pos="720"/>
        </w:tabs>
        <w:rPr>
          <w:b/>
          <w:u w:val="single"/>
        </w:rPr>
      </w:pPr>
    </w:p>
    <w:p w:rsidR="000F6FB7" w:rsidRPr="00A91154" w:rsidRDefault="000F6FB7" w:rsidP="000F6FB7">
      <w:pPr>
        <w:pStyle w:val="Zkladntext21"/>
        <w:tabs>
          <w:tab w:val="clear" w:pos="720"/>
        </w:tabs>
        <w:rPr>
          <w:i/>
        </w:rPr>
      </w:pPr>
      <w:r>
        <w:rPr>
          <w:i/>
        </w:rPr>
        <w:t>44</w:t>
      </w:r>
    </w:p>
    <w:p w:rsidR="00B823D1" w:rsidRDefault="00444F72"/>
    <w:sectPr w:rsidR="00B8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C"/>
    <w:rsid w:val="000F6FB7"/>
    <w:rsid w:val="001F21EC"/>
    <w:rsid w:val="003D2AF9"/>
    <w:rsid w:val="00444F72"/>
    <w:rsid w:val="00C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7D17E-65F4-4667-93FA-E51F3F16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1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F21EC"/>
    <w:pPr>
      <w:tabs>
        <w:tab w:val="left" w:pos="72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Chytrá Danuše (ÚMČ Praha 10)</dc:creator>
  <cp:keywords/>
  <dc:description/>
  <cp:lastModifiedBy>Chytrá Danuše (ÚMČ Praha 10)</cp:lastModifiedBy>
  <cp:revision>3</cp:revision>
  <dcterms:created xsi:type="dcterms:W3CDTF">2016-02-24T12:36:00Z</dcterms:created>
  <dcterms:modified xsi:type="dcterms:W3CDTF">2016-02-24T13:23:00Z</dcterms:modified>
</cp:coreProperties>
</file>