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9D9" w14:textId="28DF4827" w:rsidR="007B1FE2" w:rsidRPr="00C606C5" w:rsidRDefault="007B1FE2" w:rsidP="007B1FE2">
      <w:pPr>
        <w:tabs>
          <w:tab w:val="left" w:pos="425"/>
        </w:tabs>
        <w:overflowPunct/>
        <w:autoSpaceDE/>
        <w:autoSpaceDN/>
        <w:adjustRightInd/>
        <w:jc w:val="center"/>
        <w:textAlignment w:val="auto"/>
        <w:rPr>
          <w:rFonts w:asciiTheme="minorHAnsi" w:hAnsiTheme="minorHAnsi" w:cstheme="minorHAnsi"/>
          <w:b/>
          <w:smallCaps/>
          <w:spacing w:val="40"/>
          <w:sz w:val="24"/>
          <w:szCs w:val="24"/>
        </w:rPr>
      </w:pPr>
      <w:r w:rsidRPr="00C606C5">
        <w:rPr>
          <w:rFonts w:asciiTheme="minorHAnsi" w:hAnsiTheme="minorHAnsi" w:cstheme="minorHAnsi"/>
          <w:b/>
          <w:smallCaps/>
          <w:spacing w:val="40"/>
          <w:sz w:val="24"/>
          <w:szCs w:val="24"/>
        </w:rPr>
        <w:t>Smlouva o nájmu nebytov</w:t>
      </w:r>
      <w:r w:rsidR="00B611CE" w:rsidRPr="00C606C5">
        <w:rPr>
          <w:rFonts w:asciiTheme="minorHAnsi" w:hAnsiTheme="minorHAnsi" w:cstheme="minorHAnsi"/>
          <w:b/>
          <w:smallCaps/>
          <w:spacing w:val="40"/>
          <w:sz w:val="24"/>
          <w:szCs w:val="24"/>
        </w:rPr>
        <w:t>ého</w:t>
      </w:r>
      <w:r w:rsidRPr="00C606C5">
        <w:rPr>
          <w:rFonts w:asciiTheme="minorHAnsi" w:hAnsiTheme="minorHAnsi" w:cstheme="minorHAnsi"/>
          <w:b/>
          <w:smallCaps/>
          <w:spacing w:val="40"/>
          <w:sz w:val="24"/>
          <w:szCs w:val="24"/>
        </w:rPr>
        <w:t xml:space="preserve"> prostor</w:t>
      </w:r>
      <w:r w:rsidR="00B611CE" w:rsidRPr="00C606C5">
        <w:rPr>
          <w:rFonts w:asciiTheme="minorHAnsi" w:hAnsiTheme="minorHAnsi" w:cstheme="minorHAnsi"/>
          <w:b/>
          <w:smallCaps/>
          <w:spacing w:val="40"/>
          <w:sz w:val="24"/>
          <w:szCs w:val="24"/>
        </w:rPr>
        <w:t>u</w:t>
      </w:r>
      <w:r w:rsidRPr="00C606C5">
        <w:rPr>
          <w:rFonts w:asciiTheme="minorHAnsi" w:hAnsiTheme="minorHAnsi" w:cstheme="minorHAnsi"/>
          <w:b/>
          <w:smallCaps/>
          <w:spacing w:val="40"/>
          <w:sz w:val="24"/>
          <w:szCs w:val="24"/>
        </w:rPr>
        <w:t xml:space="preserve"> </w:t>
      </w:r>
    </w:p>
    <w:p w14:paraId="4075FC12" w14:textId="205D70E2" w:rsidR="007B1FE2" w:rsidRPr="00C606C5" w:rsidRDefault="0010658F" w:rsidP="007B1FE2">
      <w:pPr>
        <w:tabs>
          <w:tab w:val="left" w:pos="425"/>
        </w:tabs>
        <w:overflowPunct/>
        <w:autoSpaceDE/>
        <w:autoSpaceDN/>
        <w:adjustRightInd/>
        <w:jc w:val="center"/>
        <w:textAlignment w:val="auto"/>
        <w:rPr>
          <w:rFonts w:asciiTheme="minorHAnsi" w:hAnsiTheme="minorHAnsi" w:cstheme="minorHAnsi"/>
          <w:b/>
          <w:smallCaps/>
          <w:spacing w:val="40"/>
          <w:sz w:val="24"/>
          <w:szCs w:val="24"/>
        </w:rPr>
      </w:pPr>
      <w:r w:rsidRPr="00C606C5">
        <w:rPr>
          <w:rFonts w:asciiTheme="minorHAnsi" w:hAnsiTheme="minorHAnsi" w:cstheme="minorHAnsi"/>
          <w:b/>
          <w:sz w:val="24"/>
          <w:szCs w:val="24"/>
        </w:rPr>
        <w:t xml:space="preserve">č. </w:t>
      </w:r>
      <w:r w:rsidR="00E556F0" w:rsidRPr="00C606C5">
        <w:rPr>
          <w:rFonts w:asciiTheme="minorHAnsi" w:hAnsiTheme="minorHAnsi" w:cstheme="minorHAnsi"/>
          <w:b/>
          <w:sz w:val="24"/>
          <w:szCs w:val="24"/>
        </w:rPr>
        <w:t>20</w:t>
      </w:r>
      <w:r w:rsidR="00B611CE" w:rsidRPr="00C606C5">
        <w:rPr>
          <w:rFonts w:asciiTheme="minorHAnsi" w:hAnsiTheme="minorHAnsi" w:cstheme="minorHAnsi"/>
          <w:b/>
          <w:sz w:val="24"/>
          <w:szCs w:val="24"/>
        </w:rPr>
        <w:t>2</w:t>
      </w:r>
      <w:r w:rsidR="00F370F8">
        <w:rPr>
          <w:rFonts w:asciiTheme="minorHAnsi" w:hAnsiTheme="minorHAnsi" w:cstheme="minorHAnsi"/>
          <w:b/>
          <w:sz w:val="24"/>
          <w:szCs w:val="24"/>
        </w:rPr>
        <w:t>4</w:t>
      </w:r>
      <w:r w:rsidR="00E556F0" w:rsidRPr="00C606C5">
        <w:rPr>
          <w:rFonts w:asciiTheme="minorHAnsi" w:hAnsiTheme="minorHAnsi" w:cstheme="minorHAnsi"/>
          <w:b/>
          <w:sz w:val="24"/>
          <w:szCs w:val="24"/>
        </w:rPr>
        <w:t>/OBN/</w:t>
      </w:r>
      <w:r w:rsidR="00F370F8">
        <w:rPr>
          <w:rFonts w:asciiTheme="minorHAnsi" w:hAnsiTheme="minorHAnsi" w:cstheme="minorHAnsi"/>
          <w:b/>
          <w:sz w:val="24"/>
          <w:szCs w:val="24"/>
        </w:rPr>
        <w:t>xxxx</w:t>
      </w:r>
    </w:p>
    <w:p w14:paraId="77BFAF5C" w14:textId="78CE743D" w:rsidR="007B1FE2" w:rsidRPr="0010658F" w:rsidRDefault="007B1FE2" w:rsidP="007B1FE2">
      <w:pPr>
        <w:tabs>
          <w:tab w:val="left" w:pos="425"/>
        </w:tabs>
        <w:overflowPunct/>
        <w:autoSpaceDE/>
        <w:autoSpaceDN/>
        <w:adjustRightInd/>
        <w:jc w:val="center"/>
        <w:textAlignment w:val="auto"/>
        <w:rPr>
          <w:rFonts w:asciiTheme="minorHAnsi" w:hAnsiTheme="minorHAnsi" w:cstheme="minorHAnsi"/>
          <w:b/>
          <w:sz w:val="22"/>
          <w:szCs w:val="22"/>
        </w:rPr>
      </w:pPr>
    </w:p>
    <w:p w14:paraId="151A1F34" w14:textId="77777777" w:rsidR="0034174D" w:rsidRPr="0034174D" w:rsidRDefault="0034174D" w:rsidP="0034174D">
      <w:pPr>
        <w:rPr>
          <w:rFonts w:ascii="Calibri" w:hAnsi="Calibri" w:cs="Calibri"/>
          <w:sz w:val="22"/>
          <w:szCs w:val="22"/>
        </w:rPr>
      </w:pPr>
      <w:r w:rsidRPr="0034174D">
        <w:rPr>
          <w:rFonts w:ascii="Calibri" w:hAnsi="Calibri" w:cs="Calibri"/>
          <w:sz w:val="22"/>
          <w:szCs w:val="22"/>
        </w:rPr>
        <w:t>Na jedné straně</w:t>
      </w:r>
    </w:p>
    <w:p w14:paraId="262BBC7F" w14:textId="77777777" w:rsidR="0034174D" w:rsidRPr="0034174D" w:rsidRDefault="0034174D" w:rsidP="0034174D">
      <w:pPr>
        <w:rPr>
          <w:rFonts w:ascii="Calibri" w:hAnsi="Calibri" w:cs="Calibri"/>
          <w:b/>
          <w:sz w:val="22"/>
          <w:szCs w:val="22"/>
        </w:rPr>
      </w:pPr>
    </w:p>
    <w:p w14:paraId="76EB2D39" w14:textId="77777777" w:rsidR="0034174D" w:rsidRPr="0034174D" w:rsidRDefault="0034174D" w:rsidP="0034174D">
      <w:pPr>
        <w:jc w:val="both"/>
        <w:rPr>
          <w:rFonts w:ascii="Calibri" w:hAnsi="Calibri" w:cs="Calibri"/>
          <w:b/>
          <w:sz w:val="22"/>
          <w:szCs w:val="22"/>
        </w:rPr>
      </w:pPr>
      <w:r w:rsidRPr="0034174D">
        <w:rPr>
          <w:rFonts w:ascii="Calibri" w:hAnsi="Calibri" w:cs="Calibri"/>
          <w:b/>
          <w:sz w:val="22"/>
          <w:szCs w:val="22"/>
        </w:rPr>
        <w:t>Městská část Praha 10</w:t>
      </w:r>
    </w:p>
    <w:p w14:paraId="3732E2C9" w14:textId="77777777" w:rsidR="0034174D" w:rsidRPr="0034174D" w:rsidRDefault="0034174D" w:rsidP="0034174D">
      <w:pPr>
        <w:jc w:val="both"/>
        <w:rPr>
          <w:rFonts w:ascii="Calibri" w:hAnsi="Calibri" w:cs="Calibri"/>
          <w:sz w:val="22"/>
          <w:szCs w:val="22"/>
        </w:rPr>
      </w:pPr>
      <w:r w:rsidRPr="0034174D">
        <w:rPr>
          <w:rFonts w:ascii="Calibri" w:hAnsi="Calibri" w:cs="Calibri"/>
          <w:sz w:val="22"/>
          <w:szCs w:val="22"/>
        </w:rPr>
        <w:t xml:space="preserve">se sídlem: </w:t>
      </w:r>
      <w:r w:rsidRPr="0034174D">
        <w:rPr>
          <w:rFonts w:ascii="Calibri" w:hAnsi="Calibri" w:cs="Calibri"/>
          <w:sz w:val="22"/>
          <w:szCs w:val="22"/>
        </w:rPr>
        <w:tab/>
      </w:r>
      <w:r w:rsidRPr="0034174D">
        <w:rPr>
          <w:rFonts w:ascii="Calibri" w:hAnsi="Calibri" w:cs="Calibri"/>
          <w:sz w:val="22"/>
          <w:szCs w:val="22"/>
        </w:rPr>
        <w:tab/>
        <w:t>Vršovická 68, Praha 10</w:t>
      </w:r>
    </w:p>
    <w:p w14:paraId="36331542" w14:textId="77777777" w:rsidR="0034174D" w:rsidRPr="0034174D" w:rsidRDefault="0034174D" w:rsidP="0034174D">
      <w:pPr>
        <w:jc w:val="both"/>
        <w:rPr>
          <w:rFonts w:ascii="Calibri" w:hAnsi="Calibri" w:cs="Calibri"/>
          <w:sz w:val="22"/>
          <w:szCs w:val="22"/>
        </w:rPr>
      </w:pPr>
      <w:r w:rsidRPr="0034174D">
        <w:rPr>
          <w:rFonts w:ascii="Calibri" w:hAnsi="Calibri" w:cs="Calibri"/>
          <w:sz w:val="22"/>
          <w:szCs w:val="22"/>
        </w:rPr>
        <w:t xml:space="preserve">IČ: </w:t>
      </w:r>
      <w:r w:rsidRPr="0034174D">
        <w:rPr>
          <w:rFonts w:ascii="Calibri" w:hAnsi="Calibri" w:cs="Calibri"/>
          <w:sz w:val="22"/>
          <w:szCs w:val="22"/>
        </w:rPr>
        <w:tab/>
      </w:r>
      <w:r w:rsidRPr="0034174D">
        <w:rPr>
          <w:rFonts w:ascii="Calibri" w:hAnsi="Calibri" w:cs="Calibri"/>
          <w:sz w:val="22"/>
          <w:szCs w:val="22"/>
        </w:rPr>
        <w:tab/>
      </w:r>
      <w:r w:rsidRPr="0034174D">
        <w:rPr>
          <w:rFonts w:ascii="Calibri" w:hAnsi="Calibri" w:cs="Calibri"/>
          <w:sz w:val="22"/>
          <w:szCs w:val="22"/>
        </w:rPr>
        <w:tab/>
        <w:t>00063941</w:t>
      </w:r>
    </w:p>
    <w:p w14:paraId="60C34F74" w14:textId="77777777" w:rsidR="0034174D" w:rsidRPr="0034174D" w:rsidRDefault="0034174D" w:rsidP="0034174D">
      <w:pPr>
        <w:rPr>
          <w:rFonts w:ascii="Calibri" w:hAnsi="Calibri" w:cs="Calibri"/>
          <w:sz w:val="22"/>
          <w:szCs w:val="22"/>
        </w:rPr>
      </w:pPr>
      <w:r w:rsidRPr="0034174D">
        <w:rPr>
          <w:rFonts w:ascii="Calibri" w:hAnsi="Calibri" w:cs="Calibri"/>
          <w:sz w:val="22"/>
          <w:szCs w:val="22"/>
        </w:rPr>
        <w:t xml:space="preserve">DIČ: </w:t>
      </w:r>
      <w:r w:rsidRPr="0034174D">
        <w:rPr>
          <w:rFonts w:ascii="Calibri" w:hAnsi="Calibri" w:cs="Calibri"/>
          <w:sz w:val="22"/>
          <w:szCs w:val="22"/>
        </w:rPr>
        <w:tab/>
      </w:r>
      <w:r w:rsidRPr="0034174D">
        <w:rPr>
          <w:rFonts w:ascii="Calibri" w:hAnsi="Calibri" w:cs="Calibri"/>
          <w:sz w:val="22"/>
          <w:szCs w:val="22"/>
        </w:rPr>
        <w:tab/>
      </w:r>
      <w:r w:rsidRPr="0034174D">
        <w:rPr>
          <w:rFonts w:ascii="Calibri" w:hAnsi="Calibri" w:cs="Calibri"/>
          <w:sz w:val="22"/>
          <w:szCs w:val="22"/>
        </w:rPr>
        <w:tab/>
        <w:t>CZ00063941</w:t>
      </w:r>
    </w:p>
    <w:p w14:paraId="3FCC041C" w14:textId="3BC05D74" w:rsidR="0034174D" w:rsidRPr="0034174D" w:rsidRDefault="0034174D" w:rsidP="0034174D">
      <w:pPr>
        <w:rPr>
          <w:rFonts w:ascii="Calibri" w:hAnsi="Calibri" w:cs="Calibri"/>
          <w:b/>
          <w:sz w:val="22"/>
          <w:szCs w:val="22"/>
        </w:rPr>
      </w:pPr>
      <w:r w:rsidRPr="0034174D">
        <w:rPr>
          <w:rFonts w:ascii="Calibri" w:hAnsi="Calibri" w:cs="Calibri"/>
          <w:sz w:val="22"/>
          <w:szCs w:val="22"/>
        </w:rPr>
        <w:t>Číslo účtu:</w:t>
      </w:r>
      <w:r w:rsidRPr="0034174D">
        <w:rPr>
          <w:rFonts w:ascii="Calibri" w:hAnsi="Calibri" w:cs="Calibri"/>
          <w:sz w:val="22"/>
          <w:szCs w:val="22"/>
        </w:rPr>
        <w:tab/>
      </w:r>
      <w:r w:rsidRPr="0034174D">
        <w:rPr>
          <w:rFonts w:ascii="Calibri" w:hAnsi="Calibri" w:cs="Calibri"/>
          <w:sz w:val="22"/>
          <w:szCs w:val="22"/>
        </w:rPr>
        <w:tab/>
      </w:r>
    </w:p>
    <w:p w14:paraId="10C68064" w14:textId="5DCDEC54" w:rsidR="0034174D" w:rsidRPr="0034174D" w:rsidRDefault="0034174D" w:rsidP="0034174D">
      <w:pPr>
        <w:rPr>
          <w:rFonts w:ascii="Calibri" w:hAnsi="Calibri" w:cs="Calibri"/>
          <w:sz w:val="22"/>
          <w:szCs w:val="22"/>
        </w:rPr>
      </w:pPr>
      <w:r w:rsidRPr="0034174D">
        <w:rPr>
          <w:rFonts w:ascii="Calibri" w:hAnsi="Calibri" w:cs="Calibri"/>
          <w:sz w:val="22"/>
          <w:szCs w:val="22"/>
        </w:rPr>
        <w:t>VS:</w:t>
      </w:r>
      <w:r w:rsidRPr="0034174D">
        <w:rPr>
          <w:rFonts w:ascii="Calibri" w:hAnsi="Calibri" w:cs="Calibri"/>
          <w:sz w:val="22"/>
          <w:szCs w:val="22"/>
        </w:rPr>
        <w:tab/>
      </w:r>
      <w:r w:rsidRPr="0034174D">
        <w:rPr>
          <w:rFonts w:ascii="Calibri" w:hAnsi="Calibri" w:cs="Calibri"/>
          <w:sz w:val="22"/>
          <w:szCs w:val="22"/>
        </w:rPr>
        <w:tab/>
      </w:r>
      <w:r w:rsidRPr="0034174D">
        <w:rPr>
          <w:rFonts w:ascii="Calibri" w:hAnsi="Calibri" w:cs="Calibri"/>
          <w:sz w:val="22"/>
          <w:szCs w:val="22"/>
        </w:rPr>
        <w:tab/>
      </w:r>
    </w:p>
    <w:p w14:paraId="0DE04206" w14:textId="77777777" w:rsidR="00F370F8" w:rsidRPr="001836F4" w:rsidRDefault="00F370F8" w:rsidP="00F370F8">
      <w:pPr>
        <w:jc w:val="both"/>
        <w:rPr>
          <w:rFonts w:ascii="Calibri" w:hAnsi="Calibri" w:cs="Calibri"/>
          <w:sz w:val="22"/>
          <w:szCs w:val="22"/>
        </w:rPr>
      </w:pPr>
      <w:r w:rsidRPr="001836F4">
        <w:rPr>
          <w:rFonts w:ascii="Calibri" w:hAnsi="Calibri" w:cs="Calibri"/>
          <w:sz w:val="22"/>
          <w:szCs w:val="22"/>
        </w:rPr>
        <w:t>zastoupená Ing. arch. Martinem Valovičem, starostou městské části Praha 10</w:t>
      </w:r>
    </w:p>
    <w:p w14:paraId="6F5190CE" w14:textId="77777777" w:rsidR="00F370F8" w:rsidRPr="001836F4" w:rsidRDefault="00F370F8" w:rsidP="00F370F8">
      <w:pPr>
        <w:jc w:val="both"/>
        <w:rPr>
          <w:rFonts w:ascii="Calibri" w:hAnsi="Calibri" w:cs="Calibri"/>
          <w:sz w:val="22"/>
          <w:szCs w:val="22"/>
        </w:rPr>
      </w:pPr>
      <w:r w:rsidRPr="001836F4">
        <w:rPr>
          <w:rFonts w:ascii="Calibri" w:hAnsi="Calibri" w:cs="Calibri"/>
          <w:sz w:val="22"/>
          <w:szCs w:val="22"/>
        </w:rPr>
        <w:t>k smluvnímu jednání oprávněn Ing. Roman Březina, vedoucí odboru bytů a nebytových prostor</w:t>
      </w:r>
    </w:p>
    <w:p w14:paraId="57D416F1" w14:textId="77777777" w:rsidR="0034174D" w:rsidRPr="0034174D" w:rsidRDefault="0034174D" w:rsidP="0034174D">
      <w:pPr>
        <w:jc w:val="both"/>
        <w:rPr>
          <w:rFonts w:ascii="Calibri" w:hAnsi="Calibri" w:cs="Calibri"/>
          <w:sz w:val="22"/>
          <w:szCs w:val="22"/>
        </w:rPr>
      </w:pPr>
    </w:p>
    <w:p w14:paraId="7506A4AB" w14:textId="77777777" w:rsidR="0034174D" w:rsidRPr="0034174D" w:rsidRDefault="0034174D" w:rsidP="0034174D">
      <w:pPr>
        <w:rPr>
          <w:rFonts w:ascii="Calibri" w:hAnsi="Calibri" w:cs="Calibri"/>
          <w:sz w:val="22"/>
          <w:szCs w:val="22"/>
        </w:rPr>
      </w:pPr>
      <w:r w:rsidRPr="0034174D">
        <w:rPr>
          <w:rFonts w:ascii="Calibri" w:hAnsi="Calibri" w:cs="Calibri"/>
          <w:sz w:val="22"/>
          <w:szCs w:val="22"/>
        </w:rPr>
        <w:t>(dále jen „</w:t>
      </w:r>
      <w:r w:rsidRPr="0034174D">
        <w:rPr>
          <w:rFonts w:ascii="Calibri" w:hAnsi="Calibri" w:cs="Calibri"/>
          <w:b/>
          <w:i/>
          <w:sz w:val="22"/>
          <w:szCs w:val="22"/>
        </w:rPr>
        <w:t>pronajímatel</w:t>
      </w:r>
      <w:r w:rsidRPr="0034174D">
        <w:rPr>
          <w:rFonts w:ascii="Calibri" w:hAnsi="Calibri" w:cs="Calibri"/>
          <w:sz w:val="22"/>
          <w:szCs w:val="22"/>
        </w:rPr>
        <w:t>“)</w:t>
      </w:r>
    </w:p>
    <w:p w14:paraId="1AE83AFF" w14:textId="77777777" w:rsidR="0034174D" w:rsidRPr="0034174D" w:rsidRDefault="0034174D" w:rsidP="0034174D">
      <w:pPr>
        <w:jc w:val="both"/>
        <w:rPr>
          <w:rFonts w:ascii="Calibri" w:hAnsi="Calibri" w:cs="Calibri"/>
          <w:sz w:val="22"/>
          <w:szCs w:val="22"/>
        </w:rPr>
      </w:pPr>
    </w:p>
    <w:p w14:paraId="5A2BFA50" w14:textId="77777777" w:rsidR="0034174D" w:rsidRPr="0034174D" w:rsidRDefault="0034174D" w:rsidP="0034174D">
      <w:pPr>
        <w:rPr>
          <w:rFonts w:ascii="Calibri" w:hAnsi="Calibri" w:cs="Calibri"/>
          <w:sz w:val="22"/>
          <w:szCs w:val="22"/>
        </w:rPr>
      </w:pPr>
    </w:p>
    <w:p w14:paraId="642EB94F" w14:textId="77777777" w:rsidR="0034174D" w:rsidRPr="0034174D" w:rsidRDefault="0034174D" w:rsidP="0034174D">
      <w:pPr>
        <w:rPr>
          <w:rFonts w:ascii="Calibri" w:hAnsi="Calibri" w:cs="Calibri"/>
          <w:sz w:val="22"/>
          <w:szCs w:val="22"/>
        </w:rPr>
      </w:pPr>
      <w:r w:rsidRPr="0034174D">
        <w:rPr>
          <w:rFonts w:ascii="Calibri" w:hAnsi="Calibri" w:cs="Calibri"/>
          <w:sz w:val="22"/>
          <w:szCs w:val="22"/>
        </w:rPr>
        <w:t>a na straně druhé</w:t>
      </w:r>
    </w:p>
    <w:p w14:paraId="6F87FB44" w14:textId="77777777" w:rsidR="0034174D" w:rsidRPr="0034174D" w:rsidRDefault="0034174D" w:rsidP="0034174D">
      <w:pPr>
        <w:rPr>
          <w:rFonts w:ascii="Calibri" w:hAnsi="Calibri" w:cs="Calibri"/>
          <w:b/>
          <w:sz w:val="22"/>
          <w:szCs w:val="22"/>
        </w:rPr>
      </w:pPr>
    </w:p>
    <w:p w14:paraId="4EBF4B4D" w14:textId="0AB41179" w:rsidR="0034174D" w:rsidRPr="0034174D" w:rsidRDefault="00F370F8" w:rsidP="0034174D">
      <w:pPr>
        <w:rPr>
          <w:rFonts w:ascii="Calibri" w:hAnsi="Calibri" w:cs="Calibri"/>
          <w:b/>
          <w:sz w:val="22"/>
          <w:szCs w:val="22"/>
        </w:rPr>
      </w:pPr>
      <w:r>
        <w:rPr>
          <w:rFonts w:ascii="Calibri" w:hAnsi="Calibri" w:cs="Calibri"/>
          <w:b/>
          <w:sz w:val="22"/>
          <w:szCs w:val="22"/>
        </w:rPr>
        <w:t>xxxx xxxxxxx</w:t>
      </w:r>
    </w:p>
    <w:p w14:paraId="4D25BA50" w14:textId="6010C984" w:rsidR="003D5A18" w:rsidRPr="00837371" w:rsidRDefault="003D5A18" w:rsidP="003D5A18">
      <w:pPr>
        <w:jc w:val="both"/>
        <w:rPr>
          <w:rFonts w:ascii="Calibri" w:hAnsi="Calibri"/>
          <w:sz w:val="22"/>
          <w:szCs w:val="22"/>
        </w:rPr>
      </w:pPr>
      <w:r>
        <w:rPr>
          <w:rFonts w:ascii="Calibri" w:hAnsi="Calibri"/>
          <w:sz w:val="22"/>
          <w:szCs w:val="22"/>
        </w:rPr>
        <w:t>narozen:</w:t>
      </w:r>
      <w:r w:rsidRPr="00837371">
        <w:rPr>
          <w:rFonts w:ascii="Calibri" w:hAnsi="Calibri"/>
          <w:sz w:val="22"/>
          <w:szCs w:val="22"/>
        </w:rPr>
        <w:t xml:space="preserve"> </w:t>
      </w:r>
      <w:r w:rsidRPr="00837371">
        <w:rPr>
          <w:rFonts w:ascii="Calibri" w:hAnsi="Calibri"/>
          <w:sz w:val="22"/>
          <w:szCs w:val="22"/>
        </w:rPr>
        <w:tab/>
      </w:r>
      <w:r w:rsidRPr="00837371">
        <w:rPr>
          <w:rFonts w:ascii="Calibri" w:hAnsi="Calibri"/>
          <w:sz w:val="22"/>
          <w:szCs w:val="22"/>
        </w:rPr>
        <w:tab/>
      </w:r>
      <w:r w:rsidR="00F370F8">
        <w:rPr>
          <w:rFonts w:ascii="Calibri" w:hAnsi="Calibri" w:cs="Calibri"/>
          <w:sz w:val="22"/>
          <w:szCs w:val="22"/>
        </w:rPr>
        <w:t>xxxxxx</w:t>
      </w:r>
    </w:p>
    <w:p w14:paraId="5F044AF5" w14:textId="0E4E7720" w:rsidR="0057270B" w:rsidRDefault="003D5A18" w:rsidP="003D5A18">
      <w:pPr>
        <w:jc w:val="both"/>
        <w:rPr>
          <w:rFonts w:ascii="Calibri" w:hAnsi="Calibri" w:cs="Calibri"/>
          <w:sz w:val="22"/>
          <w:szCs w:val="22"/>
        </w:rPr>
      </w:pPr>
      <w:r>
        <w:rPr>
          <w:rFonts w:ascii="Calibri" w:hAnsi="Calibri"/>
          <w:sz w:val="22"/>
          <w:szCs w:val="22"/>
        </w:rPr>
        <w:t>bytem</w:t>
      </w:r>
      <w:r w:rsidRPr="00837371">
        <w:rPr>
          <w:rFonts w:ascii="Calibri" w:hAnsi="Calibri"/>
          <w:sz w:val="22"/>
          <w:szCs w:val="22"/>
        </w:rPr>
        <w:t xml:space="preserve">: </w:t>
      </w:r>
      <w:r w:rsidRPr="00837371">
        <w:rPr>
          <w:rFonts w:ascii="Calibri" w:hAnsi="Calibri"/>
          <w:sz w:val="22"/>
          <w:szCs w:val="22"/>
        </w:rPr>
        <w:tab/>
      </w:r>
      <w:r w:rsidRPr="00837371">
        <w:rPr>
          <w:rFonts w:ascii="Calibri" w:hAnsi="Calibri"/>
          <w:sz w:val="22"/>
          <w:szCs w:val="22"/>
        </w:rPr>
        <w:tab/>
      </w:r>
      <w:r>
        <w:rPr>
          <w:rFonts w:ascii="Calibri" w:hAnsi="Calibri"/>
          <w:sz w:val="22"/>
          <w:szCs w:val="22"/>
        </w:rPr>
        <w:tab/>
      </w:r>
      <w:r w:rsidR="00F370F8">
        <w:rPr>
          <w:rFonts w:ascii="Calibri" w:hAnsi="Calibri"/>
          <w:sz w:val="22"/>
          <w:szCs w:val="22"/>
        </w:rPr>
        <w:t>xxxxxxx xxx</w:t>
      </w:r>
    </w:p>
    <w:p w14:paraId="549426FB" w14:textId="60198C0B" w:rsidR="003D5A18" w:rsidRPr="00246F2B" w:rsidRDefault="003D5A18" w:rsidP="003D5A18">
      <w:pPr>
        <w:jc w:val="both"/>
        <w:rPr>
          <w:rFonts w:ascii="Calibri" w:hAnsi="Calibri"/>
          <w:sz w:val="22"/>
          <w:szCs w:val="22"/>
        </w:rPr>
      </w:pPr>
      <w:r>
        <w:rPr>
          <w:rFonts w:ascii="Calibri" w:hAnsi="Calibri"/>
          <w:sz w:val="22"/>
          <w:szCs w:val="22"/>
        </w:rPr>
        <w:t xml:space="preserve">(tato </w:t>
      </w:r>
      <w:r w:rsidRPr="00246F2B">
        <w:rPr>
          <w:rFonts w:ascii="Calibri" w:hAnsi="Calibri"/>
          <w:sz w:val="22"/>
          <w:szCs w:val="22"/>
        </w:rPr>
        <w:t>shora uvedená adresa by</w:t>
      </w:r>
      <w:r>
        <w:rPr>
          <w:rFonts w:ascii="Calibri" w:hAnsi="Calibri"/>
          <w:sz w:val="22"/>
          <w:szCs w:val="22"/>
        </w:rPr>
        <w:t xml:space="preserve">tu </w:t>
      </w:r>
      <w:r w:rsidRPr="00246F2B">
        <w:rPr>
          <w:rFonts w:ascii="Calibri" w:hAnsi="Calibri"/>
          <w:sz w:val="22"/>
          <w:szCs w:val="22"/>
        </w:rPr>
        <w:t xml:space="preserve">je též smluvenou </w:t>
      </w:r>
      <w:r w:rsidRPr="00B665DC">
        <w:rPr>
          <w:rFonts w:ascii="Calibri" w:hAnsi="Calibri"/>
          <w:sz w:val="22"/>
          <w:szCs w:val="22"/>
        </w:rPr>
        <w:t>adresou dle čl. IV. odst. 1</w:t>
      </w:r>
      <w:r w:rsidR="007E78A6">
        <w:rPr>
          <w:rFonts w:ascii="Calibri" w:hAnsi="Calibri"/>
          <w:sz w:val="22"/>
          <w:szCs w:val="22"/>
        </w:rPr>
        <w:t>3</w:t>
      </w:r>
      <w:r w:rsidRPr="00B665DC">
        <w:rPr>
          <w:rFonts w:ascii="Calibri" w:hAnsi="Calibri"/>
          <w:sz w:val="22"/>
          <w:szCs w:val="22"/>
        </w:rPr>
        <w:t xml:space="preserve"> této smlouvy)</w:t>
      </w:r>
    </w:p>
    <w:p w14:paraId="2E33C761" w14:textId="733CBDD8" w:rsidR="003D5A18" w:rsidRDefault="001550CF" w:rsidP="003D5A18">
      <w:pPr>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r>
    </w:p>
    <w:p w14:paraId="373E2D60" w14:textId="77777777" w:rsidR="0034174D" w:rsidRPr="0034174D" w:rsidRDefault="0034174D" w:rsidP="0034174D">
      <w:pPr>
        <w:rPr>
          <w:rFonts w:ascii="Calibri" w:hAnsi="Calibri" w:cs="Calibri"/>
          <w:sz w:val="22"/>
          <w:szCs w:val="22"/>
        </w:rPr>
      </w:pPr>
    </w:p>
    <w:p w14:paraId="5867C174" w14:textId="77777777" w:rsidR="0034174D" w:rsidRPr="0034174D" w:rsidRDefault="0034174D" w:rsidP="0034174D">
      <w:pPr>
        <w:tabs>
          <w:tab w:val="left" w:pos="6540"/>
        </w:tabs>
        <w:rPr>
          <w:rFonts w:ascii="Calibri" w:hAnsi="Calibri" w:cs="Calibri"/>
          <w:sz w:val="22"/>
          <w:szCs w:val="22"/>
        </w:rPr>
      </w:pPr>
      <w:r w:rsidRPr="0034174D">
        <w:rPr>
          <w:rFonts w:ascii="Calibri" w:hAnsi="Calibri" w:cs="Calibri"/>
          <w:sz w:val="22"/>
          <w:szCs w:val="22"/>
        </w:rPr>
        <w:t>(dále jen „</w:t>
      </w:r>
      <w:r w:rsidRPr="0034174D">
        <w:rPr>
          <w:rFonts w:ascii="Calibri" w:hAnsi="Calibri" w:cs="Calibri"/>
          <w:b/>
          <w:i/>
          <w:sz w:val="22"/>
          <w:szCs w:val="22"/>
        </w:rPr>
        <w:t>nájemce</w:t>
      </w:r>
      <w:r w:rsidRPr="0034174D">
        <w:rPr>
          <w:rFonts w:ascii="Calibri" w:hAnsi="Calibri" w:cs="Calibri"/>
          <w:sz w:val="22"/>
          <w:szCs w:val="22"/>
        </w:rPr>
        <w:t>“)</w:t>
      </w:r>
    </w:p>
    <w:p w14:paraId="1F7564D2" w14:textId="77777777" w:rsidR="0034174D" w:rsidRPr="0034174D" w:rsidRDefault="0034174D" w:rsidP="0034174D">
      <w:pPr>
        <w:rPr>
          <w:rFonts w:ascii="Calibri" w:hAnsi="Calibri" w:cs="Calibri"/>
          <w:sz w:val="22"/>
          <w:szCs w:val="22"/>
        </w:rPr>
      </w:pPr>
    </w:p>
    <w:p w14:paraId="75A9926B" w14:textId="77777777" w:rsidR="0034174D" w:rsidRPr="0034174D" w:rsidRDefault="0034174D" w:rsidP="0034174D">
      <w:pPr>
        <w:rPr>
          <w:rFonts w:ascii="Calibri" w:hAnsi="Calibri" w:cs="Calibri"/>
          <w:sz w:val="22"/>
          <w:szCs w:val="22"/>
        </w:rPr>
      </w:pPr>
      <w:r w:rsidRPr="0034174D">
        <w:rPr>
          <w:rFonts w:ascii="Calibri" w:hAnsi="Calibri" w:cs="Calibri"/>
          <w:sz w:val="22"/>
          <w:szCs w:val="22"/>
        </w:rPr>
        <w:t>(pronajímatel a nájemce dále společně také jen jako „</w:t>
      </w:r>
      <w:r w:rsidRPr="0034174D">
        <w:rPr>
          <w:rFonts w:ascii="Calibri" w:hAnsi="Calibri" w:cs="Calibri"/>
          <w:b/>
          <w:i/>
          <w:sz w:val="22"/>
          <w:szCs w:val="22"/>
        </w:rPr>
        <w:t>účastníci</w:t>
      </w:r>
      <w:r w:rsidRPr="0034174D">
        <w:rPr>
          <w:rFonts w:ascii="Calibri" w:hAnsi="Calibri" w:cs="Calibri"/>
          <w:sz w:val="22"/>
          <w:szCs w:val="22"/>
        </w:rPr>
        <w:t>“)</w:t>
      </w:r>
    </w:p>
    <w:p w14:paraId="10A6A15B" w14:textId="77777777" w:rsidR="007B1FE2" w:rsidRPr="0010658F" w:rsidRDefault="007B1FE2" w:rsidP="007B1FE2">
      <w:pPr>
        <w:overflowPunct/>
        <w:autoSpaceDE/>
        <w:autoSpaceDN/>
        <w:adjustRightInd/>
        <w:textAlignment w:val="auto"/>
        <w:rPr>
          <w:rFonts w:asciiTheme="minorHAnsi" w:hAnsiTheme="minorHAnsi" w:cstheme="minorHAnsi"/>
          <w:sz w:val="22"/>
          <w:szCs w:val="22"/>
        </w:rPr>
      </w:pPr>
    </w:p>
    <w:p w14:paraId="6388CA64" w14:textId="3E6661F2"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r w:rsidRPr="0010658F">
        <w:rPr>
          <w:rFonts w:asciiTheme="minorHAnsi" w:hAnsiTheme="minorHAnsi" w:cstheme="minorHAnsi"/>
          <w:sz w:val="22"/>
          <w:szCs w:val="22"/>
        </w:rPr>
        <w:t xml:space="preserve">spolu níže uvedeného dne, měsíce a roku na základě svobodného a vážného projevu </w:t>
      </w:r>
      <w:r w:rsidR="00FC4540" w:rsidRPr="0010658F">
        <w:rPr>
          <w:rFonts w:asciiTheme="minorHAnsi" w:hAnsiTheme="minorHAnsi" w:cstheme="minorHAnsi"/>
          <w:sz w:val="22"/>
          <w:szCs w:val="22"/>
        </w:rPr>
        <w:t>vůle a podle</w:t>
      </w:r>
      <w:r w:rsidRPr="0010658F">
        <w:rPr>
          <w:rFonts w:asciiTheme="minorHAnsi" w:hAnsiTheme="minorHAnsi" w:cstheme="minorHAnsi"/>
          <w:sz w:val="22"/>
          <w:szCs w:val="22"/>
        </w:rPr>
        <w:t xml:space="preserve"> </w:t>
      </w:r>
      <w:r w:rsidR="00FC4540">
        <w:rPr>
          <w:rFonts w:asciiTheme="minorHAnsi" w:hAnsiTheme="minorHAnsi" w:cstheme="minorHAnsi"/>
          <w:sz w:val="22"/>
          <w:szCs w:val="22"/>
        </w:rPr>
        <w:br/>
      </w:r>
      <w:r w:rsidRPr="0010658F">
        <w:rPr>
          <w:rFonts w:asciiTheme="minorHAnsi" w:hAnsiTheme="minorHAnsi" w:cstheme="minorHAnsi"/>
          <w:sz w:val="22"/>
          <w:szCs w:val="22"/>
        </w:rPr>
        <w:t xml:space="preserve">§ </w:t>
      </w:r>
      <w:smartTag w:uri="urn:schemas-microsoft-com:office:smarttags" w:element="metricconverter">
        <w:smartTagPr>
          <w:attr w:name="ProductID" w:val="2201 a"/>
        </w:smartTagPr>
        <w:r w:rsidRPr="0010658F">
          <w:rPr>
            <w:rFonts w:asciiTheme="minorHAnsi" w:hAnsiTheme="minorHAnsi" w:cstheme="minorHAnsi"/>
            <w:sz w:val="22"/>
            <w:szCs w:val="22"/>
          </w:rPr>
          <w:t>2201 a</w:t>
        </w:r>
      </w:smartTag>
      <w:r w:rsidRPr="0010658F">
        <w:rPr>
          <w:rFonts w:asciiTheme="minorHAnsi" w:hAnsiTheme="minorHAnsi" w:cstheme="minorHAnsi"/>
          <w:sz w:val="22"/>
          <w:szCs w:val="22"/>
        </w:rPr>
        <w:t xml:space="preserve"> násl. </w:t>
      </w:r>
      <w:r w:rsidR="00FC4540">
        <w:rPr>
          <w:rFonts w:asciiTheme="minorHAnsi" w:hAnsiTheme="minorHAnsi" w:cstheme="minorHAnsi"/>
          <w:sz w:val="22"/>
          <w:szCs w:val="22"/>
        </w:rPr>
        <w:t xml:space="preserve">a </w:t>
      </w:r>
      <w:r w:rsidR="00FC4540" w:rsidRPr="0010658F">
        <w:rPr>
          <w:rFonts w:asciiTheme="minorHAnsi" w:hAnsiTheme="minorHAnsi" w:cstheme="minorHAnsi"/>
          <w:sz w:val="22"/>
          <w:szCs w:val="22"/>
        </w:rPr>
        <w:t xml:space="preserve">§ </w:t>
      </w:r>
      <w:r w:rsidR="003D2046" w:rsidRPr="0010658F">
        <w:rPr>
          <w:rFonts w:asciiTheme="minorHAnsi" w:hAnsiTheme="minorHAnsi" w:cstheme="minorHAnsi"/>
          <w:sz w:val="22"/>
          <w:szCs w:val="22"/>
        </w:rPr>
        <w:t>2</w:t>
      </w:r>
      <w:r w:rsidR="003D2046">
        <w:rPr>
          <w:rFonts w:asciiTheme="minorHAnsi" w:hAnsiTheme="minorHAnsi" w:cstheme="minorHAnsi"/>
          <w:sz w:val="22"/>
          <w:szCs w:val="22"/>
        </w:rPr>
        <w:t>302 a</w:t>
      </w:r>
      <w:r w:rsidR="003D2046" w:rsidRPr="0010658F">
        <w:rPr>
          <w:rFonts w:asciiTheme="minorHAnsi" w:hAnsiTheme="minorHAnsi" w:cstheme="minorHAnsi"/>
          <w:sz w:val="22"/>
          <w:szCs w:val="22"/>
        </w:rPr>
        <w:t xml:space="preserve"> násl.</w:t>
      </w:r>
      <w:r w:rsidRPr="0010658F">
        <w:rPr>
          <w:rFonts w:asciiTheme="minorHAnsi" w:hAnsiTheme="minorHAnsi" w:cstheme="minorHAnsi"/>
          <w:sz w:val="22"/>
          <w:szCs w:val="22"/>
        </w:rPr>
        <w:t xml:space="preserve"> zákona č. 89/2012 Sb., občanský zákoník, po vyjednávání o všech jejích okolnostech a podmínkách uzavřeli tuto smlouvu o</w:t>
      </w:r>
    </w:p>
    <w:p w14:paraId="11C95039" w14:textId="77777777" w:rsidR="007B1FE2" w:rsidRDefault="007B1FE2" w:rsidP="007B1FE2">
      <w:pPr>
        <w:overflowPunct/>
        <w:autoSpaceDE/>
        <w:autoSpaceDN/>
        <w:adjustRightInd/>
        <w:jc w:val="both"/>
        <w:textAlignment w:val="auto"/>
        <w:rPr>
          <w:rFonts w:asciiTheme="minorHAnsi" w:hAnsiTheme="minorHAnsi" w:cstheme="minorHAnsi"/>
          <w:sz w:val="24"/>
        </w:rPr>
      </w:pPr>
    </w:p>
    <w:p w14:paraId="184FAEED" w14:textId="77777777" w:rsidR="00DA3024" w:rsidRPr="0010658F" w:rsidRDefault="00DA3024" w:rsidP="007B1FE2">
      <w:pPr>
        <w:overflowPunct/>
        <w:autoSpaceDE/>
        <w:autoSpaceDN/>
        <w:adjustRightInd/>
        <w:jc w:val="both"/>
        <w:textAlignment w:val="auto"/>
        <w:rPr>
          <w:rFonts w:asciiTheme="minorHAnsi" w:hAnsiTheme="minorHAnsi" w:cstheme="minorHAnsi"/>
          <w:sz w:val="24"/>
        </w:rPr>
      </w:pPr>
    </w:p>
    <w:p w14:paraId="60A92C89" w14:textId="6B201EB6" w:rsidR="007B1FE2" w:rsidRPr="003D2046" w:rsidRDefault="00247F2F" w:rsidP="007B1FE2">
      <w:pPr>
        <w:overflowPunct/>
        <w:autoSpaceDE/>
        <w:autoSpaceDN/>
        <w:adjustRightInd/>
        <w:jc w:val="center"/>
        <w:textAlignment w:val="auto"/>
        <w:rPr>
          <w:rFonts w:asciiTheme="minorHAnsi" w:hAnsiTheme="minorHAnsi" w:cstheme="minorHAnsi"/>
          <w:b/>
          <w:smallCaps/>
          <w:spacing w:val="40"/>
          <w:sz w:val="24"/>
          <w:szCs w:val="24"/>
        </w:rPr>
      </w:pPr>
      <w:r w:rsidRPr="003D2046">
        <w:rPr>
          <w:rFonts w:asciiTheme="minorHAnsi" w:hAnsiTheme="minorHAnsi" w:cstheme="minorHAnsi"/>
          <w:b/>
          <w:smallCaps/>
          <w:spacing w:val="40"/>
          <w:sz w:val="24"/>
          <w:szCs w:val="24"/>
        </w:rPr>
        <w:t>nájmu nebytov</w:t>
      </w:r>
      <w:r w:rsidR="003D2046" w:rsidRPr="003D2046">
        <w:rPr>
          <w:rFonts w:asciiTheme="minorHAnsi" w:hAnsiTheme="minorHAnsi" w:cstheme="minorHAnsi"/>
          <w:b/>
          <w:smallCaps/>
          <w:spacing w:val="40"/>
          <w:sz w:val="24"/>
          <w:szCs w:val="24"/>
        </w:rPr>
        <w:t>ého</w:t>
      </w:r>
      <w:r w:rsidRPr="003D2046">
        <w:rPr>
          <w:rFonts w:asciiTheme="minorHAnsi" w:hAnsiTheme="minorHAnsi" w:cstheme="minorHAnsi"/>
          <w:b/>
          <w:smallCaps/>
          <w:spacing w:val="40"/>
          <w:sz w:val="24"/>
          <w:szCs w:val="24"/>
        </w:rPr>
        <w:t xml:space="preserve"> prostor</w:t>
      </w:r>
      <w:r w:rsidR="003D2046" w:rsidRPr="003D2046">
        <w:rPr>
          <w:rFonts w:asciiTheme="minorHAnsi" w:hAnsiTheme="minorHAnsi" w:cstheme="minorHAnsi"/>
          <w:b/>
          <w:smallCaps/>
          <w:spacing w:val="40"/>
          <w:sz w:val="24"/>
          <w:szCs w:val="24"/>
        </w:rPr>
        <w:t>u</w:t>
      </w:r>
      <w:r w:rsidR="007B1FE2" w:rsidRPr="003D2046">
        <w:rPr>
          <w:rFonts w:asciiTheme="minorHAnsi" w:hAnsiTheme="minorHAnsi" w:cstheme="minorHAnsi"/>
          <w:b/>
          <w:smallCaps/>
          <w:spacing w:val="40"/>
          <w:sz w:val="24"/>
          <w:szCs w:val="24"/>
        </w:rPr>
        <w:t>.</w:t>
      </w:r>
    </w:p>
    <w:p w14:paraId="0DC843FF" w14:textId="77777777" w:rsidR="007B1FE2" w:rsidRDefault="007B1FE2" w:rsidP="007B1FE2">
      <w:pPr>
        <w:overflowPunct/>
        <w:autoSpaceDE/>
        <w:autoSpaceDN/>
        <w:adjustRightInd/>
        <w:jc w:val="center"/>
        <w:textAlignment w:val="auto"/>
        <w:rPr>
          <w:rFonts w:asciiTheme="minorHAnsi" w:hAnsiTheme="minorHAnsi" w:cstheme="minorHAnsi"/>
          <w:sz w:val="22"/>
          <w:szCs w:val="22"/>
        </w:rPr>
      </w:pPr>
    </w:p>
    <w:p w14:paraId="675F981C" w14:textId="77777777" w:rsidR="0034174D" w:rsidRPr="0010658F" w:rsidRDefault="0034174D" w:rsidP="007B1FE2">
      <w:pPr>
        <w:overflowPunct/>
        <w:autoSpaceDE/>
        <w:autoSpaceDN/>
        <w:adjustRightInd/>
        <w:jc w:val="center"/>
        <w:textAlignment w:val="auto"/>
        <w:rPr>
          <w:rFonts w:asciiTheme="minorHAnsi" w:hAnsiTheme="minorHAnsi" w:cstheme="minorHAnsi"/>
          <w:sz w:val="22"/>
          <w:szCs w:val="22"/>
        </w:rPr>
      </w:pPr>
    </w:p>
    <w:p w14:paraId="56E54190" w14:textId="77777777" w:rsidR="007B1FE2" w:rsidRPr="0010658F" w:rsidRDefault="007B1FE2" w:rsidP="007B1FE2">
      <w:pPr>
        <w:overflowPunct/>
        <w:autoSpaceDE/>
        <w:autoSpaceDN/>
        <w:adjustRightInd/>
        <w:jc w:val="center"/>
        <w:textAlignment w:val="auto"/>
        <w:rPr>
          <w:rFonts w:asciiTheme="minorHAnsi" w:hAnsiTheme="minorHAnsi" w:cstheme="minorHAnsi"/>
          <w:b/>
          <w:smallCaps/>
          <w:sz w:val="22"/>
          <w:szCs w:val="22"/>
        </w:rPr>
      </w:pPr>
      <w:r w:rsidRPr="0010658F">
        <w:rPr>
          <w:rFonts w:asciiTheme="minorHAnsi" w:hAnsiTheme="minorHAnsi" w:cstheme="minorHAnsi"/>
          <w:b/>
          <w:smallCaps/>
          <w:sz w:val="22"/>
          <w:szCs w:val="22"/>
        </w:rPr>
        <w:t>Článek I.</w:t>
      </w:r>
    </w:p>
    <w:p w14:paraId="3411066F" w14:textId="77777777" w:rsidR="007B1FE2" w:rsidRPr="0010658F" w:rsidRDefault="007B1FE2" w:rsidP="007B1FE2">
      <w:pPr>
        <w:overflowPunct/>
        <w:autoSpaceDE/>
        <w:autoSpaceDN/>
        <w:adjustRightInd/>
        <w:jc w:val="center"/>
        <w:textAlignment w:val="auto"/>
        <w:rPr>
          <w:rFonts w:asciiTheme="minorHAnsi" w:hAnsiTheme="minorHAnsi" w:cstheme="minorHAnsi"/>
          <w:b/>
          <w:smallCaps/>
          <w:sz w:val="22"/>
          <w:szCs w:val="22"/>
        </w:rPr>
      </w:pPr>
      <w:r w:rsidRPr="0010658F">
        <w:rPr>
          <w:rFonts w:asciiTheme="minorHAnsi" w:hAnsiTheme="minorHAnsi" w:cstheme="minorHAnsi"/>
          <w:b/>
          <w:smallCaps/>
          <w:sz w:val="22"/>
          <w:szCs w:val="22"/>
        </w:rPr>
        <w:t>Úvodní prohlášení</w:t>
      </w:r>
    </w:p>
    <w:p w14:paraId="0C3090FE" w14:textId="77777777" w:rsidR="007B1FE2" w:rsidRPr="0010658F" w:rsidRDefault="007B1FE2" w:rsidP="007B1FE2">
      <w:pPr>
        <w:overflowPunct/>
        <w:autoSpaceDE/>
        <w:autoSpaceDN/>
        <w:adjustRightInd/>
        <w:jc w:val="center"/>
        <w:textAlignment w:val="auto"/>
        <w:rPr>
          <w:rFonts w:asciiTheme="minorHAnsi" w:hAnsiTheme="minorHAnsi" w:cstheme="minorHAnsi"/>
          <w:b/>
          <w:smallCaps/>
          <w:sz w:val="22"/>
          <w:szCs w:val="22"/>
        </w:rPr>
      </w:pPr>
      <w:r w:rsidRPr="0010658F">
        <w:rPr>
          <w:rFonts w:asciiTheme="minorHAnsi" w:hAnsiTheme="minorHAnsi" w:cstheme="minorHAnsi"/>
          <w:b/>
          <w:smallCaps/>
          <w:sz w:val="22"/>
          <w:szCs w:val="22"/>
        </w:rPr>
        <w:t>Předmět smlouvy</w:t>
      </w:r>
    </w:p>
    <w:p w14:paraId="3E370A62" w14:textId="77777777" w:rsidR="007B1FE2" w:rsidRPr="0010658F" w:rsidRDefault="007B1FE2" w:rsidP="007B1FE2">
      <w:pPr>
        <w:overflowPunct/>
        <w:autoSpaceDE/>
        <w:autoSpaceDN/>
        <w:adjustRightInd/>
        <w:jc w:val="center"/>
        <w:textAlignment w:val="auto"/>
        <w:rPr>
          <w:rFonts w:asciiTheme="minorHAnsi" w:hAnsiTheme="minorHAnsi" w:cstheme="minorHAnsi"/>
          <w:b/>
          <w:smallCaps/>
          <w:sz w:val="22"/>
          <w:szCs w:val="22"/>
        </w:rPr>
      </w:pPr>
    </w:p>
    <w:p w14:paraId="60962E96" w14:textId="77777777" w:rsidR="007B1FE2" w:rsidRPr="0010658F" w:rsidRDefault="007B1FE2" w:rsidP="00770FC0">
      <w:pPr>
        <w:numPr>
          <w:ilvl w:val="0"/>
          <w:numId w:val="4"/>
        </w:numPr>
        <w:tabs>
          <w:tab w:val="num" w:pos="284"/>
        </w:tabs>
        <w:overflowPunct/>
        <w:autoSpaceDE/>
        <w:autoSpaceDN/>
        <w:adjustRightInd/>
        <w:ind w:left="284" w:hanging="284"/>
        <w:jc w:val="both"/>
        <w:textAlignment w:val="auto"/>
        <w:rPr>
          <w:rFonts w:asciiTheme="minorHAnsi" w:hAnsiTheme="minorHAnsi" w:cstheme="minorHAnsi"/>
          <w:sz w:val="22"/>
          <w:szCs w:val="22"/>
        </w:rPr>
      </w:pPr>
      <w:r w:rsidRPr="0010658F">
        <w:rPr>
          <w:rFonts w:asciiTheme="minorHAnsi" w:hAnsiTheme="minorHAnsi" w:cstheme="minorHAnsi"/>
          <w:sz w:val="22"/>
          <w:szCs w:val="22"/>
        </w:rPr>
        <w:t>Předmětem této smlouvy je z jedné strany závazek pronajímatele přenechat nájemci k  užívání</w:t>
      </w:r>
      <w:r w:rsidRPr="0010658F">
        <w:rPr>
          <w:rFonts w:asciiTheme="minorHAnsi" w:hAnsiTheme="minorHAnsi" w:cstheme="minorHAnsi"/>
          <w:sz w:val="22"/>
          <w:szCs w:val="22"/>
        </w:rPr>
        <w:br/>
        <w:t>ve smyslu čl. II. smlouvy předmět nájmu a z druhé strany závazek nájemce platit pronajímateli</w:t>
      </w:r>
      <w:r w:rsidRPr="0010658F">
        <w:rPr>
          <w:rFonts w:asciiTheme="minorHAnsi" w:hAnsiTheme="minorHAnsi" w:cstheme="minorHAnsi"/>
          <w:sz w:val="22"/>
          <w:szCs w:val="22"/>
        </w:rPr>
        <w:br/>
        <w:t>za právo užívání předmětu nájmu nájemné dle čl. III. smlouvy.</w:t>
      </w:r>
    </w:p>
    <w:p w14:paraId="7C861A4A" w14:textId="77777777" w:rsidR="007B1FE2" w:rsidRPr="0010658F" w:rsidRDefault="007B1FE2" w:rsidP="007B1FE2">
      <w:pPr>
        <w:overflowPunct/>
        <w:autoSpaceDE/>
        <w:autoSpaceDN/>
        <w:adjustRightInd/>
        <w:ind w:left="284"/>
        <w:jc w:val="both"/>
        <w:textAlignment w:val="auto"/>
        <w:rPr>
          <w:rFonts w:asciiTheme="minorHAnsi" w:hAnsiTheme="minorHAnsi" w:cstheme="minorHAnsi"/>
          <w:sz w:val="22"/>
          <w:szCs w:val="22"/>
        </w:rPr>
      </w:pPr>
    </w:p>
    <w:p w14:paraId="3FAB7501" w14:textId="1E0170AC" w:rsidR="007B1FE2" w:rsidRDefault="007B1FE2" w:rsidP="00770FC0">
      <w:pPr>
        <w:numPr>
          <w:ilvl w:val="0"/>
          <w:numId w:val="4"/>
        </w:numPr>
        <w:overflowPunct/>
        <w:autoSpaceDE/>
        <w:autoSpaceDN/>
        <w:adjustRightInd/>
        <w:ind w:left="284" w:hanging="284"/>
        <w:jc w:val="both"/>
        <w:textAlignment w:val="auto"/>
        <w:rPr>
          <w:rFonts w:asciiTheme="minorHAnsi" w:hAnsiTheme="minorHAnsi" w:cstheme="minorHAnsi"/>
          <w:sz w:val="22"/>
          <w:szCs w:val="22"/>
        </w:rPr>
      </w:pPr>
      <w:r w:rsidRPr="0010658F">
        <w:rPr>
          <w:rFonts w:asciiTheme="minorHAnsi" w:hAnsiTheme="minorHAnsi" w:cstheme="minorHAnsi"/>
          <w:sz w:val="22"/>
          <w:szCs w:val="22"/>
        </w:rPr>
        <w:t>Pronajímatel má na základě zákona č. 172/1991 Sb., o přechodu některých věcí z majetku České</w:t>
      </w:r>
      <w:r w:rsidR="00B665DC">
        <w:rPr>
          <w:rFonts w:asciiTheme="minorHAnsi" w:hAnsiTheme="minorHAnsi" w:cstheme="minorHAnsi"/>
          <w:sz w:val="22"/>
          <w:szCs w:val="22"/>
        </w:rPr>
        <w:t> </w:t>
      </w:r>
      <w:r w:rsidRPr="0010658F">
        <w:rPr>
          <w:rFonts w:asciiTheme="minorHAnsi" w:hAnsiTheme="minorHAnsi" w:cstheme="minorHAnsi"/>
          <w:sz w:val="22"/>
          <w:szCs w:val="22"/>
        </w:rPr>
        <w:t>republiky do vlastnictví obcí, dle zákona č. 131/2000 Sb., o hl. m Praze</w:t>
      </w:r>
      <w:r w:rsidR="00770FC0" w:rsidRPr="0010658F">
        <w:rPr>
          <w:rFonts w:asciiTheme="minorHAnsi" w:hAnsiTheme="minorHAnsi" w:cstheme="minorHAnsi"/>
          <w:sz w:val="22"/>
          <w:szCs w:val="22"/>
        </w:rPr>
        <w:t>,</w:t>
      </w:r>
      <w:r w:rsidRPr="0010658F">
        <w:rPr>
          <w:rFonts w:asciiTheme="minorHAnsi" w:hAnsiTheme="minorHAnsi" w:cstheme="minorHAnsi"/>
          <w:sz w:val="22"/>
          <w:szCs w:val="22"/>
        </w:rPr>
        <w:t xml:space="preserve"> a dle vyhl. č. 55/2000, Sb.</w:t>
      </w:r>
      <w:r w:rsidR="00770FC0" w:rsidRPr="0010658F">
        <w:rPr>
          <w:rFonts w:asciiTheme="minorHAnsi" w:hAnsiTheme="minorHAnsi" w:cstheme="minorHAnsi"/>
          <w:sz w:val="22"/>
          <w:szCs w:val="22"/>
        </w:rPr>
        <w:t>,</w:t>
      </w:r>
      <w:r w:rsidRPr="0010658F">
        <w:rPr>
          <w:rFonts w:asciiTheme="minorHAnsi" w:hAnsiTheme="minorHAnsi" w:cstheme="minorHAnsi"/>
          <w:sz w:val="22"/>
          <w:szCs w:val="22"/>
        </w:rPr>
        <w:t xml:space="preserve"> Statutu hl. m. Prahy, svěřen</w:t>
      </w:r>
      <w:r w:rsidR="007E59DB">
        <w:rPr>
          <w:rFonts w:asciiTheme="minorHAnsi" w:hAnsiTheme="minorHAnsi" w:cstheme="minorHAnsi"/>
          <w:sz w:val="22"/>
          <w:szCs w:val="22"/>
        </w:rPr>
        <w:t>ou</w:t>
      </w:r>
      <w:r w:rsidRPr="0010658F">
        <w:rPr>
          <w:rFonts w:asciiTheme="minorHAnsi" w:hAnsiTheme="minorHAnsi" w:cstheme="minorHAnsi"/>
          <w:sz w:val="22"/>
          <w:szCs w:val="22"/>
        </w:rPr>
        <w:t xml:space="preserve"> do správy </w:t>
      </w:r>
      <w:r w:rsidR="002F04A7">
        <w:rPr>
          <w:rFonts w:asciiTheme="minorHAnsi" w:hAnsiTheme="minorHAnsi" w:cstheme="minorHAnsi"/>
          <w:sz w:val="22"/>
          <w:szCs w:val="22"/>
        </w:rPr>
        <w:t>nemovitost</w:t>
      </w:r>
      <w:r w:rsidRPr="0010658F">
        <w:rPr>
          <w:rFonts w:asciiTheme="minorHAnsi" w:hAnsiTheme="minorHAnsi" w:cstheme="minorHAnsi"/>
          <w:sz w:val="22"/>
          <w:szCs w:val="22"/>
        </w:rPr>
        <w:t xml:space="preserve"> č. p. </w:t>
      </w:r>
      <w:r w:rsidR="00F370F8">
        <w:rPr>
          <w:rFonts w:asciiTheme="minorHAnsi" w:hAnsiTheme="minorHAnsi" w:cstheme="minorHAnsi"/>
          <w:b/>
          <w:sz w:val="22"/>
          <w:szCs w:val="22"/>
        </w:rPr>
        <w:t>xxxx</w:t>
      </w:r>
      <w:r w:rsidRPr="0010658F">
        <w:rPr>
          <w:rFonts w:asciiTheme="minorHAnsi" w:hAnsiTheme="minorHAnsi" w:cstheme="minorHAnsi"/>
          <w:sz w:val="22"/>
          <w:szCs w:val="22"/>
        </w:rPr>
        <w:t>, postaven</w:t>
      </w:r>
      <w:r w:rsidR="002F04A7">
        <w:rPr>
          <w:rFonts w:asciiTheme="minorHAnsi" w:hAnsiTheme="minorHAnsi" w:cstheme="minorHAnsi"/>
          <w:sz w:val="22"/>
          <w:szCs w:val="22"/>
        </w:rPr>
        <w:t>ou</w:t>
      </w:r>
      <w:r w:rsidRPr="0010658F">
        <w:rPr>
          <w:rFonts w:asciiTheme="minorHAnsi" w:hAnsiTheme="minorHAnsi" w:cstheme="minorHAnsi"/>
          <w:sz w:val="22"/>
          <w:szCs w:val="22"/>
        </w:rPr>
        <w:t xml:space="preserve"> na pozemku </w:t>
      </w:r>
      <w:r w:rsidR="002F04A7" w:rsidRPr="00A566A7">
        <w:rPr>
          <w:rFonts w:asciiTheme="minorHAnsi" w:hAnsiTheme="minorHAnsi" w:cstheme="minorHAnsi"/>
          <w:sz w:val="22"/>
          <w:szCs w:val="22"/>
        </w:rPr>
        <w:t>KN</w:t>
      </w:r>
      <w:r w:rsidR="00A566A7" w:rsidRPr="00A566A7">
        <w:rPr>
          <w:rFonts w:asciiTheme="minorHAnsi" w:hAnsiTheme="minorHAnsi" w:cstheme="minorHAnsi"/>
          <w:sz w:val="22"/>
          <w:szCs w:val="22"/>
        </w:rPr>
        <w:t> </w:t>
      </w:r>
      <w:r w:rsidR="00F370F8">
        <w:rPr>
          <w:rFonts w:asciiTheme="minorHAnsi" w:hAnsiTheme="minorHAnsi" w:cstheme="minorHAnsi"/>
          <w:sz w:val="22"/>
          <w:szCs w:val="22"/>
        </w:rPr>
        <w:t>xxxx</w:t>
      </w:r>
      <w:r w:rsidRPr="00A566A7">
        <w:rPr>
          <w:rFonts w:asciiTheme="minorHAnsi" w:hAnsiTheme="minorHAnsi" w:cstheme="minorHAnsi"/>
          <w:sz w:val="22"/>
          <w:szCs w:val="22"/>
        </w:rPr>
        <w:t>,</w:t>
      </w:r>
      <w:r w:rsidRPr="0010658F">
        <w:rPr>
          <w:rFonts w:asciiTheme="minorHAnsi" w:hAnsiTheme="minorHAnsi" w:cstheme="minorHAnsi"/>
          <w:sz w:val="22"/>
          <w:szCs w:val="22"/>
        </w:rPr>
        <w:t xml:space="preserve"> </w:t>
      </w:r>
      <w:r w:rsidR="002F04A7">
        <w:rPr>
          <w:rFonts w:asciiTheme="minorHAnsi" w:hAnsiTheme="minorHAnsi" w:cstheme="minorHAnsi"/>
          <w:sz w:val="22"/>
          <w:szCs w:val="22"/>
        </w:rPr>
        <w:t xml:space="preserve">v </w:t>
      </w:r>
      <w:r w:rsidRPr="0010658F">
        <w:rPr>
          <w:rFonts w:asciiTheme="minorHAnsi" w:hAnsiTheme="minorHAnsi" w:cstheme="minorHAnsi"/>
          <w:sz w:val="22"/>
          <w:szCs w:val="22"/>
        </w:rPr>
        <w:t>k. ú.</w:t>
      </w:r>
      <w:r w:rsidRPr="0010658F">
        <w:rPr>
          <w:rFonts w:asciiTheme="minorHAnsi" w:hAnsiTheme="minorHAnsi" w:cstheme="minorHAnsi"/>
          <w:b/>
          <w:sz w:val="22"/>
          <w:szCs w:val="22"/>
        </w:rPr>
        <w:t xml:space="preserve"> </w:t>
      </w:r>
      <w:r w:rsidR="00F370F8">
        <w:rPr>
          <w:rFonts w:asciiTheme="minorHAnsi" w:hAnsiTheme="minorHAnsi" w:cstheme="minorHAnsi"/>
          <w:b/>
          <w:sz w:val="22"/>
          <w:szCs w:val="22"/>
        </w:rPr>
        <w:t>xxxxxx</w:t>
      </w:r>
      <w:r w:rsidRPr="0010658F">
        <w:rPr>
          <w:rFonts w:asciiTheme="minorHAnsi" w:hAnsiTheme="minorHAnsi" w:cstheme="minorHAnsi"/>
          <w:sz w:val="22"/>
          <w:szCs w:val="22"/>
        </w:rPr>
        <w:t xml:space="preserve">, v Praze 10, v ulici </w:t>
      </w:r>
      <w:r w:rsidR="00F370F8">
        <w:rPr>
          <w:rFonts w:asciiTheme="minorHAnsi" w:hAnsiTheme="minorHAnsi" w:cstheme="minorHAnsi"/>
          <w:b/>
          <w:sz w:val="22"/>
          <w:szCs w:val="22"/>
        </w:rPr>
        <w:t>xxxxxx</w:t>
      </w:r>
      <w:r w:rsidRPr="0010658F">
        <w:rPr>
          <w:rFonts w:asciiTheme="minorHAnsi" w:hAnsiTheme="minorHAnsi" w:cstheme="minorHAnsi"/>
          <w:sz w:val="22"/>
          <w:szCs w:val="22"/>
        </w:rPr>
        <w:t xml:space="preserve">, č. o. </w:t>
      </w:r>
      <w:r w:rsidR="00F370F8">
        <w:rPr>
          <w:rFonts w:asciiTheme="minorHAnsi" w:hAnsiTheme="minorHAnsi" w:cstheme="minorHAnsi"/>
          <w:b/>
          <w:sz w:val="22"/>
          <w:szCs w:val="22"/>
        </w:rPr>
        <w:t>xxx</w:t>
      </w:r>
      <w:r w:rsidRPr="0010658F">
        <w:rPr>
          <w:rFonts w:asciiTheme="minorHAnsi" w:hAnsiTheme="minorHAnsi" w:cstheme="minorHAnsi"/>
          <w:sz w:val="22"/>
          <w:szCs w:val="22"/>
        </w:rPr>
        <w:t xml:space="preserve">. V nemovité </w:t>
      </w:r>
      <w:r w:rsidR="007A29C4" w:rsidRPr="0010658F">
        <w:rPr>
          <w:rFonts w:asciiTheme="minorHAnsi" w:hAnsiTheme="minorHAnsi" w:cstheme="minorHAnsi"/>
          <w:sz w:val="22"/>
          <w:szCs w:val="22"/>
        </w:rPr>
        <w:t>věci se</w:t>
      </w:r>
      <w:r w:rsidR="002F04A7">
        <w:rPr>
          <w:rFonts w:asciiTheme="minorHAnsi" w:hAnsiTheme="minorHAnsi" w:cstheme="minorHAnsi"/>
          <w:sz w:val="22"/>
          <w:szCs w:val="22"/>
        </w:rPr>
        <w:t xml:space="preserve"> nachází </w:t>
      </w:r>
      <w:r w:rsidR="002F04A7" w:rsidRPr="0010658F">
        <w:rPr>
          <w:rFonts w:asciiTheme="minorHAnsi" w:hAnsiTheme="minorHAnsi" w:cstheme="minorHAnsi"/>
          <w:sz w:val="22"/>
          <w:szCs w:val="22"/>
        </w:rPr>
        <w:t>nebytový</w:t>
      </w:r>
      <w:r w:rsidRPr="0010658F">
        <w:rPr>
          <w:rFonts w:asciiTheme="minorHAnsi" w:hAnsiTheme="minorHAnsi" w:cstheme="minorHAnsi"/>
          <w:sz w:val="22"/>
          <w:szCs w:val="22"/>
        </w:rPr>
        <w:t xml:space="preserve"> prostor</w:t>
      </w:r>
      <w:r w:rsidR="007A29C4">
        <w:rPr>
          <w:rFonts w:asciiTheme="minorHAnsi" w:hAnsiTheme="minorHAnsi" w:cstheme="minorHAnsi"/>
          <w:sz w:val="22"/>
          <w:szCs w:val="22"/>
        </w:rPr>
        <w:t xml:space="preserve"> </w:t>
      </w:r>
      <w:r w:rsidR="007A29C4" w:rsidRPr="00B75165">
        <w:rPr>
          <w:rFonts w:asciiTheme="minorHAnsi" w:hAnsiTheme="minorHAnsi" w:cstheme="minorHAnsi"/>
          <w:b/>
          <w:sz w:val="22"/>
          <w:szCs w:val="22"/>
        </w:rPr>
        <w:t xml:space="preserve">č. </w:t>
      </w:r>
      <w:r w:rsidR="00F370F8">
        <w:rPr>
          <w:rFonts w:asciiTheme="minorHAnsi" w:hAnsiTheme="minorHAnsi" w:cstheme="minorHAnsi"/>
          <w:b/>
          <w:sz w:val="22"/>
          <w:szCs w:val="22"/>
        </w:rPr>
        <w:t>xxx</w:t>
      </w:r>
      <w:r w:rsidR="00C606C5">
        <w:rPr>
          <w:rFonts w:asciiTheme="minorHAnsi" w:hAnsiTheme="minorHAnsi" w:cstheme="minorHAnsi"/>
          <w:sz w:val="22"/>
          <w:szCs w:val="22"/>
        </w:rPr>
        <w:t xml:space="preserve">  </w:t>
      </w:r>
      <w:r w:rsidR="00426E8A">
        <w:rPr>
          <w:rFonts w:asciiTheme="minorHAnsi" w:hAnsiTheme="minorHAnsi" w:cstheme="minorHAnsi"/>
          <w:sz w:val="22"/>
          <w:szCs w:val="22"/>
        </w:rPr>
        <w:t xml:space="preserve">o </w:t>
      </w:r>
      <w:r w:rsidRPr="0010658F">
        <w:rPr>
          <w:rFonts w:asciiTheme="minorHAnsi" w:hAnsiTheme="minorHAnsi" w:cstheme="minorHAnsi"/>
          <w:sz w:val="22"/>
          <w:szCs w:val="22"/>
        </w:rPr>
        <w:t xml:space="preserve">celkové výměře </w:t>
      </w:r>
      <w:r w:rsidR="00F370F8">
        <w:rPr>
          <w:rFonts w:asciiTheme="minorHAnsi" w:hAnsiTheme="minorHAnsi" w:cstheme="minorHAnsi"/>
          <w:b/>
          <w:sz w:val="22"/>
          <w:szCs w:val="22"/>
        </w:rPr>
        <w:t>xx,xx</w:t>
      </w:r>
      <w:r w:rsidRPr="00B75165">
        <w:rPr>
          <w:rFonts w:asciiTheme="minorHAnsi" w:hAnsiTheme="minorHAnsi" w:cstheme="minorHAnsi"/>
          <w:b/>
          <w:sz w:val="22"/>
          <w:szCs w:val="22"/>
        </w:rPr>
        <w:t xml:space="preserve"> m</w:t>
      </w:r>
      <w:r w:rsidRPr="00B75165">
        <w:rPr>
          <w:rFonts w:asciiTheme="minorHAnsi" w:hAnsiTheme="minorHAnsi" w:cstheme="minorHAnsi"/>
          <w:b/>
          <w:sz w:val="22"/>
          <w:szCs w:val="22"/>
          <w:vertAlign w:val="superscript"/>
        </w:rPr>
        <w:t>2</w:t>
      </w:r>
      <w:r w:rsidR="002F04A7">
        <w:rPr>
          <w:rFonts w:asciiTheme="minorHAnsi" w:hAnsiTheme="minorHAnsi" w:cstheme="minorHAnsi"/>
          <w:sz w:val="22"/>
          <w:szCs w:val="22"/>
        </w:rPr>
        <w:t xml:space="preserve"> v </w:t>
      </w:r>
      <w:r w:rsidR="00F370F8">
        <w:rPr>
          <w:rFonts w:asciiTheme="minorHAnsi" w:hAnsiTheme="minorHAnsi" w:cstheme="minorHAnsi"/>
          <w:sz w:val="22"/>
          <w:szCs w:val="22"/>
        </w:rPr>
        <w:t>0</w:t>
      </w:r>
      <w:r w:rsidR="002F04A7">
        <w:rPr>
          <w:rFonts w:asciiTheme="minorHAnsi" w:hAnsiTheme="minorHAnsi" w:cstheme="minorHAnsi"/>
          <w:sz w:val="22"/>
          <w:szCs w:val="22"/>
        </w:rPr>
        <w:t>.</w:t>
      </w:r>
      <w:r w:rsidR="0034174D">
        <w:rPr>
          <w:rFonts w:asciiTheme="minorHAnsi" w:hAnsiTheme="minorHAnsi" w:cstheme="minorHAnsi"/>
          <w:sz w:val="22"/>
          <w:szCs w:val="22"/>
        </w:rPr>
        <w:t> </w:t>
      </w:r>
      <w:r w:rsidR="002F04A7">
        <w:rPr>
          <w:rFonts w:asciiTheme="minorHAnsi" w:hAnsiTheme="minorHAnsi" w:cstheme="minorHAnsi"/>
          <w:sz w:val="22"/>
          <w:szCs w:val="22"/>
        </w:rPr>
        <w:t>NP.</w:t>
      </w:r>
      <w:r w:rsidRPr="0010658F">
        <w:rPr>
          <w:rFonts w:asciiTheme="minorHAnsi" w:hAnsiTheme="minorHAnsi" w:cstheme="minorHAnsi"/>
          <w:sz w:val="22"/>
          <w:szCs w:val="22"/>
        </w:rPr>
        <w:t xml:space="preserve"> Pronajímatel je</w:t>
      </w:r>
      <w:r w:rsidR="007C19E3">
        <w:rPr>
          <w:rFonts w:asciiTheme="minorHAnsi" w:hAnsiTheme="minorHAnsi" w:cstheme="minorHAnsi"/>
          <w:sz w:val="22"/>
          <w:szCs w:val="22"/>
        </w:rPr>
        <w:t> </w:t>
      </w:r>
      <w:r w:rsidRPr="0010658F">
        <w:rPr>
          <w:rFonts w:asciiTheme="minorHAnsi" w:hAnsiTheme="minorHAnsi" w:cstheme="minorHAnsi"/>
          <w:sz w:val="22"/>
          <w:szCs w:val="22"/>
        </w:rPr>
        <w:t xml:space="preserve">na základě uvedených právních předpisů oprávněn ke jmenovaným věcem vykonávat vlastnická práva, včetně práva jej pronajmout. </w:t>
      </w:r>
    </w:p>
    <w:p w14:paraId="3B6E7252" w14:textId="59F6E09E" w:rsidR="007B1FE2" w:rsidRPr="0010658F" w:rsidRDefault="007B1FE2" w:rsidP="00770FC0">
      <w:pPr>
        <w:numPr>
          <w:ilvl w:val="0"/>
          <w:numId w:val="4"/>
        </w:numPr>
        <w:overflowPunct/>
        <w:autoSpaceDE/>
        <w:autoSpaceDN/>
        <w:adjustRightInd/>
        <w:ind w:left="284" w:hanging="284"/>
        <w:jc w:val="both"/>
        <w:textAlignment w:val="auto"/>
        <w:rPr>
          <w:rFonts w:asciiTheme="minorHAnsi" w:hAnsiTheme="minorHAnsi" w:cstheme="minorHAnsi"/>
          <w:sz w:val="22"/>
          <w:szCs w:val="22"/>
        </w:rPr>
      </w:pPr>
      <w:r w:rsidRPr="0010658F">
        <w:rPr>
          <w:rFonts w:asciiTheme="minorHAnsi" w:hAnsiTheme="minorHAnsi" w:cstheme="minorHAnsi"/>
          <w:sz w:val="22"/>
          <w:szCs w:val="22"/>
        </w:rPr>
        <w:lastRenderedPageBreak/>
        <w:t xml:space="preserve">Pronajímatel tímto nájemci pronajímá nebytový prostor podle předchozího odstavce (dále jen </w:t>
      </w:r>
      <w:r w:rsidRPr="002F04A7">
        <w:rPr>
          <w:rFonts w:asciiTheme="minorHAnsi" w:hAnsiTheme="minorHAnsi" w:cstheme="minorHAnsi"/>
          <w:sz w:val="22"/>
          <w:szCs w:val="22"/>
        </w:rPr>
        <w:t>„</w:t>
      </w:r>
      <w:r w:rsidRPr="002F04A7">
        <w:rPr>
          <w:rFonts w:asciiTheme="minorHAnsi" w:hAnsiTheme="minorHAnsi" w:cstheme="minorHAnsi"/>
          <w:i/>
          <w:sz w:val="22"/>
          <w:szCs w:val="22"/>
        </w:rPr>
        <w:t>předmět nájmu</w:t>
      </w:r>
      <w:r w:rsidR="007A29C4" w:rsidRPr="002F04A7">
        <w:rPr>
          <w:rFonts w:asciiTheme="minorHAnsi" w:hAnsiTheme="minorHAnsi" w:cstheme="minorHAnsi"/>
          <w:sz w:val="22"/>
          <w:szCs w:val="22"/>
        </w:rPr>
        <w:t>“),</w:t>
      </w:r>
      <w:r w:rsidR="007A29C4">
        <w:rPr>
          <w:rFonts w:asciiTheme="minorHAnsi" w:hAnsiTheme="minorHAnsi" w:cstheme="minorHAnsi"/>
          <w:sz w:val="22"/>
          <w:szCs w:val="22"/>
        </w:rPr>
        <w:t xml:space="preserve"> jak je vyznačen na přiloženém zákresu, který je jako </w:t>
      </w:r>
      <w:r w:rsidR="007A29C4" w:rsidRPr="007A29C4">
        <w:rPr>
          <w:rFonts w:asciiTheme="minorHAnsi" w:hAnsiTheme="minorHAnsi" w:cstheme="minorHAnsi"/>
          <w:b/>
          <w:i/>
          <w:sz w:val="22"/>
          <w:szCs w:val="22"/>
        </w:rPr>
        <w:t>příloha č. 1</w:t>
      </w:r>
      <w:r w:rsidR="007A29C4">
        <w:rPr>
          <w:rFonts w:asciiTheme="minorHAnsi" w:hAnsiTheme="minorHAnsi" w:cstheme="minorHAnsi"/>
          <w:sz w:val="22"/>
          <w:szCs w:val="22"/>
        </w:rPr>
        <w:t xml:space="preserve"> nedílnou součástí této smlouvy.</w:t>
      </w:r>
    </w:p>
    <w:p w14:paraId="17248C95" w14:textId="77777777" w:rsidR="007B1FE2" w:rsidRPr="0010658F" w:rsidRDefault="007B1FE2" w:rsidP="007B1FE2">
      <w:pPr>
        <w:overflowPunct/>
        <w:autoSpaceDE/>
        <w:autoSpaceDN/>
        <w:adjustRightInd/>
        <w:ind w:left="720"/>
        <w:contextualSpacing/>
        <w:textAlignment w:val="auto"/>
        <w:rPr>
          <w:rFonts w:asciiTheme="minorHAnsi" w:eastAsia="Calibri" w:hAnsiTheme="minorHAnsi" w:cstheme="minorHAnsi"/>
          <w:sz w:val="24"/>
          <w:szCs w:val="24"/>
          <w:lang w:eastAsia="en-US"/>
        </w:rPr>
      </w:pPr>
    </w:p>
    <w:p w14:paraId="3D9E89D5" w14:textId="44494B9A" w:rsidR="005F5AC7" w:rsidRPr="0041359E" w:rsidRDefault="005F5AC7" w:rsidP="005F5AC7">
      <w:pPr>
        <w:numPr>
          <w:ilvl w:val="0"/>
          <w:numId w:val="4"/>
        </w:numPr>
        <w:tabs>
          <w:tab w:val="clear" w:pos="502"/>
          <w:tab w:val="num" w:pos="284"/>
        </w:tabs>
        <w:overflowPunct/>
        <w:autoSpaceDE/>
        <w:autoSpaceDN/>
        <w:adjustRightInd/>
        <w:spacing w:line="300" w:lineRule="exact"/>
        <w:ind w:left="284"/>
        <w:jc w:val="both"/>
        <w:textAlignment w:val="auto"/>
        <w:rPr>
          <w:rFonts w:ascii="Calibri" w:hAnsi="Calibri"/>
          <w:sz w:val="22"/>
          <w:szCs w:val="22"/>
        </w:rPr>
      </w:pPr>
      <w:r w:rsidRPr="0041359E">
        <w:rPr>
          <w:rFonts w:ascii="Calibri" w:hAnsi="Calibri"/>
          <w:sz w:val="22"/>
          <w:szCs w:val="22"/>
        </w:rPr>
        <w:t xml:space="preserve">Předmět nájmu je pronajímán </w:t>
      </w:r>
      <w:r>
        <w:rPr>
          <w:rFonts w:ascii="Calibri" w:hAnsi="Calibri"/>
          <w:sz w:val="22"/>
          <w:szCs w:val="22"/>
        </w:rPr>
        <w:t xml:space="preserve">pro osobní potřebu nájemce a členů jeho rodiny. </w:t>
      </w:r>
    </w:p>
    <w:p w14:paraId="465CD2D1" w14:textId="77777777" w:rsidR="007B1FE2" w:rsidRPr="0010658F" w:rsidRDefault="007B1FE2" w:rsidP="007B1FE2">
      <w:pPr>
        <w:overflowPunct/>
        <w:autoSpaceDE/>
        <w:autoSpaceDN/>
        <w:adjustRightInd/>
        <w:ind w:left="284"/>
        <w:jc w:val="both"/>
        <w:textAlignment w:val="auto"/>
        <w:rPr>
          <w:rFonts w:asciiTheme="minorHAnsi" w:hAnsiTheme="minorHAnsi" w:cstheme="minorHAnsi"/>
          <w:sz w:val="22"/>
          <w:szCs w:val="22"/>
        </w:rPr>
      </w:pPr>
    </w:p>
    <w:p w14:paraId="3F521068" w14:textId="7FF44FD6" w:rsidR="007B1FE2" w:rsidRPr="00A566A7" w:rsidRDefault="007B1FE2" w:rsidP="00BA70E6">
      <w:pPr>
        <w:numPr>
          <w:ilvl w:val="0"/>
          <w:numId w:val="4"/>
        </w:numPr>
        <w:tabs>
          <w:tab w:val="num" w:pos="284"/>
        </w:tabs>
        <w:overflowPunct/>
        <w:autoSpaceDE/>
        <w:autoSpaceDN/>
        <w:adjustRightInd/>
        <w:ind w:left="284" w:hanging="284"/>
        <w:jc w:val="both"/>
        <w:textAlignment w:val="auto"/>
        <w:rPr>
          <w:rFonts w:asciiTheme="minorHAnsi" w:hAnsiTheme="minorHAnsi" w:cstheme="minorHAnsi"/>
          <w:sz w:val="22"/>
          <w:szCs w:val="22"/>
        </w:rPr>
      </w:pPr>
      <w:r w:rsidRPr="00A566A7">
        <w:rPr>
          <w:rFonts w:asciiTheme="minorHAnsi" w:hAnsiTheme="minorHAnsi" w:cstheme="minorHAnsi"/>
          <w:sz w:val="22"/>
          <w:szCs w:val="22"/>
        </w:rPr>
        <w:t>Nájemce prohlašuje, že mu je stav předmětu nájmu dobře znám a plně vyhovuje sjednanému účelu</w:t>
      </w:r>
      <w:r w:rsidR="001D3F2D" w:rsidRPr="00A566A7">
        <w:rPr>
          <w:rFonts w:asciiTheme="minorHAnsi" w:hAnsiTheme="minorHAnsi" w:cstheme="minorHAnsi"/>
          <w:sz w:val="22"/>
          <w:szCs w:val="22"/>
        </w:rPr>
        <w:t xml:space="preserve">. Nájemce </w:t>
      </w:r>
      <w:r w:rsidR="00E70BC2" w:rsidRPr="00A566A7">
        <w:rPr>
          <w:rFonts w:asciiTheme="minorHAnsi" w:hAnsiTheme="minorHAnsi" w:cstheme="minorHAnsi"/>
          <w:sz w:val="22"/>
          <w:szCs w:val="22"/>
        </w:rPr>
        <w:t>od pronajímatele</w:t>
      </w:r>
      <w:r w:rsidR="001D3F2D" w:rsidRPr="00A566A7">
        <w:rPr>
          <w:rFonts w:asciiTheme="minorHAnsi" w:hAnsiTheme="minorHAnsi" w:cstheme="minorHAnsi"/>
          <w:sz w:val="22"/>
          <w:szCs w:val="22"/>
        </w:rPr>
        <w:t xml:space="preserve"> přebírá předmět nájmu ve </w:t>
      </w:r>
      <w:r w:rsidR="00E70BC2" w:rsidRPr="00A566A7">
        <w:rPr>
          <w:rFonts w:asciiTheme="minorHAnsi" w:hAnsiTheme="minorHAnsi" w:cstheme="minorHAnsi"/>
          <w:sz w:val="22"/>
          <w:szCs w:val="22"/>
        </w:rPr>
        <w:t>stavu, v jakém</w:t>
      </w:r>
      <w:r w:rsidR="001D3F2D" w:rsidRPr="00A566A7">
        <w:rPr>
          <w:rFonts w:asciiTheme="minorHAnsi" w:hAnsiTheme="minorHAnsi" w:cstheme="minorHAnsi"/>
          <w:sz w:val="22"/>
          <w:szCs w:val="22"/>
        </w:rPr>
        <w:t xml:space="preserve"> se nachází a jak je uveden v předávacím protokolu, </w:t>
      </w:r>
      <w:r w:rsidR="00A566A7" w:rsidRPr="003D2393">
        <w:rPr>
          <w:rFonts w:ascii="Calibri" w:hAnsi="Calibri" w:cs="Calibri"/>
          <w:sz w:val="22"/>
          <w:szCs w:val="22"/>
        </w:rPr>
        <w:t xml:space="preserve">který je jako </w:t>
      </w:r>
      <w:r w:rsidR="00A566A7" w:rsidRPr="003D2393">
        <w:rPr>
          <w:rFonts w:ascii="Calibri" w:hAnsi="Calibri" w:cs="Calibri"/>
          <w:b/>
          <w:i/>
          <w:sz w:val="22"/>
          <w:szCs w:val="22"/>
        </w:rPr>
        <w:t xml:space="preserve">příloha č. 2 </w:t>
      </w:r>
      <w:r w:rsidR="00A566A7" w:rsidRPr="003D2393">
        <w:rPr>
          <w:rFonts w:ascii="Calibri" w:hAnsi="Calibri"/>
          <w:sz w:val="22"/>
          <w:szCs w:val="22"/>
        </w:rPr>
        <w:t xml:space="preserve">nedílnou součástí </w:t>
      </w:r>
      <w:r w:rsidR="00A566A7" w:rsidRPr="003D2393">
        <w:rPr>
          <w:rFonts w:ascii="Calibri" w:hAnsi="Calibri" w:cs="Calibri"/>
          <w:sz w:val="22"/>
          <w:szCs w:val="22"/>
        </w:rPr>
        <w:t>této smlouvy.</w:t>
      </w:r>
    </w:p>
    <w:p w14:paraId="33D08238" w14:textId="77777777" w:rsidR="00A566A7" w:rsidRDefault="00A566A7" w:rsidP="00A566A7">
      <w:pPr>
        <w:pStyle w:val="Odstavecseseznamem"/>
        <w:rPr>
          <w:rFonts w:asciiTheme="minorHAnsi" w:hAnsiTheme="minorHAnsi" w:cstheme="minorHAnsi"/>
          <w:sz w:val="22"/>
          <w:szCs w:val="22"/>
        </w:rPr>
      </w:pPr>
    </w:p>
    <w:p w14:paraId="46FB5AA0" w14:textId="77777777" w:rsidR="00A566A7" w:rsidRPr="0010658F" w:rsidRDefault="00A566A7" w:rsidP="00A566A7">
      <w:pPr>
        <w:overflowPunct/>
        <w:autoSpaceDE/>
        <w:autoSpaceDN/>
        <w:adjustRightInd/>
        <w:ind w:left="284"/>
        <w:jc w:val="both"/>
        <w:textAlignment w:val="auto"/>
        <w:rPr>
          <w:rFonts w:asciiTheme="minorHAnsi" w:hAnsiTheme="minorHAnsi" w:cstheme="minorHAnsi"/>
          <w:sz w:val="22"/>
          <w:szCs w:val="22"/>
        </w:rPr>
      </w:pPr>
    </w:p>
    <w:p w14:paraId="4A4C3AD3" w14:textId="77777777" w:rsidR="007B1FE2" w:rsidRPr="0010658F" w:rsidRDefault="007B1FE2" w:rsidP="007B1FE2">
      <w:pPr>
        <w:keepNext/>
        <w:overflowPunct/>
        <w:autoSpaceDE/>
        <w:autoSpaceDN/>
        <w:adjustRightInd/>
        <w:jc w:val="center"/>
        <w:textAlignment w:val="auto"/>
        <w:outlineLvl w:val="0"/>
        <w:rPr>
          <w:rFonts w:asciiTheme="minorHAnsi" w:hAnsiTheme="minorHAnsi" w:cstheme="minorHAnsi"/>
          <w:b/>
          <w:bCs/>
          <w:smallCaps/>
          <w:kern w:val="32"/>
          <w:sz w:val="22"/>
          <w:szCs w:val="22"/>
          <w:lang w:val="x-none" w:eastAsia="x-none"/>
        </w:rPr>
      </w:pPr>
      <w:r w:rsidRPr="0010658F">
        <w:rPr>
          <w:rFonts w:asciiTheme="minorHAnsi" w:hAnsiTheme="minorHAnsi" w:cstheme="minorHAnsi"/>
          <w:b/>
          <w:bCs/>
          <w:smallCaps/>
          <w:kern w:val="32"/>
          <w:sz w:val="22"/>
          <w:szCs w:val="22"/>
          <w:lang w:val="x-none" w:eastAsia="x-none"/>
        </w:rPr>
        <w:t>Článek II.</w:t>
      </w:r>
    </w:p>
    <w:p w14:paraId="697990B5" w14:textId="77777777" w:rsidR="007B1FE2" w:rsidRPr="0010658F" w:rsidRDefault="007B1FE2" w:rsidP="007B1FE2">
      <w:pPr>
        <w:overflowPunct/>
        <w:autoSpaceDE/>
        <w:autoSpaceDN/>
        <w:adjustRightInd/>
        <w:jc w:val="center"/>
        <w:textAlignment w:val="auto"/>
        <w:rPr>
          <w:rFonts w:asciiTheme="minorHAnsi" w:hAnsiTheme="minorHAnsi" w:cstheme="minorHAnsi"/>
          <w:b/>
          <w:smallCaps/>
          <w:sz w:val="22"/>
          <w:szCs w:val="22"/>
        </w:rPr>
      </w:pPr>
      <w:r w:rsidRPr="0010658F">
        <w:rPr>
          <w:rFonts w:asciiTheme="minorHAnsi" w:hAnsiTheme="minorHAnsi" w:cstheme="minorHAnsi"/>
          <w:b/>
          <w:smallCaps/>
          <w:sz w:val="22"/>
          <w:szCs w:val="22"/>
        </w:rPr>
        <w:t>Nájem</w:t>
      </w:r>
    </w:p>
    <w:p w14:paraId="77B16AB5" w14:textId="77777777" w:rsidR="007B1FE2" w:rsidRPr="0010658F" w:rsidRDefault="007B1FE2" w:rsidP="007B1FE2">
      <w:pPr>
        <w:keepNext/>
        <w:overflowPunct/>
        <w:autoSpaceDE/>
        <w:autoSpaceDN/>
        <w:adjustRightInd/>
        <w:jc w:val="center"/>
        <w:textAlignment w:val="auto"/>
        <w:outlineLvl w:val="0"/>
        <w:rPr>
          <w:rFonts w:asciiTheme="minorHAnsi" w:hAnsiTheme="minorHAnsi" w:cstheme="minorHAnsi"/>
          <w:b/>
          <w:bCs/>
          <w:smallCaps/>
          <w:kern w:val="32"/>
          <w:sz w:val="22"/>
          <w:szCs w:val="22"/>
          <w:lang w:val="x-none" w:eastAsia="x-none"/>
        </w:rPr>
      </w:pPr>
      <w:r w:rsidRPr="0010658F">
        <w:rPr>
          <w:rFonts w:asciiTheme="minorHAnsi" w:hAnsiTheme="minorHAnsi" w:cstheme="minorHAnsi"/>
          <w:b/>
          <w:bCs/>
          <w:smallCaps/>
          <w:kern w:val="32"/>
          <w:sz w:val="22"/>
          <w:szCs w:val="22"/>
          <w:lang w:val="x-none" w:eastAsia="x-none"/>
        </w:rPr>
        <w:t>Doba trvání nájmu</w:t>
      </w:r>
    </w:p>
    <w:p w14:paraId="6C57A4BA" w14:textId="77777777" w:rsidR="007B1FE2" w:rsidRPr="0010658F" w:rsidRDefault="007B1FE2" w:rsidP="007B1FE2">
      <w:pPr>
        <w:overflowPunct/>
        <w:autoSpaceDE/>
        <w:autoSpaceDN/>
        <w:adjustRightInd/>
        <w:jc w:val="center"/>
        <w:textAlignment w:val="auto"/>
        <w:rPr>
          <w:rFonts w:asciiTheme="minorHAnsi" w:hAnsiTheme="minorHAnsi" w:cstheme="minorHAnsi"/>
          <w:b/>
          <w:smallCaps/>
          <w:sz w:val="22"/>
          <w:szCs w:val="22"/>
        </w:rPr>
      </w:pPr>
      <w:r w:rsidRPr="0010658F">
        <w:rPr>
          <w:rFonts w:asciiTheme="minorHAnsi" w:hAnsiTheme="minorHAnsi" w:cstheme="minorHAnsi"/>
          <w:b/>
          <w:smallCaps/>
          <w:sz w:val="22"/>
          <w:szCs w:val="22"/>
        </w:rPr>
        <w:t>Předání předmětu nájmu</w:t>
      </w:r>
      <w:r w:rsidRPr="0010658F">
        <w:rPr>
          <w:rFonts w:asciiTheme="minorHAnsi" w:hAnsiTheme="minorHAnsi" w:cstheme="minorHAnsi"/>
          <w:b/>
          <w:smallCaps/>
          <w:sz w:val="22"/>
          <w:szCs w:val="22"/>
        </w:rPr>
        <w:br/>
      </w:r>
    </w:p>
    <w:p w14:paraId="795760E3" w14:textId="168C553F" w:rsidR="007B1FE2" w:rsidRPr="00552C72" w:rsidRDefault="007B1FE2" w:rsidP="007B1FE2">
      <w:pPr>
        <w:keepNext/>
        <w:numPr>
          <w:ilvl w:val="0"/>
          <w:numId w:val="8"/>
        </w:numPr>
        <w:overflowPunct/>
        <w:autoSpaceDE/>
        <w:autoSpaceDN/>
        <w:adjustRightInd/>
        <w:ind w:left="284" w:hanging="426"/>
        <w:jc w:val="both"/>
        <w:textAlignment w:val="auto"/>
        <w:outlineLvl w:val="0"/>
        <w:rPr>
          <w:rFonts w:asciiTheme="minorHAnsi" w:hAnsiTheme="minorHAnsi" w:cstheme="minorHAnsi"/>
          <w:bCs/>
          <w:kern w:val="32"/>
          <w:sz w:val="22"/>
          <w:szCs w:val="22"/>
          <w:lang w:val="x-none" w:eastAsia="x-none"/>
        </w:rPr>
      </w:pPr>
      <w:r w:rsidRPr="0010658F">
        <w:rPr>
          <w:rFonts w:asciiTheme="minorHAnsi" w:hAnsiTheme="minorHAnsi" w:cstheme="minorHAnsi"/>
          <w:bCs/>
          <w:kern w:val="32"/>
          <w:sz w:val="22"/>
          <w:szCs w:val="22"/>
          <w:lang w:val="x-none" w:eastAsia="x-none"/>
        </w:rPr>
        <w:t xml:space="preserve">Předmět nájmu je nájemci pronajímán k účelu nájmu: </w:t>
      </w:r>
      <w:r w:rsidR="00F370F8">
        <w:rPr>
          <w:rFonts w:asciiTheme="minorHAnsi" w:hAnsiTheme="minorHAnsi" w:cstheme="minorHAnsi"/>
          <w:b/>
          <w:bCs/>
          <w:kern w:val="32"/>
          <w:sz w:val="22"/>
          <w:szCs w:val="22"/>
          <w:lang w:eastAsia="x-none"/>
        </w:rPr>
        <w:t>xxxxxxxxxx.</w:t>
      </w:r>
    </w:p>
    <w:p w14:paraId="282CE545" w14:textId="77777777" w:rsidR="007B1FE2" w:rsidRPr="0010658F" w:rsidRDefault="007B1FE2" w:rsidP="007B1FE2">
      <w:pPr>
        <w:keepNext/>
        <w:overflowPunct/>
        <w:autoSpaceDE/>
        <w:autoSpaceDN/>
        <w:adjustRightInd/>
        <w:jc w:val="both"/>
        <w:textAlignment w:val="auto"/>
        <w:outlineLvl w:val="0"/>
        <w:rPr>
          <w:rFonts w:asciiTheme="minorHAnsi" w:hAnsiTheme="minorHAnsi" w:cstheme="minorHAnsi"/>
          <w:sz w:val="22"/>
          <w:szCs w:val="22"/>
        </w:rPr>
      </w:pPr>
    </w:p>
    <w:p w14:paraId="5D6444D5" w14:textId="77777777" w:rsidR="007B1FE2" w:rsidRDefault="007B1FE2" w:rsidP="007B1FE2">
      <w:pPr>
        <w:keepNext/>
        <w:numPr>
          <w:ilvl w:val="0"/>
          <w:numId w:val="8"/>
        </w:numPr>
        <w:overflowPunct/>
        <w:autoSpaceDE/>
        <w:autoSpaceDN/>
        <w:adjustRightInd/>
        <w:ind w:left="284" w:hanging="426"/>
        <w:jc w:val="both"/>
        <w:textAlignment w:val="auto"/>
        <w:outlineLvl w:val="0"/>
        <w:rPr>
          <w:rFonts w:asciiTheme="minorHAnsi" w:hAnsiTheme="minorHAnsi" w:cstheme="minorHAnsi"/>
          <w:sz w:val="22"/>
          <w:szCs w:val="22"/>
        </w:rPr>
      </w:pPr>
      <w:r w:rsidRPr="0010658F">
        <w:rPr>
          <w:rFonts w:asciiTheme="minorHAnsi" w:hAnsiTheme="minorHAnsi" w:cstheme="minorHAnsi"/>
          <w:sz w:val="22"/>
          <w:szCs w:val="22"/>
        </w:rPr>
        <w:t>Předmět nájmu bude nájemce spravovat, nakládat s ním a pečovat o něj jako řádný hospodář. Nájemce nese nebezpečí škody, byť vznikne i náhodou.</w:t>
      </w:r>
    </w:p>
    <w:p w14:paraId="7B18B02B" w14:textId="77777777" w:rsidR="00552C72" w:rsidRDefault="00552C72" w:rsidP="00552C72">
      <w:pPr>
        <w:pStyle w:val="Odstavecseseznamem"/>
        <w:rPr>
          <w:rFonts w:asciiTheme="minorHAnsi" w:hAnsiTheme="minorHAnsi" w:cstheme="minorHAnsi"/>
          <w:sz w:val="22"/>
          <w:szCs w:val="22"/>
        </w:rPr>
      </w:pPr>
    </w:p>
    <w:p w14:paraId="2DBB076D" w14:textId="3FF606F9" w:rsidR="00552C72" w:rsidRPr="0010658F" w:rsidRDefault="00552C72" w:rsidP="007B1FE2">
      <w:pPr>
        <w:keepNext/>
        <w:numPr>
          <w:ilvl w:val="0"/>
          <w:numId w:val="8"/>
        </w:numPr>
        <w:overflowPunct/>
        <w:autoSpaceDE/>
        <w:autoSpaceDN/>
        <w:adjustRightInd/>
        <w:ind w:left="284" w:hanging="426"/>
        <w:jc w:val="both"/>
        <w:textAlignment w:val="auto"/>
        <w:outlineLvl w:val="0"/>
        <w:rPr>
          <w:rFonts w:asciiTheme="minorHAnsi" w:hAnsiTheme="minorHAnsi" w:cstheme="minorHAnsi"/>
          <w:sz w:val="22"/>
          <w:szCs w:val="22"/>
        </w:rPr>
      </w:pPr>
      <w:r>
        <w:rPr>
          <w:rFonts w:asciiTheme="minorHAnsi" w:hAnsiTheme="minorHAnsi" w:cstheme="minorHAnsi"/>
          <w:sz w:val="22"/>
          <w:szCs w:val="22"/>
        </w:rPr>
        <w:t>Při skončení nájmu nájemce vrátí pronajímateli předmět nájmu ve stavu, v jakém jej od pronajímatele do nájmu převzal, s přihlédnutím k obvyklému opotřebení při řádném a rozumném užívání.</w:t>
      </w:r>
    </w:p>
    <w:p w14:paraId="6AB18521" w14:textId="77777777"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p>
    <w:p w14:paraId="282ED676" w14:textId="11A218AC" w:rsidR="007B1FE2" w:rsidRDefault="007B1FE2" w:rsidP="007B1FE2">
      <w:pPr>
        <w:numPr>
          <w:ilvl w:val="0"/>
          <w:numId w:val="8"/>
        </w:numPr>
        <w:overflowPunct/>
        <w:autoSpaceDE/>
        <w:autoSpaceDN/>
        <w:adjustRightInd/>
        <w:ind w:left="284" w:hanging="426"/>
        <w:jc w:val="both"/>
        <w:textAlignment w:val="auto"/>
        <w:rPr>
          <w:rFonts w:asciiTheme="minorHAnsi" w:hAnsiTheme="minorHAnsi" w:cstheme="minorHAnsi"/>
          <w:sz w:val="22"/>
          <w:szCs w:val="22"/>
        </w:rPr>
      </w:pPr>
      <w:r w:rsidRPr="00552C72">
        <w:rPr>
          <w:rFonts w:asciiTheme="minorHAnsi" w:hAnsiTheme="minorHAnsi" w:cstheme="minorHAnsi"/>
          <w:sz w:val="22"/>
          <w:szCs w:val="22"/>
        </w:rPr>
        <w:t xml:space="preserve">Tato smlouva se uzavírá </w:t>
      </w:r>
      <w:r w:rsidRPr="002F04A7">
        <w:rPr>
          <w:rFonts w:asciiTheme="minorHAnsi" w:hAnsiTheme="minorHAnsi" w:cstheme="minorHAnsi"/>
          <w:b/>
          <w:sz w:val="22"/>
          <w:szCs w:val="22"/>
        </w:rPr>
        <w:t>na dobu neurčitou</w:t>
      </w:r>
      <w:r w:rsidR="00552C72">
        <w:rPr>
          <w:rFonts w:asciiTheme="minorHAnsi" w:hAnsiTheme="minorHAnsi" w:cstheme="minorHAnsi"/>
          <w:sz w:val="22"/>
          <w:szCs w:val="22"/>
        </w:rPr>
        <w:t>.</w:t>
      </w:r>
    </w:p>
    <w:p w14:paraId="12993F00" w14:textId="77777777" w:rsidR="00552C72" w:rsidRDefault="00552C72" w:rsidP="00552C72">
      <w:pPr>
        <w:pStyle w:val="Odstavecseseznamem"/>
        <w:rPr>
          <w:rFonts w:asciiTheme="minorHAnsi" w:hAnsiTheme="minorHAnsi" w:cstheme="minorHAnsi"/>
          <w:sz w:val="22"/>
          <w:szCs w:val="22"/>
        </w:rPr>
      </w:pPr>
    </w:p>
    <w:p w14:paraId="27C37D13" w14:textId="1A496426" w:rsidR="00552C72" w:rsidRDefault="00552C72" w:rsidP="007B1FE2">
      <w:pPr>
        <w:numPr>
          <w:ilvl w:val="0"/>
          <w:numId w:val="8"/>
        </w:numPr>
        <w:overflowPunct/>
        <w:autoSpaceDE/>
        <w:autoSpaceDN/>
        <w:adjustRightInd/>
        <w:ind w:left="284" w:hanging="426"/>
        <w:jc w:val="both"/>
        <w:textAlignment w:val="auto"/>
        <w:rPr>
          <w:rFonts w:asciiTheme="minorHAnsi" w:hAnsiTheme="minorHAnsi" w:cstheme="minorHAnsi"/>
          <w:sz w:val="22"/>
          <w:szCs w:val="22"/>
        </w:rPr>
      </w:pPr>
      <w:r>
        <w:rPr>
          <w:rFonts w:asciiTheme="minorHAnsi" w:hAnsiTheme="minorHAnsi" w:cstheme="minorHAnsi"/>
          <w:sz w:val="22"/>
          <w:szCs w:val="22"/>
        </w:rPr>
        <w:t>Předmět nájmu bude nájemci zpřístupněn k užívání ke dni účinnosti této smlouvy.</w:t>
      </w:r>
    </w:p>
    <w:p w14:paraId="55A0B746" w14:textId="77777777" w:rsidR="007B1FE2" w:rsidRPr="0010658F" w:rsidRDefault="007B1FE2" w:rsidP="00552C72">
      <w:pPr>
        <w:overflowPunct/>
        <w:autoSpaceDE/>
        <w:autoSpaceDN/>
        <w:adjustRightInd/>
        <w:contextualSpacing/>
        <w:textAlignment w:val="auto"/>
        <w:rPr>
          <w:rFonts w:asciiTheme="minorHAnsi" w:eastAsia="Calibri" w:hAnsiTheme="minorHAnsi" w:cstheme="minorHAnsi"/>
          <w:sz w:val="24"/>
          <w:szCs w:val="24"/>
          <w:lang w:eastAsia="en-US"/>
        </w:rPr>
      </w:pPr>
    </w:p>
    <w:p w14:paraId="11A3CDC7" w14:textId="4CFE0D4D" w:rsidR="007B1FE2" w:rsidRDefault="007B1FE2" w:rsidP="007B1FE2">
      <w:pPr>
        <w:numPr>
          <w:ilvl w:val="0"/>
          <w:numId w:val="8"/>
        </w:numPr>
        <w:overflowPunct/>
        <w:autoSpaceDE/>
        <w:autoSpaceDN/>
        <w:adjustRightInd/>
        <w:ind w:left="284" w:hanging="426"/>
        <w:jc w:val="both"/>
        <w:textAlignment w:val="auto"/>
        <w:rPr>
          <w:rFonts w:asciiTheme="minorHAnsi" w:hAnsiTheme="minorHAnsi" w:cstheme="minorHAnsi"/>
          <w:sz w:val="22"/>
          <w:szCs w:val="22"/>
        </w:rPr>
      </w:pPr>
      <w:r w:rsidRPr="0010658F">
        <w:rPr>
          <w:rFonts w:asciiTheme="minorHAnsi" w:hAnsiTheme="minorHAnsi" w:cstheme="minorHAnsi"/>
          <w:sz w:val="22"/>
          <w:szCs w:val="22"/>
        </w:rPr>
        <w:t>Při skončení nájmu předá nájemce předmět nájmu pronajímateli nejpozději k poslednímu dni trvání nájmu, přičemž předáním se míní zejména úplné vyklizení předmětu nájmu</w:t>
      </w:r>
      <w:r w:rsidR="00552C72">
        <w:rPr>
          <w:rFonts w:asciiTheme="minorHAnsi" w:hAnsiTheme="minorHAnsi" w:cstheme="minorHAnsi"/>
          <w:sz w:val="22"/>
          <w:szCs w:val="22"/>
        </w:rPr>
        <w:t>.</w:t>
      </w:r>
      <w:r w:rsidRPr="0010658F">
        <w:rPr>
          <w:rFonts w:asciiTheme="minorHAnsi" w:hAnsiTheme="minorHAnsi" w:cstheme="minorHAnsi"/>
          <w:sz w:val="22"/>
          <w:szCs w:val="22"/>
        </w:rPr>
        <w:t xml:space="preserve"> Bude-li nájem ukončen bez výpovědní doby</w:t>
      </w:r>
      <w:r w:rsidR="00552C72">
        <w:rPr>
          <w:rFonts w:asciiTheme="minorHAnsi" w:hAnsiTheme="minorHAnsi" w:cstheme="minorHAnsi"/>
          <w:sz w:val="22"/>
          <w:szCs w:val="22"/>
        </w:rPr>
        <w:t xml:space="preserve">, bude předmět nájmu předán do </w:t>
      </w:r>
      <w:r w:rsidRPr="0010658F">
        <w:rPr>
          <w:rFonts w:asciiTheme="minorHAnsi" w:hAnsiTheme="minorHAnsi" w:cstheme="minorHAnsi"/>
          <w:sz w:val="22"/>
          <w:szCs w:val="22"/>
        </w:rPr>
        <w:t>5 dnů od jeho skončení.</w:t>
      </w:r>
      <w:r w:rsidR="00552C72">
        <w:rPr>
          <w:rFonts w:asciiTheme="minorHAnsi" w:hAnsiTheme="minorHAnsi" w:cstheme="minorHAnsi"/>
          <w:sz w:val="22"/>
          <w:szCs w:val="22"/>
        </w:rPr>
        <w:t xml:space="preserve"> O předání předmětu nájmu se pořídí předávací protokol.</w:t>
      </w:r>
    </w:p>
    <w:p w14:paraId="126ACD8D" w14:textId="77777777" w:rsidR="00FF60DE" w:rsidRDefault="00FF60DE" w:rsidP="00FF60DE">
      <w:pPr>
        <w:pStyle w:val="Odstavecseseznamem"/>
        <w:rPr>
          <w:rFonts w:asciiTheme="minorHAnsi" w:hAnsiTheme="minorHAnsi" w:cstheme="minorHAnsi"/>
          <w:sz w:val="22"/>
          <w:szCs w:val="22"/>
        </w:rPr>
      </w:pPr>
    </w:p>
    <w:p w14:paraId="53AE6BBB" w14:textId="189A9CD7" w:rsidR="00A566A7" w:rsidRPr="00FF60DE" w:rsidRDefault="00A566A7" w:rsidP="00FF60DE">
      <w:pPr>
        <w:numPr>
          <w:ilvl w:val="0"/>
          <w:numId w:val="8"/>
        </w:numPr>
        <w:overflowPunct/>
        <w:autoSpaceDE/>
        <w:autoSpaceDN/>
        <w:adjustRightInd/>
        <w:ind w:left="284" w:hanging="426"/>
        <w:jc w:val="both"/>
        <w:textAlignment w:val="auto"/>
        <w:rPr>
          <w:rFonts w:asciiTheme="minorHAnsi" w:hAnsiTheme="minorHAnsi" w:cstheme="minorHAnsi"/>
          <w:sz w:val="22"/>
          <w:szCs w:val="22"/>
        </w:rPr>
      </w:pPr>
      <w:r w:rsidRPr="00FF60DE">
        <w:rPr>
          <w:rFonts w:ascii="Calibri" w:hAnsi="Calibri"/>
          <w:sz w:val="22"/>
          <w:szCs w:val="22"/>
        </w:rPr>
        <w:t xml:space="preserve">Pronajímatel bude nájemci v souvislosti s nájmem předmětu nájmu poskytovat služby uvedené ve Výpočtovém listu, který je jako </w:t>
      </w:r>
      <w:r w:rsidRPr="00FF60DE">
        <w:rPr>
          <w:rFonts w:ascii="Calibri" w:hAnsi="Calibri"/>
          <w:b/>
          <w:i/>
          <w:sz w:val="22"/>
          <w:szCs w:val="22"/>
        </w:rPr>
        <w:t>příloha č. 3</w:t>
      </w:r>
      <w:r w:rsidRPr="00FF60DE">
        <w:rPr>
          <w:rFonts w:ascii="Calibri" w:hAnsi="Calibri"/>
          <w:sz w:val="22"/>
          <w:szCs w:val="22"/>
        </w:rPr>
        <w:t xml:space="preserve"> nedílnou součástí této smlouvy. </w:t>
      </w:r>
    </w:p>
    <w:p w14:paraId="02056DE6" w14:textId="77777777" w:rsidR="007B1FE2" w:rsidRPr="0010658F" w:rsidRDefault="007B1FE2" w:rsidP="007B1FE2">
      <w:pPr>
        <w:overflowPunct/>
        <w:autoSpaceDE/>
        <w:autoSpaceDN/>
        <w:adjustRightInd/>
        <w:jc w:val="both"/>
        <w:textAlignment w:val="auto"/>
        <w:rPr>
          <w:rFonts w:asciiTheme="minorHAnsi" w:hAnsiTheme="minorHAnsi" w:cstheme="minorHAnsi"/>
          <w:b/>
          <w:sz w:val="22"/>
          <w:szCs w:val="22"/>
        </w:rPr>
      </w:pPr>
    </w:p>
    <w:p w14:paraId="2555B6FF" w14:textId="77777777" w:rsidR="007B1FE2" w:rsidRPr="0010658F" w:rsidRDefault="007B1FE2" w:rsidP="007B1FE2">
      <w:pPr>
        <w:overflowPunct/>
        <w:autoSpaceDE/>
        <w:autoSpaceDN/>
        <w:adjustRightInd/>
        <w:jc w:val="both"/>
        <w:textAlignment w:val="auto"/>
        <w:rPr>
          <w:rFonts w:asciiTheme="minorHAnsi" w:hAnsiTheme="minorHAnsi" w:cstheme="minorHAnsi"/>
          <w:b/>
          <w:sz w:val="22"/>
          <w:szCs w:val="22"/>
        </w:rPr>
      </w:pPr>
    </w:p>
    <w:p w14:paraId="645A0F15" w14:textId="77777777" w:rsidR="007B1FE2" w:rsidRPr="0010658F" w:rsidRDefault="007B1FE2" w:rsidP="007B1FE2">
      <w:pPr>
        <w:keepNext/>
        <w:overflowPunct/>
        <w:autoSpaceDE/>
        <w:autoSpaceDN/>
        <w:adjustRightInd/>
        <w:jc w:val="center"/>
        <w:textAlignment w:val="auto"/>
        <w:outlineLvl w:val="0"/>
        <w:rPr>
          <w:rFonts w:asciiTheme="minorHAnsi" w:hAnsiTheme="minorHAnsi" w:cstheme="minorHAnsi"/>
          <w:b/>
          <w:bCs/>
          <w:smallCaps/>
          <w:kern w:val="32"/>
          <w:sz w:val="22"/>
          <w:szCs w:val="22"/>
          <w:lang w:val="x-none" w:eastAsia="x-none"/>
        </w:rPr>
      </w:pPr>
      <w:r w:rsidRPr="0010658F">
        <w:rPr>
          <w:rFonts w:asciiTheme="minorHAnsi" w:hAnsiTheme="minorHAnsi" w:cstheme="minorHAnsi"/>
          <w:b/>
          <w:bCs/>
          <w:smallCaps/>
          <w:kern w:val="32"/>
          <w:sz w:val="22"/>
          <w:szCs w:val="22"/>
          <w:lang w:val="x-none" w:eastAsia="x-none"/>
        </w:rPr>
        <w:t>Článek III.</w:t>
      </w:r>
    </w:p>
    <w:p w14:paraId="6E017D2E" w14:textId="77777777" w:rsidR="007B1FE2" w:rsidRPr="0010658F" w:rsidRDefault="007B1FE2" w:rsidP="007B1FE2">
      <w:pPr>
        <w:keepNext/>
        <w:overflowPunct/>
        <w:autoSpaceDE/>
        <w:autoSpaceDN/>
        <w:adjustRightInd/>
        <w:jc w:val="center"/>
        <w:textAlignment w:val="auto"/>
        <w:outlineLvl w:val="0"/>
        <w:rPr>
          <w:rFonts w:asciiTheme="minorHAnsi" w:hAnsiTheme="minorHAnsi" w:cstheme="minorHAnsi"/>
          <w:b/>
          <w:bCs/>
          <w:smallCaps/>
          <w:kern w:val="32"/>
          <w:sz w:val="22"/>
          <w:szCs w:val="22"/>
          <w:lang w:val="x-none" w:eastAsia="x-none"/>
        </w:rPr>
      </w:pPr>
      <w:r w:rsidRPr="0010658F">
        <w:rPr>
          <w:rFonts w:asciiTheme="minorHAnsi" w:hAnsiTheme="minorHAnsi" w:cstheme="minorHAnsi"/>
          <w:b/>
          <w:bCs/>
          <w:smallCaps/>
          <w:kern w:val="32"/>
          <w:sz w:val="22"/>
          <w:szCs w:val="22"/>
          <w:lang w:val="x-none" w:eastAsia="x-none"/>
        </w:rPr>
        <w:t>Nájemné</w:t>
      </w:r>
    </w:p>
    <w:p w14:paraId="4A2C44C6" w14:textId="77777777" w:rsidR="007B1FE2" w:rsidRPr="0010658F" w:rsidRDefault="007B1FE2" w:rsidP="007B1FE2">
      <w:pPr>
        <w:keepNext/>
        <w:overflowPunct/>
        <w:autoSpaceDE/>
        <w:autoSpaceDN/>
        <w:adjustRightInd/>
        <w:jc w:val="center"/>
        <w:textAlignment w:val="auto"/>
        <w:outlineLvl w:val="0"/>
        <w:rPr>
          <w:rFonts w:asciiTheme="minorHAnsi" w:hAnsiTheme="minorHAnsi" w:cstheme="minorHAnsi"/>
          <w:b/>
          <w:bCs/>
          <w:smallCaps/>
          <w:kern w:val="32"/>
          <w:sz w:val="22"/>
          <w:szCs w:val="22"/>
          <w:lang w:val="x-none" w:eastAsia="x-none"/>
        </w:rPr>
      </w:pPr>
      <w:r w:rsidRPr="0010658F">
        <w:rPr>
          <w:rFonts w:asciiTheme="minorHAnsi" w:hAnsiTheme="minorHAnsi" w:cstheme="minorHAnsi"/>
          <w:b/>
          <w:bCs/>
          <w:smallCaps/>
          <w:kern w:val="32"/>
          <w:sz w:val="22"/>
          <w:szCs w:val="22"/>
          <w:lang w:val="x-none" w:eastAsia="x-none"/>
        </w:rPr>
        <w:t>Náklady nájmu</w:t>
      </w:r>
      <w:r w:rsidRPr="0010658F">
        <w:rPr>
          <w:rFonts w:asciiTheme="minorHAnsi" w:hAnsiTheme="minorHAnsi" w:cstheme="minorHAnsi"/>
          <w:b/>
          <w:bCs/>
          <w:smallCaps/>
          <w:kern w:val="32"/>
          <w:sz w:val="22"/>
          <w:szCs w:val="22"/>
          <w:lang w:val="x-none" w:eastAsia="x-none"/>
        </w:rPr>
        <w:br/>
      </w:r>
    </w:p>
    <w:p w14:paraId="36EFB341" w14:textId="77777777" w:rsidR="00394E4C" w:rsidRDefault="007B1FE2" w:rsidP="007B1FE2">
      <w:pPr>
        <w:numPr>
          <w:ilvl w:val="0"/>
          <w:numId w:val="6"/>
        </w:numPr>
        <w:tabs>
          <w:tab w:val="clear" w:pos="720"/>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Pronajímateli náleží za přenechání předmětu nájmu nájemci do užívání následně ujednané nájemné.</w:t>
      </w:r>
    </w:p>
    <w:p w14:paraId="4AE62059" w14:textId="77777777" w:rsidR="005F5AC7" w:rsidRDefault="005F5AC7" w:rsidP="005F5AC7">
      <w:pPr>
        <w:overflowPunct/>
        <w:autoSpaceDE/>
        <w:autoSpaceDN/>
        <w:adjustRightInd/>
        <w:ind w:left="284"/>
        <w:jc w:val="both"/>
        <w:textAlignment w:val="auto"/>
        <w:rPr>
          <w:rFonts w:asciiTheme="minorHAnsi" w:hAnsiTheme="minorHAnsi" w:cstheme="minorHAnsi"/>
          <w:sz w:val="22"/>
          <w:szCs w:val="22"/>
        </w:rPr>
      </w:pPr>
    </w:p>
    <w:p w14:paraId="6024D5A3" w14:textId="7F167712" w:rsidR="00B56C09" w:rsidRDefault="00394E4C" w:rsidP="007B1FE2">
      <w:pPr>
        <w:numPr>
          <w:ilvl w:val="0"/>
          <w:numId w:val="6"/>
        </w:numPr>
        <w:tabs>
          <w:tab w:val="clear" w:pos="720"/>
        </w:tabs>
        <w:overflowPunct/>
        <w:autoSpaceDE/>
        <w:autoSpaceDN/>
        <w:adjustRightInd/>
        <w:ind w:left="284"/>
        <w:jc w:val="both"/>
        <w:textAlignment w:val="auto"/>
        <w:rPr>
          <w:rFonts w:asciiTheme="minorHAnsi" w:hAnsiTheme="minorHAnsi" w:cstheme="minorHAnsi"/>
          <w:sz w:val="22"/>
          <w:szCs w:val="22"/>
        </w:rPr>
      </w:pPr>
      <w:r w:rsidRPr="00394E4C">
        <w:rPr>
          <w:rFonts w:asciiTheme="minorHAnsi" w:hAnsiTheme="minorHAnsi" w:cstheme="minorHAnsi"/>
          <w:sz w:val="22"/>
          <w:szCs w:val="22"/>
        </w:rPr>
        <w:t xml:space="preserve">Nájemné se s přihlédnutím a v souladu s usnesením RMČ Praha 10 č. </w:t>
      </w:r>
      <w:r w:rsidR="00F370F8">
        <w:rPr>
          <w:rFonts w:asciiTheme="minorHAnsi" w:hAnsiTheme="minorHAnsi" w:cstheme="minorHAnsi"/>
          <w:sz w:val="22"/>
          <w:szCs w:val="22"/>
        </w:rPr>
        <w:t xml:space="preserve"> xxxxxx</w:t>
      </w:r>
      <w:r w:rsidRPr="00394E4C">
        <w:rPr>
          <w:rFonts w:asciiTheme="minorHAnsi" w:hAnsiTheme="minorHAnsi" w:cstheme="minorHAnsi"/>
          <w:sz w:val="22"/>
          <w:szCs w:val="22"/>
        </w:rPr>
        <w:t xml:space="preserve"> ze dne </w:t>
      </w:r>
      <w:r w:rsidR="00F370F8">
        <w:rPr>
          <w:rFonts w:asciiTheme="minorHAnsi" w:hAnsiTheme="minorHAnsi" w:cstheme="minorHAnsi"/>
          <w:sz w:val="22"/>
          <w:szCs w:val="22"/>
        </w:rPr>
        <w:t>xxxx</w:t>
      </w:r>
      <w:r w:rsidRPr="00394E4C">
        <w:rPr>
          <w:rFonts w:asciiTheme="minorHAnsi" w:hAnsiTheme="minorHAnsi" w:cstheme="minorHAnsi"/>
          <w:sz w:val="22"/>
          <w:szCs w:val="22"/>
        </w:rPr>
        <w:t xml:space="preserve"> sjednává ve výši </w:t>
      </w:r>
      <w:r w:rsidR="00F370F8">
        <w:rPr>
          <w:rFonts w:asciiTheme="minorHAnsi" w:hAnsiTheme="minorHAnsi" w:cstheme="minorHAnsi"/>
          <w:b/>
          <w:sz w:val="22"/>
          <w:szCs w:val="22"/>
        </w:rPr>
        <w:t>xxxxxx</w:t>
      </w:r>
      <w:r w:rsidRPr="00394E4C">
        <w:rPr>
          <w:rFonts w:asciiTheme="minorHAnsi" w:hAnsiTheme="minorHAnsi" w:cstheme="minorHAnsi"/>
          <w:b/>
          <w:sz w:val="22"/>
          <w:szCs w:val="22"/>
        </w:rPr>
        <w:t xml:space="preserve"> Kč/m</w:t>
      </w:r>
      <w:r w:rsidRPr="00394E4C">
        <w:rPr>
          <w:rFonts w:asciiTheme="minorHAnsi" w:hAnsiTheme="minorHAnsi" w:cstheme="minorHAnsi"/>
          <w:b/>
          <w:sz w:val="22"/>
          <w:szCs w:val="22"/>
          <w:vertAlign w:val="superscript"/>
        </w:rPr>
        <w:t>2</w:t>
      </w:r>
      <w:r w:rsidRPr="00394E4C">
        <w:rPr>
          <w:rFonts w:asciiTheme="minorHAnsi" w:hAnsiTheme="minorHAnsi" w:cstheme="minorHAnsi"/>
          <w:b/>
          <w:sz w:val="22"/>
          <w:szCs w:val="22"/>
        </w:rPr>
        <w:t>/rok</w:t>
      </w:r>
      <w:r w:rsidRPr="00394E4C">
        <w:rPr>
          <w:rFonts w:asciiTheme="minorHAnsi" w:hAnsiTheme="minorHAnsi" w:cstheme="minorHAnsi"/>
          <w:sz w:val="22"/>
          <w:szCs w:val="22"/>
        </w:rPr>
        <w:t xml:space="preserve">, tedy celkem </w:t>
      </w:r>
      <w:r w:rsidR="00F370F8">
        <w:rPr>
          <w:rFonts w:asciiTheme="minorHAnsi" w:hAnsiTheme="minorHAnsi" w:cstheme="minorHAnsi"/>
          <w:b/>
          <w:sz w:val="22"/>
          <w:szCs w:val="22"/>
        </w:rPr>
        <w:t>xxxxxxxx</w:t>
      </w:r>
      <w:r w:rsidRPr="00394E4C">
        <w:rPr>
          <w:rFonts w:asciiTheme="minorHAnsi" w:hAnsiTheme="minorHAnsi" w:cstheme="minorHAnsi"/>
          <w:b/>
          <w:sz w:val="22"/>
          <w:szCs w:val="22"/>
        </w:rPr>
        <w:t xml:space="preserve"> Kč ročně</w:t>
      </w:r>
      <w:r w:rsidRPr="00394E4C">
        <w:rPr>
          <w:rFonts w:asciiTheme="minorHAnsi" w:hAnsiTheme="minorHAnsi" w:cstheme="minorHAnsi"/>
          <w:sz w:val="22"/>
          <w:szCs w:val="22"/>
        </w:rPr>
        <w:t xml:space="preserve"> (slovy: </w:t>
      </w:r>
      <w:r w:rsidR="00F370F8">
        <w:rPr>
          <w:rFonts w:asciiTheme="minorHAnsi" w:hAnsiTheme="minorHAnsi" w:cstheme="minorHAnsi"/>
          <w:sz w:val="22"/>
          <w:szCs w:val="22"/>
        </w:rPr>
        <w:t xml:space="preserve">xxxxxxxxxx </w:t>
      </w:r>
      <w:r w:rsidRPr="00394E4C">
        <w:rPr>
          <w:rFonts w:asciiTheme="minorHAnsi" w:hAnsiTheme="minorHAnsi" w:cstheme="minorHAnsi"/>
          <w:sz w:val="22"/>
          <w:szCs w:val="22"/>
        </w:rPr>
        <w:t>korun českých) za pronájem předmětu nájmu. K nájemnému bude připočtena DPH ve výši dle aktuálně platných a účinných právních předpisů.</w:t>
      </w:r>
    </w:p>
    <w:p w14:paraId="1A2B2AA8" w14:textId="56E6548C" w:rsidR="00394E4C" w:rsidRPr="00B56C09" w:rsidRDefault="00394E4C" w:rsidP="00ED099B">
      <w:pPr>
        <w:overflowPunct/>
        <w:autoSpaceDE/>
        <w:autoSpaceDN/>
        <w:adjustRightInd/>
        <w:ind w:left="284"/>
        <w:jc w:val="both"/>
        <w:textAlignment w:val="auto"/>
        <w:rPr>
          <w:rFonts w:asciiTheme="minorHAnsi" w:hAnsiTheme="minorHAnsi" w:cstheme="minorHAnsi"/>
          <w:sz w:val="22"/>
          <w:szCs w:val="22"/>
          <w:highlight w:val="yellow"/>
        </w:rPr>
      </w:pPr>
    </w:p>
    <w:p w14:paraId="5C10AA1F" w14:textId="77777777" w:rsidR="00605760" w:rsidRDefault="00605760" w:rsidP="00605760">
      <w:pPr>
        <w:pStyle w:val="Odstavecseseznamem"/>
        <w:rPr>
          <w:rFonts w:asciiTheme="minorHAnsi" w:hAnsiTheme="minorHAnsi" w:cstheme="minorHAnsi"/>
          <w:sz w:val="22"/>
          <w:szCs w:val="22"/>
        </w:rPr>
      </w:pPr>
    </w:p>
    <w:p w14:paraId="328816D0" w14:textId="1630A2A3" w:rsidR="00BD5396" w:rsidRPr="00124BDB" w:rsidRDefault="00BD5396" w:rsidP="00605760">
      <w:pPr>
        <w:numPr>
          <w:ilvl w:val="0"/>
          <w:numId w:val="6"/>
        </w:numPr>
        <w:tabs>
          <w:tab w:val="clear" w:pos="720"/>
        </w:tabs>
        <w:overflowPunct/>
        <w:autoSpaceDE/>
        <w:autoSpaceDN/>
        <w:adjustRightInd/>
        <w:ind w:left="284"/>
        <w:jc w:val="both"/>
        <w:textAlignment w:val="auto"/>
        <w:rPr>
          <w:rFonts w:asciiTheme="minorHAnsi" w:hAnsiTheme="minorHAnsi" w:cstheme="minorHAnsi"/>
          <w:sz w:val="22"/>
          <w:szCs w:val="22"/>
        </w:rPr>
      </w:pPr>
      <w:r w:rsidRPr="00124BDB">
        <w:rPr>
          <w:rFonts w:ascii="Calibri" w:hAnsi="Calibri"/>
          <w:sz w:val="22"/>
          <w:szCs w:val="22"/>
        </w:rPr>
        <w:lastRenderedPageBreak/>
        <w:t xml:space="preserve">Pronajímatel je oprávněn zvýšit </w:t>
      </w:r>
      <w:r w:rsidR="00A22768" w:rsidRPr="00124BDB">
        <w:rPr>
          <w:rFonts w:ascii="Calibri" w:hAnsi="Calibri"/>
          <w:sz w:val="22"/>
          <w:szCs w:val="22"/>
        </w:rPr>
        <w:t>n</w:t>
      </w:r>
      <w:r w:rsidRPr="00124BDB">
        <w:rPr>
          <w:rFonts w:ascii="Calibri" w:hAnsi="Calibri"/>
          <w:sz w:val="22"/>
          <w:szCs w:val="22"/>
        </w:rPr>
        <w:t xml:space="preserve">ájemci nájemné jednostranným písemným oznámením v případě, že dojde ke změně obecně závazného předpisu nebo interního předpisu </w:t>
      </w:r>
      <w:r w:rsidR="00A22768" w:rsidRPr="00124BDB">
        <w:rPr>
          <w:rFonts w:ascii="Calibri" w:hAnsi="Calibri"/>
          <w:sz w:val="22"/>
          <w:szCs w:val="22"/>
        </w:rPr>
        <w:t>p</w:t>
      </w:r>
      <w:r w:rsidRPr="00124BDB">
        <w:rPr>
          <w:rFonts w:ascii="Calibri" w:hAnsi="Calibri"/>
          <w:sz w:val="22"/>
          <w:szCs w:val="22"/>
        </w:rPr>
        <w:t>ronajímatele určujícího výši nájemného.</w:t>
      </w:r>
      <w:r w:rsidRPr="00605760">
        <w:rPr>
          <w:rFonts w:ascii="Calibri" w:hAnsi="Calibri"/>
          <w:sz w:val="22"/>
          <w:szCs w:val="22"/>
        </w:rPr>
        <w:t xml:space="preserve"> Pronajímatel je oprávněn nájemné placené pro předcházející kalendářní rok zvýšit až</w:t>
      </w:r>
      <w:r w:rsidR="004F001C">
        <w:rPr>
          <w:rFonts w:ascii="Calibri" w:hAnsi="Calibri"/>
          <w:sz w:val="22"/>
          <w:szCs w:val="22"/>
        </w:rPr>
        <w:t> </w:t>
      </w:r>
      <w:r w:rsidRPr="00605760">
        <w:rPr>
          <w:rFonts w:ascii="Calibri" w:hAnsi="Calibri"/>
          <w:sz w:val="22"/>
          <w:szCs w:val="22"/>
        </w:rPr>
        <w:t>o</w:t>
      </w:r>
      <w:r w:rsidR="004F001C">
        <w:rPr>
          <w:rFonts w:ascii="Calibri" w:hAnsi="Calibri"/>
          <w:sz w:val="22"/>
          <w:szCs w:val="22"/>
        </w:rPr>
        <w:t> </w:t>
      </w:r>
      <w:r w:rsidRPr="00605760">
        <w:rPr>
          <w:rFonts w:ascii="Calibri" w:hAnsi="Calibri"/>
          <w:sz w:val="22"/>
          <w:szCs w:val="22"/>
        </w:rPr>
        <w:t>100 % indexu nárůstu spotřebitelských cen podle sdělení Českého statistického úřadu. Nájemné je takto možné zvýšit i zpětně vždy od 1. ledna konkrétního kalendářního roku, a to i</w:t>
      </w:r>
      <w:r w:rsidR="00A22768" w:rsidRPr="00605760">
        <w:rPr>
          <w:rFonts w:ascii="Calibri" w:hAnsi="Calibri"/>
          <w:sz w:val="22"/>
          <w:szCs w:val="22"/>
        </w:rPr>
        <w:t> </w:t>
      </w:r>
      <w:r w:rsidRPr="00605760">
        <w:rPr>
          <w:rFonts w:ascii="Calibri" w:hAnsi="Calibri"/>
          <w:sz w:val="22"/>
          <w:szCs w:val="22"/>
        </w:rPr>
        <w:t>v roce, za nějž bylo nájemné v nezvýšené výši již zaplaceno. Oznámení o zvýšení nájemného je</w:t>
      </w:r>
      <w:r w:rsidR="00A22768" w:rsidRPr="00605760">
        <w:rPr>
          <w:rFonts w:ascii="Calibri" w:hAnsi="Calibri"/>
          <w:sz w:val="22"/>
          <w:szCs w:val="22"/>
        </w:rPr>
        <w:t> p</w:t>
      </w:r>
      <w:r w:rsidRPr="00605760">
        <w:rPr>
          <w:rFonts w:ascii="Calibri" w:hAnsi="Calibri"/>
          <w:sz w:val="22"/>
          <w:szCs w:val="22"/>
        </w:rPr>
        <w:t xml:space="preserve">ronajímatel povinen doručit </w:t>
      </w:r>
      <w:r w:rsidR="00A22768" w:rsidRPr="00605760">
        <w:rPr>
          <w:rFonts w:ascii="Calibri" w:hAnsi="Calibri"/>
          <w:sz w:val="22"/>
          <w:szCs w:val="22"/>
        </w:rPr>
        <w:t>n</w:t>
      </w:r>
      <w:r w:rsidRPr="00605760">
        <w:rPr>
          <w:rFonts w:ascii="Calibri" w:hAnsi="Calibri"/>
          <w:sz w:val="22"/>
          <w:szCs w:val="22"/>
        </w:rPr>
        <w:t xml:space="preserve">ájemci nejpozději do 30. června příslušného kalendářního roku, jinak zůstane výše nájemného pro příslušný kalendářní rok nezměněna. </w:t>
      </w:r>
    </w:p>
    <w:p w14:paraId="781999D6" w14:textId="77777777" w:rsidR="00124BDB" w:rsidRPr="00124BDB" w:rsidRDefault="00124BDB" w:rsidP="00124BDB">
      <w:pPr>
        <w:overflowPunct/>
        <w:autoSpaceDE/>
        <w:autoSpaceDN/>
        <w:adjustRightInd/>
        <w:ind w:left="284"/>
        <w:jc w:val="both"/>
        <w:textAlignment w:val="auto"/>
        <w:rPr>
          <w:rFonts w:asciiTheme="minorHAnsi" w:hAnsiTheme="minorHAnsi" w:cstheme="minorHAnsi"/>
          <w:sz w:val="22"/>
          <w:szCs w:val="22"/>
        </w:rPr>
      </w:pPr>
    </w:p>
    <w:p w14:paraId="4916A071" w14:textId="569A3B37" w:rsidR="00ED099B" w:rsidRPr="00ED099B" w:rsidRDefault="00124BDB" w:rsidP="00ED099B">
      <w:pPr>
        <w:numPr>
          <w:ilvl w:val="0"/>
          <w:numId w:val="6"/>
        </w:numPr>
        <w:tabs>
          <w:tab w:val="clear" w:pos="720"/>
        </w:tabs>
        <w:overflowPunct/>
        <w:autoSpaceDE/>
        <w:autoSpaceDN/>
        <w:adjustRightInd/>
        <w:ind w:left="284"/>
        <w:jc w:val="both"/>
        <w:textAlignment w:val="auto"/>
        <w:rPr>
          <w:rFonts w:asciiTheme="minorHAnsi" w:hAnsiTheme="minorHAnsi" w:cstheme="minorHAnsi"/>
          <w:sz w:val="22"/>
          <w:szCs w:val="22"/>
        </w:rPr>
      </w:pPr>
      <w:r>
        <w:rPr>
          <w:rFonts w:asciiTheme="minorHAnsi" w:hAnsiTheme="minorHAnsi" w:cstheme="minorHAnsi"/>
          <w:sz w:val="22"/>
          <w:szCs w:val="22"/>
        </w:rPr>
        <w:t>Nájemce je za služby zajišťované mu pronajímatelem</w:t>
      </w:r>
      <w:r w:rsidR="00ED099B">
        <w:rPr>
          <w:rFonts w:asciiTheme="minorHAnsi" w:hAnsiTheme="minorHAnsi" w:cstheme="minorHAnsi"/>
          <w:sz w:val="22"/>
          <w:szCs w:val="22"/>
        </w:rPr>
        <w:t xml:space="preserve"> ve smyslu čl. II odst. 7 této smlouvy povinen platit na shora uvedený účet pronajímatele zálohy ve výši určené pronajímatelem ve výpočtovém listu, který tvoří nedílnou </w:t>
      </w:r>
      <w:r w:rsidR="00ED099B" w:rsidRPr="00ED099B">
        <w:rPr>
          <w:rFonts w:asciiTheme="minorHAnsi" w:hAnsiTheme="minorHAnsi" w:cstheme="minorHAnsi"/>
          <w:sz w:val="22"/>
          <w:szCs w:val="22"/>
        </w:rPr>
        <w:t xml:space="preserve">součást této smlouvy jako </w:t>
      </w:r>
      <w:r w:rsidR="00ED099B" w:rsidRPr="00ED099B">
        <w:rPr>
          <w:rFonts w:asciiTheme="minorHAnsi" w:hAnsiTheme="minorHAnsi" w:cstheme="minorHAnsi"/>
          <w:b/>
          <w:i/>
          <w:sz w:val="22"/>
          <w:szCs w:val="22"/>
        </w:rPr>
        <w:t>příloha č. 3.</w:t>
      </w:r>
    </w:p>
    <w:p w14:paraId="072D837A" w14:textId="12707EF2" w:rsidR="00124BDB" w:rsidRPr="00605760" w:rsidRDefault="00124BDB" w:rsidP="00ED099B">
      <w:pPr>
        <w:overflowPunct/>
        <w:autoSpaceDE/>
        <w:autoSpaceDN/>
        <w:adjustRightInd/>
        <w:ind w:left="284"/>
        <w:jc w:val="both"/>
        <w:textAlignment w:val="auto"/>
        <w:rPr>
          <w:rFonts w:asciiTheme="minorHAnsi" w:hAnsiTheme="minorHAnsi" w:cstheme="minorHAnsi"/>
          <w:sz w:val="22"/>
          <w:szCs w:val="22"/>
        </w:rPr>
      </w:pPr>
    </w:p>
    <w:p w14:paraId="70CB056B" w14:textId="52462BE6" w:rsidR="00ED099B" w:rsidRDefault="007B1FE2" w:rsidP="00ED099B">
      <w:pPr>
        <w:numPr>
          <w:ilvl w:val="0"/>
          <w:numId w:val="6"/>
        </w:numPr>
        <w:tabs>
          <w:tab w:val="clear" w:pos="720"/>
        </w:tabs>
        <w:overflowPunct/>
        <w:autoSpaceDE/>
        <w:autoSpaceDN/>
        <w:adjustRightInd/>
        <w:ind w:left="284"/>
        <w:jc w:val="both"/>
        <w:textAlignment w:val="auto"/>
        <w:rPr>
          <w:rFonts w:asciiTheme="minorHAnsi" w:hAnsiTheme="minorHAnsi" w:cstheme="minorHAnsi"/>
          <w:sz w:val="22"/>
          <w:szCs w:val="22"/>
        </w:rPr>
      </w:pPr>
      <w:r w:rsidRPr="00ED099B">
        <w:rPr>
          <w:rFonts w:asciiTheme="minorHAnsi" w:hAnsiTheme="minorHAnsi" w:cstheme="minorHAnsi"/>
          <w:sz w:val="22"/>
          <w:szCs w:val="22"/>
        </w:rPr>
        <w:t xml:space="preserve">Výši záloh a cenu služeb je pronajímatel oprávněn změnit v návaznosti na změny jejich skutečné ceny či v případě nedostačujících záloh v předcházejícím kalendářním roce, aby výše stanovených záloh pokrývala cenu poskytovaných služeb v předcházejícím kalendářním roce </w:t>
      </w:r>
      <w:r w:rsidR="000B67E1" w:rsidRPr="00ED099B">
        <w:rPr>
          <w:rFonts w:asciiTheme="minorHAnsi" w:hAnsiTheme="minorHAnsi" w:cstheme="minorHAnsi"/>
          <w:sz w:val="22"/>
          <w:szCs w:val="22"/>
        </w:rPr>
        <w:t>zvýšenou o prokazatelný</w:t>
      </w:r>
      <w:r w:rsidRPr="00ED099B">
        <w:rPr>
          <w:rFonts w:asciiTheme="minorHAnsi" w:hAnsiTheme="minorHAnsi" w:cstheme="minorHAnsi"/>
          <w:sz w:val="22"/>
          <w:szCs w:val="22"/>
        </w:rPr>
        <w:t xml:space="preserve"> nárůst cen těchto služeb od subdodavatelů pronajímatele v příslušném roce</w:t>
      </w:r>
      <w:r w:rsidR="000B67E1" w:rsidRPr="00ED099B">
        <w:rPr>
          <w:rFonts w:asciiTheme="minorHAnsi" w:hAnsiTheme="minorHAnsi" w:cstheme="minorHAnsi"/>
          <w:sz w:val="22"/>
          <w:szCs w:val="22"/>
        </w:rPr>
        <w:t>.</w:t>
      </w:r>
    </w:p>
    <w:p w14:paraId="02D9ABAE" w14:textId="77777777" w:rsidR="00133658" w:rsidRDefault="00133658" w:rsidP="00133658">
      <w:pPr>
        <w:overflowPunct/>
        <w:autoSpaceDE/>
        <w:autoSpaceDN/>
        <w:adjustRightInd/>
        <w:ind w:left="284"/>
        <w:jc w:val="both"/>
        <w:textAlignment w:val="auto"/>
        <w:rPr>
          <w:rFonts w:asciiTheme="minorHAnsi" w:hAnsiTheme="minorHAnsi" w:cstheme="minorHAnsi"/>
          <w:sz w:val="22"/>
          <w:szCs w:val="22"/>
        </w:rPr>
      </w:pPr>
    </w:p>
    <w:p w14:paraId="7F53EB66" w14:textId="78B77877" w:rsidR="00ED099B" w:rsidRDefault="00133658" w:rsidP="00ED099B">
      <w:pPr>
        <w:numPr>
          <w:ilvl w:val="0"/>
          <w:numId w:val="6"/>
        </w:numPr>
        <w:tabs>
          <w:tab w:val="clear" w:pos="720"/>
        </w:tabs>
        <w:overflowPunct/>
        <w:autoSpaceDE/>
        <w:autoSpaceDN/>
        <w:adjustRightInd/>
        <w:ind w:left="284"/>
        <w:jc w:val="both"/>
        <w:textAlignment w:val="auto"/>
        <w:rPr>
          <w:rFonts w:asciiTheme="minorHAnsi" w:hAnsiTheme="minorHAnsi" w:cstheme="minorHAnsi"/>
          <w:sz w:val="22"/>
          <w:szCs w:val="22"/>
        </w:rPr>
      </w:pPr>
      <w:r>
        <w:rPr>
          <w:rFonts w:asciiTheme="minorHAnsi" w:hAnsiTheme="minorHAnsi" w:cstheme="minorHAnsi"/>
          <w:sz w:val="22"/>
          <w:szCs w:val="22"/>
        </w:rPr>
        <w:t>Do šesti měsíců po skončení kalendářního roku pronajímatel nájemci zúčtuje skutečné náklady za spotřebované služby oproti zaplaceným zálohám. Nájemce uhradí nedoplatek na základě pronajímatelem či správní společností vystavené faktury/vyúčtování nejpozději do 15 dní ode dne jejího předložení pronajímatelem. Případný přeplatek bude nájemci vrácen nejdříve do 30 dní po provedení zúčtování.</w:t>
      </w:r>
    </w:p>
    <w:p w14:paraId="03B2AD85" w14:textId="77777777" w:rsidR="00133658" w:rsidRDefault="00133658" w:rsidP="00133658">
      <w:pPr>
        <w:overflowPunct/>
        <w:autoSpaceDE/>
        <w:autoSpaceDN/>
        <w:adjustRightInd/>
        <w:ind w:left="284"/>
        <w:jc w:val="both"/>
        <w:textAlignment w:val="auto"/>
        <w:rPr>
          <w:rFonts w:asciiTheme="minorHAnsi" w:hAnsiTheme="minorHAnsi" w:cstheme="minorHAnsi"/>
          <w:sz w:val="22"/>
          <w:szCs w:val="22"/>
        </w:rPr>
      </w:pPr>
    </w:p>
    <w:p w14:paraId="517AB212" w14:textId="77777777" w:rsidR="00ED099B" w:rsidRPr="00133658" w:rsidRDefault="00ED099B" w:rsidP="00ED099B">
      <w:pPr>
        <w:numPr>
          <w:ilvl w:val="0"/>
          <w:numId w:val="6"/>
        </w:numPr>
        <w:tabs>
          <w:tab w:val="clear" w:pos="720"/>
        </w:tabs>
        <w:overflowPunct/>
        <w:autoSpaceDE/>
        <w:autoSpaceDN/>
        <w:adjustRightInd/>
        <w:ind w:left="284"/>
        <w:jc w:val="both"/>
        <w:textAlignment w:val="auto"/>
        <w:rPr>
          <w:rFonts w:asciiTheme="minorHAnsi" w:hAnsiTheme="minorHAnsi" w:cstheme="minorHAnsi"/>
          <w:sz w:val="22"/>
          <w:szCs w:val="22"/>
        </w:rPr>
      </w:pPr>
      <w:r w:rsidRPr="00133658">
        <w:rPr>
          <w:rFonts w:asciiTheme="minorHAnsi" w:hAnsiTheme="minorHAnsi" w:cstheme="minorHAnsi"/>
          <w:b/>
          <w:sz w:val="22"/>
          <w:szCs w:val="22"/>
        </w:rPr>
        <w:t>Nájemné je spolu se zálohami na služby splatné do 5. dne příslušného kalendářního měsíce</w:t>
      </w:r>
      <w:r w:rsidRPr="00133658">
        <w:rPr>
          <w:rFonts w:asciiTheme="minorHAnsi" w:hAnsiTheme="minorHAnsi" w:cstheme="minorHAnsi"/>
          <w:sz w:val="22"/>
          <w:szCs w:val="22"/>
        </w:rPr>
        <w:t>, na nějž se platí. Dnem úhrady nájemného se rozumí den, kdy je příslušná částka připsána na účet pronajímatele. Nájemné uhradí nájemce na účet pronajímatele uvedený v záhlaví této smlouvy, přičemž platbu identifikuje variabilní symbol uvedený tamtéž.</w:t>
      </w:r>
    </w:p>
    <w:p w14:paraId="40448773" w14:textId="77777777" w:rsidR="007B1FE2" w:rsidRPr="0010658F" w:rsidRDefault="007B1FE2" w:rsidP="00C91731">
      <w:pPr>
        <w:jc w:val="both"/>
        <w:rPr>
          <w:rFonts w:asciiTheme="minorHAnsi" w:hAnsiTheme="minorHAnsi" w:cstheme="minorHAnsi"/>
          <w:sz w:val="22"/>
          <w:szCs w:val="22"/>
        </w:rPr>
      </w:pPr>
    </w:p>
    <w:p w14:paraId="200D1707" w14:textId="2EE67118" w:rsidR="007B1FE2" w:rsidRPr="0010658F" w:rsidRDefault="007B1FE2" w:rsidP="000B67E1">
      <w:pPr>
        <w:numPr>
          <w:ilvl w:val="0"/>
          <w:numId w:val="6"/>
        </w:numPr>
        <w:tabs>
          <w:tab w:val="clear" w:pos="720"/>
          <w:tab w:val="num" w:pos="284"/>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 xml:space="preserve">Nepředá-li </w:t>
      </w:r>
      <w:r w:rsidR="00133658">
        <w:rPr>
          <w:rFonts w:asciiTheme="minorHAnsi" w:hAnsiTheme="minorHAnsi" w:cstheme="minorHAnsi"/>
          <w:sz w:val="22"/>
          <w:szCs w:val="22"/>
        </w:rPr>
        <w:t xml:space="preserve">ve smyslu čl. II této smlouvy </w:t>
      </w:r>
      <w:r w:rsidRPr="0010658F">
        <w:rPr>
          <w:rFonts w:asciiTheme="minorHAnsi" w:hAnsiTheme="minorHAnsi" w:cstheme="minorHAnsi"/>
          <w:sz w:val="22"/>
          <w:szCs w:val="22"/>
        </w:rPr>
        <w:t>nájemce při skončení nájmu předmět nájmu pronajímateli, náleží pronajímateli ode dne prodlení</w:t>
      </w:r>
      <w:r w:rsidR="000B67E1">
        <w:rPr>
          <w:rFonts w:asciiTheme="minorHAnsi" w:hAnsiTheme="minorHAnsi" w:cstheme="minorHAnsi"/>
          <w:sz w:val="22"/>
          <w:szCs w:val="22"/>
        </w:rPr>
        <w:t xml:space="preserve"> náhrada </w:t>
      </w:r>
      <w:r w:rsidR="00133658">
        <w:rPr>
          <w:rFonts w:asciiTheme="minorHAnsi" w:hAnsiTheme="minorHAnsi" w:cstheme="minorHAnsi"/>
          <w:sz w:val="22"/>
          <w:szCs w:val="22"/>
        </w:rPr>
        <w:t xml:space="preserve">po dobu blokace předmětu nájmu </w:t>
      </w:r>
      <w:r w:rsidRPr="0010658F">
        <w:rPr>
          <w:rFonts w:asciiTheme="minorHAnsi" w:hAnsiTheme="minorHAnsi" w:cstheme="minorHAnsi"/>
          <w:sz w:val="22"/>
          <w:szCs w:val="22"/>
        </w:rPr>
        <w:t>ve výši dvojnásobku nájemného, jak jej nájemce platil ke dni skončení nájmu</w:t>
      </w:r>
      <w:r w:rsidRPr="00133658">
        <w:rPr>
          <w:rFonts w:asciiTheme="minorHAnsi" w:hAnsiTheme="minorHAnsi" w:cstheme="minorHAnsi"/>
          <w:sz w:val="22"/>
          <w:szCs w:val="22"/>
        </w:rPr>
        <w:t xml:space="preserve">; odst. </w:t>
      </w:r>
      <w:r w:rsidR="00133658" w:rsidRPr="00133658">
        <w:rPr>
          <w:rFonts w:asciiTheme="minorHAnsi" w:hAnsiTheme="minorHAnsi" w:cstheme="minorHAnsi"/>
          <w:sz w:val="22"/>
          <w:szCs w:val="22"/>
        </w:rPr>
        <w:t>3</w:t>
      </w:r>
      <w:r w:rsidRPr="0010658F">
        <w:rPr>
          <w:rFonts w:asciiTheme="minorHAnsi" w:hAnsiTheme="minorHAnsi" w:cstheme="minorHAnsi"/>
          <w:sz w:val="22"/>
          <w:szCs w:val="22"/>
        </w:rPr>
        <w:t xml:space="preserve"> tohoto článku zde platí obdobně.</w:t>
      </w:r>
    </w:p>
    <w:p w14:paraId="31392FA0" w14:textId="77777777" w:rsidR="007B1FE2" w:rsidRPr="0010658F" w:rsidRDefault="007B1FE2" w:rsidP="007B1FE2">
      <w:pPr>
        <w:overflowPunct/>
        <w:autoSpaceDE/>
        <w:autoSpaceDN/>
        <w:adjustRightInd/>
        <w:ind w:left="284"/>
        <w:jc w:val="both"/>
        <w:textAlignment w:val="auto"/>
        <w:rPr>
          <w:rFonts w:asciiTheme="minorHAnsi" w:hAnsiTheme="minorHAnsi" w:cstheme="minorHAnsi"/>
          <w:sz w:val="22"/>
          <w:szCs w:val="22"/>
        </w:rPr>
      </w:pPr>
    </w:p>
    <w:p w14:paraId="79E4DCEC" w14:textId="4CF57D02" w:rsidR="007B1FE2" w:rsidRPr="0010658F" w:rsidRDefault="007B1FE2" w:rsidP="007B1FE2">
      <w:pPr>
        <w:numPr>
          <w:ilvl w:val="0"/>
          <w:numId w:val="6"/>
        </w:numPr>
        <w:tabs>
          <w:tab w:val="clear" w:pos="720"/>
          <w:tab w:val="num" w:pos="284"/>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S přihlédnutím k </w:t>
      </w:r>
      <w:r w:rsidRPr="00133658">
        <w:rPr>
          <w:rFonts w:asciiTheme="minorHAnsi" w:hAnsiTheme="minorHAnsi" w:cstheme="minorHAnsi"/>
          <w:sz w:val="22"/>
          <w:szCs w:val="22"/>
        </w:rPr>
        <w:t xml:space="preserve">ustanovení </w:t>
      </w:r>
      <w:r w:rsidRPr="00D46579">
        <w:rPr>
          <w:rFonts w:asciiTheme="minorHAnsi" w:hAnsiTheme="minorHAnsi" w:cstheme="minorHAnsi"/>
          <w:sz w:val="22"/>
          <w:szCs w:val="22"/>
        </w:rPr>
        <w:t xml:space="preserve">čl. IV. odst. </w:t>
      </w:r>
      <w:r w:rsidR="00392B24" w:rsidRPr="00D46579">
        <w:rPr>
          <w:rFonts w:asciiTheme="minorHAnsi" w:hAnsiTheme="minorHAnsi" w:cstheme="minorHAnsi"/>
          <w:sz w:val="22"/>
          <w:szCs w:val="22"/>
        </w:rPr>
        <w:t>9</w:t>
      </w:r>
      <w:r w:rsidRPr="0010658F">
        <w:rPr>
          <w:rFonts w:asciiTheme="minorHAnsi" w:hAnsiTheme="minorHAnsi" w:cstheme="minorHAnsi"/>
          <w:sz w:val="22"/>
          <w:szCs w:val="22"/>
        </w:rPr>
        <w:t xml:space="preserve"> této smlouvy nemá nájemce právo na slevu z nájemného nebo jeho prominutí, může-li předmět nájmu užívat jen s obtížemi či je-li ztížena možnost užívání zásadním způsobem nebo je užívání zcela znemožněno v důsledku vady předmětu nájmu, k níž se</w:t>
      </w:r>
      <w:r w:rsidR="004F001C">
        <w:rPr>
          <w:rFonts w:asciiTheme="minorHAnsi" w:hAnsiTheme="minorHAnsi" w:cstheme="minorHAnsi"/>
          <w:sz w:val="22"/>
          <w:szCs w:val="22"/>
        </w:rPr>
        <w:t> </w:t>
      </w:r>
      <w:r w:rsidRPr="0010658F">
        <w:rPr>
          <w:rFonts w:asciiTheme="minorHAnsi" w:hAnsiTheme="minorHAnsi" w:cstheme="minorHAnsi"/>
          <w:sz w:val="22"/>
          <w:szCs w:val="22"/>
        </w:rPr>
        <w:t>vztahuje povinnost nájemce dle jmenovaného ustanovení. Stejně tak nemá nájemce právo na</w:t>
      </w:r>
      <w:r w:rsidR="004F001C">
        <w:rPr>
          <w:rFonts w:asciiTheme="minorHAnsi" w:hAnsiTheme="minorHAnsi" w:cstheme="minorHAnsi"/>
          <w:sz w:val="22"/>
          <w:szCs w:val="22"/>
        </w:rPr>
        <w:t> </w:t>
      </w:r>
      <w:r w:rsidRPr="0010658F">
        <w:rPr>
          <w:rFonts w:asciiTheme="minorHAnsi" w:hAnsiTheme="minorHAnsi" w:cstheme="minorHAnsi"/>
          <w:sz w:val="22"/>
          <w:szCs w:val="22"/>
        </w:rPr>
        <w:t>náhradu vynaložených nákladů. V jiných platnými právními předpisy stanovených případech vzniká nájemci právo na slevu z nájemného až po uplynutí 15 dní od počátku trvání překážky znemožňující řádné užívání předmětu nájmu. Lhůta zavedená ustanovením § 2208 odst. 3 občanského zákoníku</w:t>
      </w:r>
      <w:r w:rsidR="00173272" w:rsidRPr="0010658F">
        <w:rPr>
          <w:rFonts w:asciiTheme="minorHAnsi" w:hAnsiTheme="minorHAnsi" w:cstheme="minorHAnsi"/>
          <w:sz w:val="22"/>
          <w:szCs w:val="22"/>
        </w:rPr>
        <w:t xml:space="preserve"> </w:t>
      </w:r>
      <w:r w:rsidRPr="0010658F">
        <w:rPr>
          <w:rFonts w:asciiTheme="minorHAnsi" w:hAnsiTheme="minorHAnsi" w:cstheme="minorHAnsi"/>
          <w:sz w:val="22"/>
          <w:szCs w:val="22"/>
        </w:rPr>
        <w:t xml:space="preserve">se zkracuje na polovinu.  </w:t>
      </w:r>
    </w:p>
    <w:p w14:paraId="5BFC34BB" w14:textId="77777777"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p>
    <w:p w14:paraId="757FD275" w14:textId="77777777"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p>
    <w:p w14:paraId="43B9BB41" w14:textId="77777777" w:rsidR="007B1FE2" w:rsidRPr="0010658F" w:rsidRDefault="007B1FE2" w:rsidP="007B1FE2">
      <w:pPr>
        <w:keepNext/>
        <w:overflowPunct/>
        <w:autoSpaceDE/>
        <w:autoSpaceDN/>
        <w:adjustRightInd/>
        <w:jc w:val="center"/>
        <w:textAlignment w:val="auto"/>
        <w:outlineLvl w:val="0"/>
        <w:rPr>
          <w:rFonts w:asciiTheme="minorHAnsi" w:hAnsiTheme="minorHAnsi" w:cstheme="minorHAnsi"/>
          <w:b/>
          <w:bCs/>
          <w:smallCaps/>
          <w:kern w:val="32"/>
          <w:sz w:val="22"/>
          <w:szCs w:val="22"/>
          <w:lang w:val="x-none" w:eastAsia="x-none"/>
        </w:rPr>
      </w:pPr>
      <w:r w:rsidRPr="0010658F">
        <w:rPr>
          <w:rFonts w:asciiTheme="minorHAnsi" w:hAnsiTheme="minorHAnsi" w:cstheme="minorHAnsi"/>
          <w:b/>
          <w:bCs/>
          <w:smallCaps/>
          <w:kern w:val="32"/>
          <w:sz w:val="22"/>
          <w:szCs w:val="22"/>
          <w:lang w:val="x-none" w:eastAsia="x-none"/>
        </w:rPr>
        <w:t>Článek IV.</w:t>
      </w:r>
    </w:p>
    <w:p w14:paraId="4751840E" w14:textId="77777777" w:rsidR="007B1FE2" w:rsidRPr="0010658F" w:rsidRDefault="007B1FE2" w:rsidP="007B1FE2">
      <w:pPr>
        <w:keepNext/>
        <w:overflowPunct/>
        <w:autoSpaceDE/>
        <w:autoSpaceDN/>
        <w:adjustRightInd/>
        <w:jc w:val="center"/>
        <w:textAlignment w:val="auto"/>
        <w:outlineLvl w:val="0"/>
        <w:rPr>
          <w:rFonts w:asciiTheme="minorHAnsi" w:hAnsiTheme="minorHAnsi" w:cstheme="minorHAnsi"/>
          <w:b/>
          <w:bCs/>
          <w:smallCaps/>
          <w:kern w:val="32"/>
          <w:sz w:val="22"/>
          <w:szCs w:val="22"/>
          <w:lang w:val="x-none" w:eastAsia="x-none"/>
        </w:rPr>
      </w:pPr>
      <w:r w:rsidRPr="0010658F">
        <w:rPr>
          <w:rFonts w:asciiTheme="minorHAnsi" w:hAnsiTheme="minorHAnsi" w:cstheme="minorHAnsi"/>
          <w:b/>
          <w:bCs/>
          <w:smallCaps/>
          <w:kern w:val="32"/>
          <w:sz w:val="22"/>
          <w:szCs w:val="22"/>
          <w:lang w:val="x-none" w:eastAsia="x-none"/>
        </w:rPr>
        <w:t>Další práva a povinnosti</w:t>
      </w:r>
      <w:r w:rsidRPr="0010658F">
        <w:rPr>
          <w:rFonts w:asciiTheme="minorHAnsi" w:hAnsiTheme="minorHAnsi" w:cstheme="minorHAnsi"/>
          <w:b/>
          <w:bCs/>
          <w:smallCaps/>
          <w:kern w:val="32"/>
          <w:sz w:val="22"/>
          <w:szCs w:val="22"/>
          <w:lang w:val="x-none" w:eastAsia="x-none"/>
        </w:rPr>
        <w:br/>
      </w:r>
    </w:p>
    <w:p w14:paraId="410A3359" w14:textId="77777777" w:rsidR="00021B53" w:rsidRDefault="007B1FE2" w:rsidP="007B1FE2">
      <w:pPr>
        <w:numPr>
          <w:ilvl w:val="0"/>
          <w:numId w:val="7"/>
        </w:numPr>
        <w:tabs>
          <w:tab w:val="clear" w:pos="720"/>
          <w:tab w:val="num" w:pos="284"/>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 xml:space="preserve">Nájemce není oprávněn přenechat předmět nájmu jinému do </w:t>
      </w:r>
      <w:r w:rsidR="00396E20" w:rsidRPr="0010658F">
        <w:rPr>
          <w:rFonts w:asciiTheme="minorHAnsi" w:hAnsiTheme="minorHAnsi" w:cstheme="minorHAnsi"/>
          <w:sz w:val="22"/>
          <w:szCs w:val="22"/>
        </w:rPr>
        <w:t>podnájmu</w:t>
      </w:r>
      <w:r w:rsidR="00396E20">
        <w:rPr>
          <w:rFonts w:asciiTheme="minorHAnsi" w:hAnsiTheme="minorHAnsi" w:cstheme="minorHAnsi"/>
          <w:sz w:val="22"/>
          <w:szCs w:val="22"/>
        </w:rPr>
        <w:t xml:space="preserve"> (k užívání)</w:t>
      </w:r>
      <w:r w:rsidRPr="0010658F">
        <w:rPr>
          <w:rFonts w:asciiTheme="minorHAnsi" w:hAnsiTheme="minorHAnsi" w:cstheme="minorHAnsi"/>
          <w:sz w:val="22"/>
          <w:szCs w:val="22"/>
        </w:rPr>
        <w:t xml:space="preserve">, stejně tak </w:t>
      </w:r>
      <w:r w:rsidR="00396E20">
        <w:rPr>
          <w:rFonts w:asciiTheme="minorHAnsi" w:hAnsiTheme="minorHAnsi" w:cstheme="minorHAnsi"/>
          <w:sz w:val="22"/>
          <w:szCs w:val="22"/>
        </w:rPr>
        <w:t>jej</w:t>
      </w:r>
      <w:r w:rsidRPr="0010658F">
        <w:rPr>
          <w:rFonts w:asciiTheme="minorHAnsi" w:hAnsiTheme="minorHAnsi" w:cstheme="minorHAnsi"/>
          <w:sz w:val="22"/>
          <w:szCs w:val="22"/>
        </w:rPr>
        <w:t xml:space="preserve"> jakkoli měnit (mimo případy plynoucí z této smlouvy), včetně provádění stavebních úprav vyžadujících stavební povolení nebo ohlášení stavebnímu úřadu, ledaže mu k tomu pronajímatel předem písemně udělí souhlas.</w:t>
      </w:r>
    </w:p>
    <w:p w14:paraId="1D43E5F4" w14:textId="3F60AE68" w:rsidR="007B1FE2" w:rsidRDefault="007B1FE2" w:rsidP="00021B53">
      <w:pPr>
        <w:overflowPunct/>
        <w:autoSpaceDE/>
        <w:autoSpaceDN/>
        <w:adjustRightInd/>
        <w:jc w:val="both"/>
        <w:textAlignment w:val="auto"/>
        <w:rPr>
          <w:rFonts w:asciiTheme="minorHAnsi" w:hAnsiTheme="minorHAnsi" w:cstheme="minorHAnsi"/>
          <w:sz w:val="22"/>
          <w:szCs w:val="22"/>
        </w:rPr>
      </w:pPr>
      <w:r w:rsidRPr="0010658F">
        <w:rPr>
          <w:rFonts w:asciiTheme="minorHAnsi" w:hAnsiTheme="minorHAnsi" w:cstheme="minorHAnsi"/>
          <w:sz w:val="22"/>
          <w:szCs w:val="22"/>
        </w:rPr>
        <w:t xml:space="preserve"> </w:t>
      </w:r>
    </w:p>
    <w:p w14:paraId="1FA57537" w14:textId="77777777" w:rsidR="00021B53" w:rsidRDefault="00021B53" w:rsidP="00021B53">
      <w:pPr>
        <w:numPr>
          <w:ilvl w:val="0"/>
          <w:numId w:val="7"/>
        </w:numPr>
        <w:tabs>
          <w:tab w:val="clear" w:pos="720"/>
        </w:tabs>
        <w:overflowPunct/>
        <w:autoSpaceDE/>
        <w:autoSpaceDN/>
        <w:adjustRightInd/>
        <w:ind w:left="284"/>
        <w:jc w:val="both"/>
        <w:textAlignment w:val="auto"/>
        <w:rPr>
          <w:rFonts w:asciiTheme="minorHAnsi" w:hAnsiTheme="minorHAnsi" w:cstheme="minorHAnsi"/>
          <w:sz w:val="22"/>
          <w:szCs w:val="22"/>
        </w:rPr>
      </w:pPr>
      <w:r w:rsidRPr="00021B53">
        <w:rPr>
          <w:rFonts w:asciiTheme="minorHAnsi" w:hAnsiTheme="minorHAnsi" w:cstheme="minorHAnsi"/>
          <w:sz w:val="22"/>
          <w:szCs w:val="22"/>
        </w:rPr>
        <w:lastRenderedPageBreak/>
        <w:t xml:space="preserve">Nájemce se zavazuje užívat předmět nájmu výlučně pro účely dle této smlouvy, jak jsou uvedeny zejména v čl. II odst. 1. </w:t>
      </w:r>
    </w:p>
    <w:p w14:paraId="20826139" w14:textId="77777777" w:rsidR="00021B53" w:rsidRDefault="00021B53" w:rsidP="00021B53">
      <w:pPr>
        <w:pStyle w:val="Odstavecseseznamem"/>
        <w:rPr>
          <w:rFonts w:asciiTheme="minorHAnsi" w:hAnsiTheme="minorHAnsi" w:cstheme="minorHAnsi"/>
          <w:sz w:val="22"/>
          <w:szCs w:val="22"/>
        </w:rPr>
      </w:pPr>
    </w:p>
    <w:p w14:paraId="0CA24165" w14:textId="05305BCB" w:rsidR="007B1FE2" w:rsidRPr="0010658F" w:rsidRDefault="007B1FE2" w:rsidP="007B1FE2">
      <w:pPr>
        <w:numPr>
          <w:ilvl w:val="0"/>
          <w:numId w:val="7"/>
        </w:numPr>
        <w:tabs>
          <w:tab w:val="num" w:pos="284"/>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 xml:space="preserve">Nájemce se zavazuje udržovat pořádek </w:t>
      </w:r>
      <w:r w:rsidR="00396E20">
        <w:rPr>
          <w:rFonts w:asciiTheme="minorHAnsi" w:hAnsiTheme="minorHAnsi" w:cstheme="minorHAnsi"/>
          <w:sz w:val="22"/>
          <w:szCs w:val="22"/>
        </w:rPr>
        <w:t>a čistotu na předmětu nájmu a jeho</w:t>
      </w:r>
      <w:r w:rsidRPr="0010658F">
        <w:rPr>
          <w:rFonts w:asciiTheme="minorHAnsi" w:hAnsiTheme="minorHAnsi" w:cstheme="minorHAnsi"/>
          <w:sz w:val="22"/>
          <w:szCs w:val="22"/>
        </w:rPr>
        <w:t> bezprostředním okolí a</w:t>
      </w:r>
      <w:r w:rsidR="00605760">
        <w:rPr>
          <w:rFonts w:asciiTheme="minorHAnsi" w:hAnsiTheme="minorHAnsi" w:cstheme="minorHAnsi"/>
          <w:sz w:val="22"/>
          <w:szCs w:val="22"/>
        </w:rPr>
        <w:t> </w:t>
      </w:r>
      <w:r w:rsidRPr="0010658F">
        <w:rPr>
          <w:rFonts w:asciiTheme="minorHAnsi" w:hAnsiTheme="minorHAnsi" w:cstheme="minorHAnsi"/>
          <w:sz w:val="22"/>
          <w:szCs w:val="22"/>
        </w:rPr>
        <w:t>dodržovat pravidla požární ochrany, hygienické předpisy a dodržovat zásady obecné bezpečnosti při užívání předmětu nájmu.</w:t>
      </w:r>
      <w:r w:rsidR="00396E20">
        <w:rPr>
          <w:rFonts w:asciiTheme="minorHAnsi" w:hAnsiTheme="minorHAnsi" w:cstheme="minorHAnsi"/>
          <w:sz w:val="22"/>
          <w:szCs w:val="22"/>
        </w:rPr>
        <w:t xml:space="preserve"> Nájemce je mimo </w:t>
      </w:r>
      <w:r w:rsidR="00A6214B">
        <w:rPr>
          <w:rFonts w:asciiTheme="minorHAnsi" w:hAnsiTheme="minorHAnsi" w:cstheme="minorHAnsi"/>
          <w:sz w:val="22"/>
          <w:szCs w:val="22"/>
        </w:rPr>
        <w:t>jiné</w:t>
      </w:r>
      <w:r w:rsidR="00396E20">
        <w:rPr>
          <w:rFonts w:asciiTheme="minorHAnsi" w:hAnsiTheme="minorHAnsi" w:cstheme="minorHAnsi"/>
          <w:sz w:val="22"/>
          <w:szCs w:val="22"/>
        </w:rPr>
        <w:t xml:space="preserve"> povinen v souladu se zákonem č. 185/2001 Sb., v platném znění, odděleně shromažďovat, třídit a předávat k využití a zneškodnění odpad vzniklý z předmětu nájmu.</w:t>
      </w:r>
    </w:p>
    <w:p w14:paraId="507979D9" w14:textId="77777777" w:rsidR="007B1FE2" w:rsidRPr="0010658F" w:rsidRDefault="007B1FE2" w:rsidP="0019547F">
      <w:pPr>
        <w:overflowPunct/>
        <w:autoSpaceDE/>
        <w:autoSpaceDN/>
        <w:adjustRightInd/>
        <w:jc w:val="both"/>
        <w:textAlignment w:val="auto"/>
        <w:rPr>
          <w:rFonts w:asciiTheme="minorHAnsi" w:hAnsiTheme="minorHAnsi" w:cstheme="minorHAnsi"/>
          <w:sz w:val="22"/>
          <w:szCs w:val="22"/>
        </w:rPr>
      </w:pPr>
    </w:p>
    <w:p w14:paraId="5F444C1A" w14:textId="2B3E39C3" w:rsidR="007B1FE2" w:rsidRDefault="007B1FE2" w:rsidP="007B1FE2">
      <w:pPr>
        <w:numPr>
          <w:ilvl w:val="0"/>
          <w:numId w:val="7"/>
        </w:numPr>
        <w:tabs>
          <w:tab w:val="num" w:pos="284"/>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 xml:space="preserve">Nájemce se musí zdržet všeho, čím by nad míru přiměřenou poměrům obtěžoval jiného nebo </w:t>
      </w:r>
      <w:r w:rsidR="0019547F" w:rsidRPr="0010658F">
        <w:rPr>
          <w:rFonts w:asciiTheme="minorHAnsi" w:hAnsiTheme="minorHAnsi" w:cstheme="minorHAnsi"/>
          <w:sz w:val="22"/>
          <w:szCs w:val="22"/>
        </w:rPr>
        <w:t>čím by</w:t>
      </w:r>
      <w:r w:rsidR="004F001C">
        <w:rPr>
          <w:rFonts w:asciiTheme="minorHAnsi" w:hAnsiTheme="minorHAnsi" w:cstheme="minorHAnsi"/>
          <w:sz w:val="22"/>
          <w:szCs w:val="22"/>
        </w:rPr>
        <w:t> </w:t>
      </w:r>
      <w:r w:rsidRPr="0010658F">
        <w:rPr>
          <w:rFonts w:asciiTheme="minorHAnsi" w:hAnsiTheme="minorHAnsi" w:cstheme="minorHAnsi"/>
          <w:sz w:val="22"/>
          <w:szCs w:val="22"/>
        </w:rPr>
        <w:t>vážně ohrožoval výkon jeho práv.</w:t>
      </w:r>
    </w:p>
    <w:p w14:paraId="1D6FC4B9" w14:textId="77777777" w:rsidR="0019547F" w:rsidRDefault="0019547F" w:rsidP="0019547F">
      <w:pPr>
        <w:pStyle w:val="Odstavecseseznamem"/>
        <w:rPr>
          <w:rFonts w:asciiTheme="minorHAnsi" w:hAnsiTheme="minorHAnsi" w:cstheme="minorHAnsi"/>
          <w:sz w:val="22"/>
          <w:szCs w:val="22"/>
        </w:rPr>
      </w:pPr>
    </w:p>
    <w:p w14:paraId="3B934FF9" w14:textId="5686BD68" w:rsidR="0019547F" w:rsidRPr="0010658F" w:rsidRDefault="0019547F" w:rsidP="007B1FE2">
      <w:pPr>
        <w:numPr>
          <w:ilvl w:val="0"/>
          <w:numId w:val="7"/>
        </w:numPr>
        <w:tabs>
          <w:tab w:val="num" w:pos="284"/>
        </w:tabs>
        <w:overflowPunct/>
        <w:autoSpaceDE/>
        <w:autoSpaceDN/>
        <w:adjustRightInd/>
        <w:ind w:left="284"/>
        <w:jc w:val="both"/>
        <w:textAlignment w:val="auto"/>
        <w:rPr>
          <w:rFonts w:asciiTheme="minorHAnsi" w:hAnsiTheme="minorHAnsi" w:cstheme="minorHAnsi"/>
          <w:sz w:val="22"/>
          <w:szCs w:val="22"/>
        </w:rPr>
      </w:pPr>
      <w:r>
        <w:rPr>
          <w:rFonts w:asciiTheme="minorHAnsi" w:hAnsiTheme="minorHAnsi" w:cstheme="minorHAnsi"/>
          <w:sz w:val="22"/>
          <w:szCs w:val="22"/>
        </w:rPr>
        <w:t>Na předmětu nájmu nesmí být umístěna žádná reklama bez písemného souhlasu pronajímatele.</w:t>
      </w:r>
    </w:p>
    <w:p w14:paraId="5A286C38" w14:textId="77777777"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p>
    <w:p w14:paraId="4D89997B" w14:textId="0D7507B0" w:rsidR="007B1FE2" w:rsidRDefault="007B1FE2" w:rsidP="007B1FE2">
      <w:pPr>
        <w:numPr>
          <w:ilvl w:val="0"/>
          <w:numId w:val="7"/>
        </w:numPr>
        <w:tabs>
          <w:tab w:val="num" w:pos="284"/>
        </w:tabs>
        <w:overflowPunct/>
        <w:autoSpaceDE/>
        <w:autoSpaceDN/>
        <w:adjustRightInd/>
        <w:ind w:left="284"/>
        <w:jc w:val="both"/>
        <w:textAlignment w:val="auto"/>
        <w:rPr>
          <w:rFonts w:asciiTheme="minorHAnsi" w:hAnsiTheme="minorHAnsi" w:cstheme="minorHAnsi"/>
          <w:sz w:val="22"/>
          <w:szCs w:val="22"/>
        </w:rPr>
      </w:pPr>
      <w:r w:rsidRPr="00D46579">
        <w:rPr>
          <w:rFonts w:asciiTheme="minorHAnsi" w:hAnsiTheme="minorHAnsi" w:cstheme="minorHAnsi"/>
          <w:sz w:val="22"/>
          <w:szCs w:val="22"/>
        </w:rPr>
        <w:t>Nájemce se zavazuje v souvislosti s nájmem počínat si tak, aby nedocházelo ke škodám na zdraví, majetku a životním prostředí.</w:t>
      </w:r>
      <w:r w:rsidR="0019547F" w:rsidRPr="00D46579">
        <w:rPr>
          <w:rFonts w:asciiTheme="minorHAnsi" w:hAnsiTheme="minorHAnsi" w:cstheme="minorHAnsi"/>
          <w:sz w:val="22"/>
          <w:szCs w:val="22"/>
        </w:rPr>
        <w:t xml:space="preserve"> </w:t>
      </w:r>
    </w:p>
    <w:p w14:paraId="5DB4AE26" w14:textId="77777777" w:rsidR="00D46579" w:rsidRPr="00D46579" w:rsidRDefault="00D46579" w:rsidP="00D46579">
      <w:pPr>
        <w:overflowPunct/>
        <w:autoSpaceDE/>
        <w:autoSpaceDN/>
        <w:adjustRightInd/>
        <w:ind w:left="284"/>
        <w:jc w:val="both"/>
        <w:textAlignment w:val="auto"/>
        <w:rPr>
          <w:rFonts w:asciiTheme="minorHAnsi" w:hAnsiTheme="minorHAnsi" w:cstheme="minorHAnsi"/>
          <w:sz w:val="22"/>
          <w:szCs w:val="22"/>
        </w:rPr>
      </w:pPr>
    </w:p>
    <w:p w14:paraId="76A72470" w14:textId="04FF5FA1" w:rsidR="007B1FE2" w:rsidRDefault="007B1FE2" w:rsidP="0019547F">
      <w:pPr>
        <w:numPr>
          <w:ilvl w:val="0"/>
          <w:numId w:val="7"/>
        </w:numPr>
        <w:tabs>
          <w:tab w:val="num" w:pos="284"/>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Nájemce je povinen odstranit závady a poškození předmětu nájmu, které způsobil on nebo jiné osoby prodlévající v/na předmětu nájmu s jeho souhlasem, popř. nahradit pronajímateli takto způsobenou škodu.</w:t>
      </w:r>
      <w:bookmarkStart w:id="0" w:name="p2207-1"/>
      <w:bookmarkEnd w:id="0"/>
    </w:p>
    <w:p w14:paraId="1839FB38" w14:textId="77777777" w:rsidR="006E7B41" w:rsidRDefault="006E7B41" w:rsidP="006E7B41">
      <w:pPr>
        <w:overflowPunct/>
        <w:autoSpaceDE/>
        <w:autoSpaceDN/>
        <w:adjustRightInd/>
        <w:ind w:left="284"/>
        <w:jc w:val="both"/>
        <w:textAlignment w:val="auto"/>
        <w:rPr>
          <w:rFonts w:asciiTheme="minorHAnsi" w:hAnsiTheme="minorHAnsi" w:cstheme="minorHAnsi"/>
          <w:sz w:val="22"/>
          <w:szCs w:val="22"/>
        </w:rPr>
      </w:pPr>
    </w:p>
    <w:p w14:paraId="3051A30A" w14:textId="55C053F9" w:rsidR="006E7B41" w:rsidRDefault="006E7B41" w:rsidP="0019547F">
      <w:pPr>
        <w:numPr>
          <w:ilvl w:val="0"/>
          <w:numId w:val="7"/>
        </w:numPr>
        <w:tabs>
          <w:tab w:val="num" w:pos="284"/>
        </w:tabs>
        <w:overflowPunct/>
        <w:autoSpaceDE/>
        <w:autoSpaceDN/>
        <w:adjustRightInd/>
        <w:ind w:left="284"/>
        <w:jc w:val="both"/>
        <w:textAlignment w:val="auto"/>
        <w:rPr>
          <w:rFonts w:asciiTheme="minorHAnsi" w:hAnsiTheme="minorHAnsi" w:cstheme="minorHAnsi"/>
          <w:sz w:val="22"/>
          <w:szCs w:val="22"/>
        </w:rPr>
      </w:pPr>
      <w:r>
        <w:rPr>
          <w:rFonts w:asciiTheme="minorHAnsi" w:hAnsiTheme="minorHAnsi" w:cstheme="minorHAnsi"/>
          <w:sz w:val="22"/>
          <w:szCs w:val="22"/>
        </w:rPr>
        <w:t>V případě havárie se nájemce zavazuje provést zásah, který zamezí vzniku dalších škod. Nájemce bude neprodleně informovat pronajímatele o vzniklých škodách a závadách a všech provedených opatřeních.</w:t>
      </w:r>
    </w:p>
    <w:p w14:paraId="60757B5A" w14:textId="77777777" w:rsidR="005A1AEF" w:rsidRDefault="005A1AEF" w:rsidP="005A1AEF">
      <w:pPr>
        <w:pStyle w:val="Odstavecseseznamem"/>
        <w:rPr>
          <w:rFonts w:asciiTheme="minorHAnsi" w:hAnsiTheme="minorHAnsi" w:cstheme="minorHAnsi"/>
          <w:sz w:val="22"/>
          <w:szCs w:val="22"/>
        </w:rPr>
      </w:pPr>
    </w:p>
    <w:p w14:paraId="63CC94D6" w14:textId="77777777" w:rsidR="0019547F" w:rsidRDefault="007B1FE2" w:rsidP="0019547F">
      <w:pPr>
        <w:numPr>
          <w:ilvl w:val="0"/>
          <w:numId w:val="7"/>
        </w:numPr>
        <w:tabs>
          <w:tab w:val="clear" w:pos="720"/>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 xml:space="preserve">Po dobu nájmu provádí veškerou jak běžnou, tak i ostatní údržbu předmětu nájmu vlastním nákladem nájemce. </w:t>
      </w:r>
    </w:p>
    <w:p w14:paraId="204B72CD" w14:textId="26340354" w:rsidR="007B1FE2" w:rsidRPr="0010658F" w:rsidRDefault="007B1FE2" w:rsidP="00AC79F8">
      <w:pPr>
        <w:overflowPunct/>
        <w:autoSpaceDE/>
        <w:autoSpaceDN/>
        <w:adjustRightInd/>
        <w:jc w:val="both"/>
        <w:textAlignment w:val="auto"/>
        <w:rPr>
          <w:rFonts w:asciiTheme="minorHAnsi" w:hAnsiTheme="minorHAnsi" w:cstheme="minorHAnsi"/>
          <w:sz w:val="22"/>
          <w:szCs w:val="22"/>
        </w:rPr>
      </w:pPr>
      <w:r w:rsidRPr="0010658F">
        <w:rPr>
          <w:rFonts w:asciiTheme="minorHAnsi" w:hAnsiTheme="minorHAnsi" w:cstheme="minorHAnsi"/>
          <w:sz w:val="22"/>
          <w:szCs w:val="22"/>
        </w:rPr>
        <w:t xml:space="preserve"> </w:t>
      </w:r>
    </w:p>
    <w:p w14:paraId="097FDFEB" w14:textId="77777777" w:rsidR="007B1FE2" w:rsidRDefault="007B1FE2" w:rsidP="007B1FE2">
      <w:pPr>
        <w:numPr>
          <w:ilvl w:val="0"/>
          <w:numId w:val="7"/>
        </w:numPr>
        <w:tabs>
          <w:tab w:val="clear" w:pos="720"/>
          <w:tab w:val="num" w:pos="284"/>
        </w:tabs>
        <w:overflowPunct/>
        <w:autoSpaceDE/>
        <w:autoSpaceDN/>
        <w:adjustRightInd/>
        <w:ind w:left="284"/>
        <w:jc w:val="both"/>
        <w:textAlignment w:val="auto"/>
        <w:rPr>
          <w:rFonts w:asciiTheme="minorHAnsi" w:hAnsiTheme="minorHAnsi" w:cstheme="minorHAnsi"/>
          <w:sz w:val="22"/>
          <w:szCs w:val="22"/>
        </w:rPr>
      </w:pPr>
      <w:bookmarkStart w:id="1" w:name="p2207-2"/>
      <w:bookmarkStart w:id="2" w:name="p2208-1"/>
      <w:bookmarkStart w:id="3" w:name="p2211"/>
      <w:bookmarkStart w:id="4" w:name="p2212"/>
      <w:bookmarkStart w:id="5" w:name="p2209"/>
      <w:bookmarkEnd w:id="1"/>
      <w:bookmarkEnd w:id="2"/>
      <w:bookmarkEnd w:id="3"/>
      <w:bookmarkEnd w:id="4"/>
      <w:bookmarkEnd w:id="5"/>
      <w:r w:rsidRPr="0010658F">
        <w:rPr>
          <w:rFonts w:asciiTheme="minorHAnsi" w:hAnsiTheme="minorHAnsi" w:cstheme="minorHAnsi"/>
          <w:sz w:val="22"/>
          <w:szCs w:val="22"/>
        </w:rPr>
        <w:t>Nájemce je na základě oznámení pronajímatele povinen za účelem kontroly, opravy či ukázky budoucímu nájemce umožnit pronajímateli prohlídku celého předmětu nájmu. Předchozí oznámení se nevyžaduje stejně jako přítomnost nájemce, je-li nezbytné zabránit škodě nebo hrozí-li nebezpečí z prodlení. Realizací práva pronajímatele podle tohoto odstavce nevzniká nájemci právo na slevu z nájmu.</w:t>
      </w:r>
    </w:p>
    <w:p w14:paraId="03B7F7F1" w14:textId="77777777" w:rsidR="0019547F" w:rsidRPr="0010658F" w:rsidRDefault="0019547F" w:rsidP="0019547F">
      <w:pPr>
        <w:overflowPunct/>
        <w:autoSpaceDE/>
        <w:autoSpaceDN/>
        <w:adjustRightInd/>
        <w:ind w:left="284"/>
        <w:jc w:val="both"/>
        <w:textAlignment w:val="auto"/>
        <w:rPr>
          <w:rFonts w:asciiTheme="minorHAnsi" w:hAnsiTheme="minorHAnsi" w:cstheme="minorHAnsi"/>
          <w:sz w:val="22"/>
          <w:szCs w:val="22"/>
        </w:rPr>
      </w:pPr>
    </w:p>
    <w:p w14:paraId="5609F320" w14:textId="77777777" w:rsidR="007B1FE2" w:rsidRPr="0010658F" w:rsidRDefault="007B1FE2" w:rsidP="007B1FE2">
      <w:pPr>
        <w:numPr>
          <w:ilvl w:val="0"/>
          <w:numId w:val="7"/>
        </w:numPr>
        <w:tabs>
          <w:tab w:val="clear" w:pos="720"/>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Účastníci na sebe berou nebezpečí změny okolností ve smyslu ustanovení § 1765 občanského zákoníku.</w:t>
      </w:r>
      <w:r w:rsidRPr="0010658F">
        <w:rPr>
          <w:rFonts w:asciiTheme="minorHAnsi" w:hAnsiTheme="minorHAnsi" w:cstheme="minorHAnsi"/>
          <w:sz w:val="22"/>
          <w:szCs w:val="22"/>
        </w:rPr>
        <w:br/>
        <w:t xml:space="preserve"> </w:t>
      </w:r>
    </w:p>
    <w:p w14:paraId="4236A329" w14:textId="21570E46" w:rsidR="007B1FE2" w:rsidRDefault="007B1FE2" w:rsidP="007B1FE2">
      <w:pPr>
        <w:numPr>
          <w:ilvl w:val="0"/>
          <w:numId w:val="7"/>
        </w:numPr>
        <w:tabs>
          <w:tab w:val="num" w:pos="284"/>
        </w:tabs>
        <w:overflowPunct/>
        <w:autoSpaceDE/>
        <w:autoSpaceDN/>
        <w:adjustRightInd/>
        <w:ind w:left="284"/>
        <w:jc w:val="both"/>
        <w:textAlignment w:val="auto"/>
        <w:rPr>
          <w:rFonts w:asciiTheme="minorHAnsi" w:hAnsiTheme="minorHAnsi" w:cstheme="minorHAnsi"/>
          <w:sz w:val="22"/>
          <w:szCs w:val="22"/>
        </w:rPr>
      </w:pPr>
      <w:r w:rsidRPr="00AC7367">
        <w:rPr>
          <w:rFonts w:asciiTheme="minorHAnsi" w:hAnsiTheme="minorHAnsi" w:cstheme="minorHAnsi"/>
          <w:sz w:val="22"/>
          <w:szCs w:val="22"/>
        </w:rPr>
        <w:t xml:space="preserve">Nájemce bez zbytečného odkladu oznámí pronajímateli veškeré změny na své straně, které by mohly mít vliv na plnění závazků a uplatňování práv z této smlouvy. </w:t>
      </w:r>
    </w:p>
    <w:p w14:paraId="23CB64F4" w14:textId="77777777" w:rsidR="00AC7367" w:rsidRPr="00AC7367" w:rsidRDefault="00AC7367" w:rsidP="00AC7367">
      <w:pPr>
        <w:overflowPunct/>
        <w:autoSpaceDE/>
        <w:autoSpaceDN/>
        <w:adjustRightInd/>
        <w:ind w:left="284"/>
        <w:jc w:val="both"/>
        <w:textAlignment w:val="auto"/>
        <w:rPr>
          <w:rFonts w:asciiTheme="minorHAnsi" w:hAnsiTheme="minorHAnsi" w:cstheme="minorHAnsi"/>
          <w:sz w:val="22"/>
          <w:szCs w:val="22"/>
        </w:rPr>
      </w:pPr>
    </w:p>
    <w:p w14:paraId="451E3D87" w14:textId="21A99FCB" w:rsidR="007B1FE2" w:rsidRPr="0010658F" w:rsidRDefault="007B1FE2" w:rsidP="007B1FE2">
      <w:pPr>
        <w:numPr>
          <w:ilvl w:val="0"/>
          <w:numId w:val="7"/>
        </w:numPr>
        <w:tabs>
          <w:tab w:val="num" w:pos="284"/>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Nájemce je povinen přijímat veškeré písemnosti na adrese uvedené v záhlaví této smlouvy. V případě změny adresy se zavazuje písemně sdělit tuto skutečnost pronajímateli nejméně 30 dnů předem</w:t>
      </w:r>
      <w:r w:rsidR="004B3D7D" w:rsidRPr="0010658F">
        <w:rPr>
          <w:rFonts w:asciiTheme="minorHAnsi" w:hAnsiTheme="minorHAnsi" w:cstheme="minorHAnsi"/>
          <w:sz w:val="22"/>
          <w:szCs w:val="22"/>
        </w:rPr>
        <w:t xml:space="preserve"> </w:t>
      </w:r>
      <w:r w:rsidRPr="0010658F">
        <w:rPr>
          <w:rFonts w:asciiTheme="minorHAnsi" w:hAnsiTheme="minorHAnsi" w:cstheme="minorHAnsi"/>
          <w:sz w:val="22"/>
          <w:szCs w:val="22"/>
        </w:rPr>
        <w:t>a</w:t>
      </w:r>
      <w:r w:rsidR="004F001C">
        <w:rPr>
          <w:rFonts w:asciiTheme="minorHAnsi" w:hAnsiTheme="minorHAnsi" w:cstheme="minorHAnsi"/>
          <w:sz w:val="22"/>
          <w:szCs w:val="22"/>
        </w:rPr>
        <w:t> </w:t>
      </w:r>
      <w:r w:rsidRPr="0010658F">
        <w:rPr>
          <w:rFonts w:asciiTheme="minorHAnsi" w:hAnsiTheme="minorHAnsi" w:cstheme="minorHAnsi"/>
          <w:sz w:val="22"/>
          <w:szCs w:val="22"/>
        </w:rPr>
        <w:t>nebude-li to možné, pak ve lhůtě bez zbytečného odkladu. Do doby doručení tohoto oznámení je</w:t>
      </w:r>
      <w:r w:rsidR="004F001C">
        <w:rPr>
          <w:rFonts w:asciiTheme="minorHAnsi" w:hAnsiTheme="minorHAnsi" w:cstheme="minorHAnsi"/>
          <w:sz w:val="22"/>
          <w:szCs w:val="22"/>
        </w:rPr>
        <w:t> </w:t>
      </w:r>
      <w:r w:rsidRPr="0010658F">
        <w:rPr>
          <w:rFonts w:asciiTheme="minorHAnsi" w:hAnsiTheme="minorHAnsi" w:cstheme="minorHAnsi"/>
          <w:sz w:val="22"/>
          <w:szCs w:val="22"/>
        </w:rPr>
        <w:t>povinen zajistit přijímání písemností na adrese uvedené v záhlaví smlouvy.</w:t>
      </w:r>
    </w:p>
    <w:p w14:paraId="342B3185" w14:textId="77777777"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p>
    <w:p w14:paraId="78178E1C" w14:textId="77777777" w:rsidR="007B1FE2" w:rsidRPr="0010658F" w:rsidRDefault="007B1FE2" w:rsidP="007B1FE2">
      <w:pPr>
        <w:numPr>
          <w:ilvl w:val="0"/>
          <w:numId w:val="7"/>
        </w:numPr>
        <w:tabs>
          <w:tab w:val="num" w:pos="284"/>
        </w:tabs>
        <w:overflowPunct/>
        <w:autoSpaceDE/>
        <w:autoSpaceDN/>
        <w:adjustRightInd/>
        <w:ind w:left="284"/>
        <w:jc w:val="both"/>
        <w:textAlignment w:val="auto"/>
        <w:rPr>
          <w:rFonts w:asciiTheme="minorHAnsi" w:hAnsiTheme="minorHAnsi" w:cstheme="minorHAnsi"/>
          <w:sz w:val="22"/>
          <w:szCs w:val="22"/>
        </w:rPr>
      </w:pPr>
      <w:r w:rsidRPr="0010658F">
        <w:rPr>
          <w:rFonts w:asciiTheme="minorHAnsi" w:hAnsiTheme="minorHAnsi" w:cstheme="minorHAnsi"/>
          <w:sz w:val="22"/>
          <w:szCs w:val="22"/>
        </w:rPr>
        <w:t>Za den doručení nájemci bude pro účely této smlouvy též považován den, kdy nájemce odmítl doručovanou písemnost převzít, nebo den, kdy uplynul poslední den doby pro uložení doporučeně (s dodejkou) zaslané písemnosti u poskytovatele poštovních služeb.</w:t>
      </w:r>
    </w:p>
    <w:p w14:paraId="3AB3BD5C" w14:textId="77777777" w:rsidR="007B1FE2" w:rsidRPr="0010658F" w:rsidRDefault="007B1FE2" w:rsidP="007B1FE2">
      <w:pPr>
        <w:overflowPunct/>
        <w:autoSpaceDE/>
        <w:autoSpaceDN/>
        <w:adjustRightInd/>
        <w:ind w:left="284"/>
        <w:jc w:val="both"/>
        <w:textAlignment w:val="auto"/>
        <w:rPr>
          <w:rFonts w:asciiTheme="minorHAnsi" w:hAnsiTheme="minorHAnsi" w:cstheme="minorHAnsi"/>
          <w:sz w:val="22"/>
          <w:szCs w:val="22"/>
        </w:rPr>
      </w:pPr>
    </w:p>
    <w:p w14:paraId="328917AB" w14:textId="2F2C5F30" w:rsidR="007B1FE2" w:rsidRPr="0010658F" w:rsidRDefault="007B1FE2" w:rsidP="00AC7367">
      <w:pPr>
        <w:overflowPunct/>
        <w:autoSpaceDE/>
        <w:autoSpaceDN/>
        <w:adjustRightInd/>
        <w:ind w:left="284"/>
        <w:jc w:val="both"/>
        <w:textAlignment w:val="auto"/>
        <w:rPr>
          <w:rFonts w:asciiTheme="minorHAnsi" w:hAnsiTheme="minorHAnsi" w:cstheme="minorHAnsi"/>
          <w:sz w:val="22"/>
          <w:szCs w:val="22"/>
        </w:rPr>
      </w:pPr>
    </w:p>
    <w:p w14:paraId="7789BF05" w14:textId="77777777" w:rsidR="00D46579" w:rsidRDefault="00D46579" w:rsidP="00AC7367">
      <w:pPr>
        <w:jc w:val="center"/>
        <w:rPr>
          <w:rFonts w:asciiTheme="minorHAnsi" w:hAnsiTheme="minorHAnsi" w:cstheme="minorHAnsi"/>
          <w:b/>
          <w:smallCaps/>
          <w:sz w:val="22"/>
          <w:szCs w:val="22"/>
        </w:rPr>
      </w:pPr>
    </w:p>
    <w:p w14:paraId="7A720D23" w14:textId="77777777" w:rsidR="00D46579" w:rsidRDefault="00D46579" w:rsidP="00AC7367">
      <w:pPr>
        <w:jc w:val="center"/>
        <w:rPr>
          <w:rFonts w:asciiTheme="minorHAnsi" w:hAnsiTheme="minorHAnsi" w:cstheme="minorHAnsi"/>
          <w:b/>
          <w:smallCaps/>
          <w:sz w:val="22"/>
          <w:szCs w:val="22"/>
        </w:rPr>
      </w:pPr>
    </w:p>
    <w:p w14:paraId="5CE21142" w14:textId="77777777" w:rsidR="00AC7367" w:rsidRPr="00AC7367" w:rsidRDefault="00AC7367" w:rsidP="00AC7367">
      <w:pPr>
        <w:jc w:val="center"/>
        <w:rPr>
          <w:rFonts w:asciiTheme="minorHAnsi" w:hAnsiTheme="minorHAnsi" w:cstheme="minorHAnsi"/>
          <w:b/>
          <w:smallCaps/>
          <w:sz w:val="22"/>
          <w:szCs w:val="22"/>
        </w:rPr>
      </w:pPr>
      <w:r w:rsidRPr="00AC7367">
        <w:rPr>
          <w:rFonts w:asciiTheme="minorHAnsi" w:hAnsiTheme="minorHAnsi" w:cstheme="minorHAnsi"/>
          <w:b/>
          <w:smallCaps/>
          <w:sz w:val="22"/>
          <w:szCs w:val="22"/>
        </w:rPr>
        <w:lastRenderedPageBreak/>
        <w:t>Článek V.</w:t>
      </w:r>
    </w:p>
    <w:p w14:paraId="67BCFE98" w14:textId="77777777" w:rsidR="00AC7367" w:rsidRDefault="00AC7367" w:rsidP="00AC7367">
      <w:pPr>
        <w:jc w:val="center"/>
        <w:rPr>
          <w:rFonts w:asciiTheme="minorHAnsi" w:hAnsiTheme="minorHAnsi" w:cstheme="minorHAnsi"/>
          <w:b/>
          <w:smallCaps/>
          <w:sz w:val="22"/>
          <w:szCs w:val="22"/>
        </w:rPr>
      </w:pPr>
      <w:r w:rsidRPr="00AC7367">
        <w:rPr>
          <w:rFonts w:asciiTheme="minorHAnsi" w:hAnsiTheme="minorHAnsi" w:cstheme="minorHAnsi"/>
          <w:b/>
          <w:smallCaps/>
          <w:sz w:val="22"/>
          <w:szCs w:val="22"/>
        </w:rPr>
        <w:t>Jistota</w:t>
      </w:r>
    </w:p>
    <w:p w14:paraId="31CE51E5" w14:textId="77777777" w:rsidR="00AC7367" w:rsidRPr="00AC7367" w:rsidRDefault="00AC7367" w:rsidP="00AC7367">
      <w:pPr>
        <w:jc w:val="center"/>
        <w:rPr>
          <w:rFonts w:asciiTheme="minorHAnsi" w:hAnsiTheme="minorHAnsi" w:cstheme="minorHAnsi"/>
          <w:b/>
          <w:smallCaps/>
          <w:sz w:val="22"/>
          <w:szCs w:val="22"/>
        </w:rPr>
      </w:pPr>
    </w:p>
    <w:p w14:paraId="58800374" w14:textId="24BC5FB5" w:rsidR="00AC7367" w:rsidRDefault="00AC7367" w:rsidP="00AC7367">
      <w:pPr>
        <w:pStyle w:val="Odstavecseseznamem"/>
        <w:numPr>
          <w:ilvl w:val="0"/>
          <w:numId w:val="16"/>
        </w:numPr>
        <w:overflowPunct/>
        <w:autoSpaceDE/>
        <w:autoSpaceDN/>
        <w:adjustRightInd/>
        <w:ind w:left="284"/>
        <w:jc w:val="both"/>
        <w:textAlignment w:val="auto"/>
        <w:rPr>
          <w:rFonts w:asciiTheme="minorHAnsi" w:hAnsiTheme="minorHAnsi" w:cstheme="minorHAnsi"/>
          <w:sz w:val="22"/>
          <w:szCs w:val="22"/>
        </w:rPr>
      </w:pPr>
      <w:r w:rsidRPr="00AC7367">
        <w:rPr>
          <w:rFonts w:asciiTheme="minorHAnsi" w:hAnsiTheme="minorHAnsi" w:cstheme="minorHAnsi"/>
          <w:sz w:val="22"/>
          <w:szCs w:val="22"/>
        </w:rPr>
        <w:t>Nájemce se zavazuje ke dni podpisu této smlouvy složit na účet č</w:t>
      </w:r>
      <w:r w:rsidRPr="00AC7367">
        <w:rPr>
          <w:rFonts w:asciiTheme="minorHAnsi" w:hAnsiTheme="minorHAnsi" w:cstheme="minorHAnsi"/>
          <w:b/>
          <w:sz w:val="22"/>
          <w:szCs w:val="22"/>
        </w:rPr>
        <w:t xml:space="preserve">. </w:t>
      </w:r>
      <w:r>
        <w:rPr>
          <w:rFonts w:asciiTheme="minorHAnsi" w:hAnsiTheme="minorHAnsi" w:cstheme="minorHAnsi"/>
          <w:b/>
          <w:sz w:val="22"/>
          <w:szCs w:val="22"/>
        </w:rPr>
        <w:t>6015-2000733369/0800 finanční</w:t>
      </w:r>
      <w:r w:rsidRPr="00AC7367">
        <w:rPr>
          <w:rFonts w:asciiTheme="minorHAnsi" w:hAnsiTheme="minorHAnsi" w:cstheme="minorHAnsi"/>
          <w:sz w:val="22"/>
          <w:szCs w:val="22"/>
        </w:rPr>
        <w:t xml:space="preserve"> </w:t>
      </w:r>
      <w:r w:rsidRPr="00AC7367">
        <w:rPr>
          <w:rFonts w:asciiTheme="minorHAnsi" w:hAnsiTheme="minorHAnsi" w:cstheme="minorHAnsi"/>
          <w:b/>
          <w:sz w:val="22"/>
          <w:szCs w:val="22"/>
        </w:rPr>
        <w:t>jistotu</w:t>
      </w:r>
      <w:r w:rsidRPr="00AC7367">
        <w:rPr>
          <w:rFonts w:asciiTheme="minorHAnsi" w:hAnsiTheme="minorHAnsi" w:cstheme="minorHAnsi"/>
          <w:sz w:val="22"/>
          <w:szCs w:val="22"/>
        </w:rPr>
        <w:t xml:space="preserve"> ve výši odpovídající trojnásobku měsíčních nájmů a záloh za služby,</w:t>
      </w:r>
      <w:r w:rsidR="00202EC6">
        <w:rPr>
          <w:rFonts w:asciiTheme="minorHAnsi" w:hAnsiTheme="minorHAnsi" w:cstheme="minorHAnsi"/>
          <w:sz w:val="22"/>
          <w:szCs w:val="22"/>
        </w:rPr>
        <w:t xml:space="preserve"> </w:t>
      </w:r>
      <w:r w:rsidRPr="00AC7367">
        <w:rPr>
          <w:rFonts w:asciiTheme="minorHAnsi" w:hAnsiTheme="minorHAnsi" w:cstheme="minorHAnsi"/>
          <w:sz w:val="22"/>
          <w:szCs w:val="22"/>
        </w:rPr>
        <w:t xml:space="preserve">to je </w:t>
      </w:r>
      <w:r w:rsidR="00F370F8">
        <w:rPr>
          <w:rFonts w:asciiTheme="minorHAnsi" w:hAnsiTheme="minorHAnsi" w:cstheme="minorHAnsi"/>
          <w:b/>
          <w:sz w:val="22"/>
          <w:szCs w:val="22"/>
        </w:rPr>
        <w:t>xxxxxx</w:t>
      </w:r>
      <w:r w:rsidRPr="007D0A90">
        <w:rPr>
          <w:rFonts w:asciiTheme="minorHAnsi" w:hAnsiTheme="minorHAnsi" w:cstheme="minorHAnsi"/>
          <w:b/>
          <w:sz w:val="22"/>
          <w:szCs w:val="22"/>
        </w:rPr>
        <w:t xml:space="preserve"> Kč</w:t>
      </w:r>
      <w:r w:rsidRPr="00AC7367">
        <w:rPr>
          <w:rFonts w:asciiTheme="minorHAnsi" w:hAnsiTheme="minorHAnsi" w:cstheme="minorHAnsi"/>
          <w:sz w:val="22"/>
          <w:szCs w:val="22"/>
        </w:rPr>
        <w:t xml:space="preserve"> (slovy: </w:t>
      </w:r>
      <w:r w:rsidR="00F370F8">
        <w:rPr>
          <w:rFonts w:asciiTheme="minorHAnsi" w:hAnsiTheme="minorHAnsi" w:cstheme="minorHAnsi"/>
          <w:sz w:val="22"/>
          <w:szCs w:val="22"/>
        </w:rPr>
        <w:t>xxxxxx</w:t>
      </w:r>
      <w:r w:rsidRPr="00AC7367">
        <w:rPr>
          <w:rFonts w:asciiTheme="minorHAnsi" w:hAnsiTheme="minorHAnsi" w:cstheme="minorHAnsi"/>
          <w:sz w:val="22"/>
          <w:szCs w:val="22"/>
        </w:rPr>
        <w:t>). K jistotě bude jednou ročně připisováno příslušenství ve</w:t>
      </w:r>
      <w:r w:rsidR="004F001C">
        <w:rPr>
          <w:rFonts w:asciiTheme="minorHAnsi" w:hAnsiTheme="minorHAnsi" w:cstheme="minorHAnsi"/>
          <w:sz w:val="22"/>
          <w:szCs w:val="22"/>
        </w:rPr>
        <w:t> </w:t>
      </w:r>
      <w:r w:rsidRPr="00AC7367">
        <w:rPr>
          <w:rFonts w:asciiTheme="minorHAnsi" w:hAnsiTheme="minorHAnsi" w:cstheme="minorHAnsi"/>
          <w:sz w:val="22"/>
          <w:szCs w:val="22"/>
        </w:rPr>
        <w:t>výši úroku poskytovaného peněžním ústavem na účtu, na kterém bude jistota složena; žádné jiné příslušenství či jakékoli jiné náhrady nájemci nenáleží.</w:t>
      </w:r>
    </w:p>
    <w:p w14:paraId="7CEDDFEE" w14:textId="77777777" w:rsidR="00264314" w:rsidRPr="00AC7367" w:rsidRDefault="00264314" w:rsidP="00264314">
      <w:pPr>
        <w:pStyle w:val="Odstavecseseznamem"/>
        <w:overflowPunct/>
        <w:autoSpaceDE/>
        <w:autoSpaceDN/>
        <w:adjustRightInd/>
        <w:ind w:left="284"/>
        <w:jc w:val="both"/>
        <w:textAlignment w:val="auto"/>
        <w:rPr>
          <w:rFonts w:asciiTheme="minorHAnsi" w:hAnsiTheme="minorHAnsi" w:cstheme="minorHAnsi"/>
          <w:sz w:val="22"/>
          <w:szCs w:val="22"/>
        </w:rPr>
      </w:pPr>
    </w:p>
    <w:p w14:paraId="4B6899A4" w14:textId="70BA21AB" w:rsidR="00264314" w:rsidRPr="007D0A90" w:rsidRDefault="00AC7367" w:rsidP="00264314">
      <w:pPr>
        <w:pStyle w:val="Odstavecseseznamem"/>
        <w:numPr>
          <w:ilvl w:val="0"/>
          <w:numId w:val="16"/>
        </w:numPr>
        <w:overflowPunct/>
        <w:autoSpaceDE/>
        <w:autoSpaceDN/>
        <w:adjustRightInd/>
        <w:ind w:left="284"/>
        <w:jc w:val="both"/>
        <w:textAlignment w:val="auto"/>
        <w:rPr>
          <w:rFonts w:asciiTheme="minorHAnsi" w:hAnsiTheme="minorHAnsi" w:cstheme="minorHAnsi"/>
          <w:sz w:val="22"/>
          <w:szCs w:val="22"/>
        </w:rPr>
      </w:pPr>
      <w:r w:rsidRPr="007D0A90">
        <w:rPr>
          <w:rFonts w:asciiTheme="minorHAnsi" w:hAnsiTheme="minorHAnsi" w:cstheme="minorHAnsi"/>
          <w:sz w:val="22"/>
          <w:szCs w:val="22"/>
        </w:rPr>
        <w:t xml:space="preserve">Pronajímatel je oprávněn si na jistotu započíst jemu na předmětu nájmu vzniklou újmu, k jejíž náhradě je povinen nájemce, dlužné nájemné, náklady na služby a smluvní nebo zákonné sankce, které vůči nájemci v souvislosti s nájmem pronajímatel </w:t>
      </w:r>
      <w:r w:rsidR="007D0A90" w:rsidRPr="007D0A90">
        <w:rPr>
          <w:rFonts w:asciiTheme="minorHAnsi" w:hAnsiTheme="minorHAnsi" w:cstheme="minorHAnsi"/>
          <w:sz w:val="22"/>
          <w:szCs w:val="22"/>
        </w:rPr>
        <w:t>uplatnil a doposavad</w:t>
      </w:r>
      <w:r w:rsidRPr="007D0A90">
        <w:rPr>
          <w:rFonts w:asciiTheme="minorHAnsi" w:hAnsiTheme="minorHAnsi" w:cstheme="minorHAnsi"/>
          <w:sz w:val="22"/>
          <w:szCs w:val="22"/>
        </w:rPr>
        <w:t xml:space="preserve"> nebyly dobrovolně uhrazeny. Na výzvu pronajímatele nájemce jistotu doplní do sjednané výše. </w:t>
      </w:r>
    </w:p>
    <w:p w14:paraId="4CB4B3F5" w14:textId="77777777" w:rsidR="00264314" w:rsidRPr="00AC7367" w:rsidRDefault="00264314" w:rsidP="00264314">
      <w:pPr>
        <w:pStyle w:val="Odstavecseseznamem"/>
        <w:overflowPunct/>
        <w:autoSpaceDE/>
        <w:autoSpaceDN/>
        <w:adjustRightInd/>
        <w:ind w:left="284"/>
        <w:jc w:val="both"/>
        <w:textAlignment w:val="auto"/>
        <w:rPr>
          <w:rFonts w:asciiTheme="minorHAnsi" w:hAnsiTheme="minorHAnsi" w:cstheme="minorHAnsi"/>
          <w:sz w:val="22"/>
          <w:szCs w:val="22"/>
        </w:rPr>
      </w:pPr>
    </w:p>
    <w:p w14:paraId="3146CF37" w14:textId="6D2BC957" w:rsidR="00AC7367" w:rsidRPr="00AC7367" w:rsidRDefault="00AC7367" w:rsidP="00AC7367">
      <w:pPr>
        <w:pStyle w:val="Odstavecseseznamem"/>
        <w:numPr>
          <w:ilvl w:val="0"/>
          <w:numId w:val="15"/>
        </w:numPr>
        <w:overflowPunct/>
        <w:autoSpaceDE/>
        <w:autoSpaceDN/>
        <w:adjustRightInd/>
        <w:ind w:left="284"/>
        <w:jc w:val="both"/>
        <w:textAlignment w:val="auto"/>
        <w:rPr>
          <w:rFonts w:asciiTheme="minorHAnsi" w:hAnsiTheme="minorHAnsi" w:cstheme="minorHAnsi"/>
          <w:sz w:val="22"/>
          <w:szCs w:val="22"/>
        </w:rPr>
      </w:pPr>
      <w:r w:rsidRPr="00AC7367">
        <w:rPr>
          <w:rFonts w:asciiTheme="minorHAnsi" w:hAnsiTheme="minorHAnsi" w:cstheme="minorHAnsi"/>
          <w:sz w:val="22"/>
          <w:szCs w:val="22"/>
        </w:rPr>
        <w:t>Při skončení nájmu a řádném vrácení předmětu nájmu se jistota včetně příslušenství ve smyslu odst.</w:t>
      </w:r>
      <w:r w:rsidR="009E5A1B">
        <w:rPr>
          <w:rFonts w:asciiTheme="minorHAnsi" w:hAnsiTheme="minorHAnsi" w:cstheme="minorHAnsi"/>
          <w:sz w:val="22"/>
          <w:szCs w:val="22"/>
        </w:rPr>
        <w:t> </w:t>
      </w:r>
      <w:r w:rsidRPr="00AC7367">
        <w:rPr>
          <w:rFonts w:asciiTheme="minorHAnsi" w:hAnsiTheme="minorHAnsi" w:cstheme="minorHAnsi"/>
          <w:sz w:val="22"/>
          <w:szCs w:val="22"/>
        </w:rPr>
        <w:t>1, nebude-li zkonzumována v souladu s touto smlouvou, vrací. Jistota bude vrácena nejdříve 10 dní ode dne skončení nájmu.</w:t>
      </w:r>
    </w:p>
    <w:p w14:paraId="672542EA" w14:textId="77777777" w:rsidR="007B1FE2" w:rsidRPr="0010658F" w:rsidRDefault="007B1FE2" w:rsidP="00AC7367">
      <w:pPr>
        <w:overflowPunct/>
        <w:autoSpaceDE/>
        <w:autoSpaceDN/>
        <w:adjustRightInd/>
        <w:jc w:val="both"/>
        <w:textAlignment w:val="auto"/>
        <w:rPr>
          <w:rFonts w:asciiTheme="minorHAnsi" w:hAnsiTheme="minorHAnsi" w:cstheme="minorHAnsi"/>
          <w:sz w:val="22"/>
          <w:szCs w:val="22"/>
        </w:rPr>
      </w:pPr>
    </w:p>
    <w:p w14:paraId="1B84F196" w14:textId="77777777" w:rsidR="004B3D7D" w:rsidRPr="0010658F" w:rsidRDefault="004B3D7D" w:rsidP="00B82095">
      <w:pPr>
        <w:overflowPunct/>
        <w:autoSpaceDE/>
        <w:autoSpaceDN/>
        <w:adjustRightInd/>
        <w:ind w:left="284"/>
        <w:jc w:val="both"/>
        <w:textAlignment w:val="auto"/>
        <w:rPr>
          <w:rFonts w:asciiTheme="minorHAnsi" w:hAnsiTheme="minorHAnsi" w:cstheme="minorHAnsi"/>
          <w:sz w:val="22"/>
          <w:szCs w:val="22"/>
        </w:rPr>
      </w:pPr>
    </w:p>
    <w:p w14:paraId="5634D484" w14:textId="1193600D" w:rsidR="007B1FE2" w:rsidRPr="0010658F" w:rsidRDefault="007B1FE2" w:rsidP="007B1FE2">
      <w:pPr>
        <w:keepNext/>
        <w:overflowPunct/>
        <w:autoSpaceDE/>
        <w:autoSpaceDN/>
        <w:adjustRightInd/>
        <w:jc w:val="center"/>
        <w:textAlignment w:val="auto"/>
        <w:outlineLvl w:val="0"/>
        <w:rPr>
          <w:rFonts w:asciiTheme="minorHAnsi" w:hAnsiTheme="minorHAnsi" w:cstheme="minorHAnsi"/>
          <w:b/>
          <w:bCs/>
          <w:smallCaps/>
          <w:kern w:val="32"/>
          <w:sz w:val="22"/>
          <w:szCs w:val="22"/>
          <w:lang w:val="x-none" w:eastAsia="x-none"/>
        </w:rPr>
      </w:pPr>
      <w:r w:rsidRPr="0010658F">
        <w:rPr>
          <w:rFonts w:asciiTheme="minorHAnsi" w:hAnsiTheme="minorHAnsi" w:cstheme="minorHAnsi"/>
          <w:b/>
          <w:bCs/>
          <w:smallCaps/>
          <w:kern w:val="32"/>
          <w:sz w:val="22"/>
          <w:szCs w:val="22"/>
          <w:lang w:val="x-none" w:eastAsia="x-none"/>
        </w:rPr>
        <w:t>Článek V</w:t>
      </w:r>
      <w:r w:rsidR="00264314">
        <w:rPr>
          <w:rFonts w:asciiTheme="minorHAnsi" w:hAnsiTheme="minorHAnsi" w:cstheme="minorHAnsi"/>
          <w:b/>
          <w:bCs/>
          <w:smallCaps/>
          <w:kern w:val="32"/>
          <w:sz w:val="22"/>
          <w:szCs w:val="22"/>
          <w:lang w:eastAsia="x-none"/>
        </w:rPr>
        <w:t>I</w:t>
      </w:r>
      <w:r w:rsidRPr="0010658F">
        <w:rPr>
          <w:rFonts w:asciiTheme="minorHAnsi" w:hAnsiTheme="minorHAnsi" w:cstheme="minorHAnsi"/>
          <w:b/>
          <w:bCs/>
          <w:smallCaps/>
          <w:kern w:val="32"/>
          <w:sz w:val="22"/>
          <w:szCs w:val="22"/>
          <w:lang w:val="x-none" w:eastAsia="x-none"/>
        </w:rPr>
        <w:t>.</w:t>
      </w:r>
    </w:p>
    <w:p w14:paraId="43C9C1AA" w14:textId="77777777" w:rsidR="007B1FE2" w:rsidRPr="0010658F" w:rsidRDefault="007B1FE2" w:rsidP="007B1FE2">
      <w:pPr>
        <w:overflowPunct/>
        <w:autoSpaceDE/>
        <w:autoSpaceDN/>
        <w:adjustRightInd/>
        <w:jc w:val="center"/>
        <w:textAlignment w:val="auto"/>
        <w:rPr>
          <w:rFonts w:asciiTheme="minorHAnsi" w:hAnsiTheme="minorHAnsi" w:cstheme="minorHAnsi"/>
          <w:b/>
          <w:smallCaps/>
          <w:sz w:val="22"/>
          <w:szCs w:val="22"/>
        </w:rPr>
      </w:pPr>
      <w:r w:rsidRPr="0010658F">
        <w:rPr>
          <w:rFonts w:asciiTheme="minorHAnsi" w:hAnsiTheme="minorHAnsi" w:cstheme="minorHAnsi"/>
          <w:b/>
          <w:smallCaps/>
          <w:sz w:val="22"/>
          <w:szCs w:val="22"/>
        </w:rPr>
        <w:t>Sankční ujednání</w:t>
      </w:r>
      <w:r w:rsidRPr="0010658F">
        <w:rPr>
          <w:rFonts w:asciiTheme="minorHAnsi" w:hAnsiTheme="minorHAnsi" w:cstheme="minorHAnsi"/>
          <w:b/>
          <w:smallCaps/>
          <w:sz w:val="22"/>
          <w:szCs w:val="22"/>
        </w:rPr>
        <w:br/>
      </w:r>
    </w:p>
    <w:p w14:paraId="2E177E4F" w14:textId="77777777" w:rsidR="007B1FE2" w:rsidRPr="0010658F" w:rsidRDefault="007B1FE2" w:rsidP="007B1FE2">
      <w:pPr>
        <w:numPr>
          <w:ilvl w:val="0"/>
          <w:numId w:val="2"/>
        </w:numPr>
        <w:tabs>
          <w:tab w:val="clear" w:pos="720"/>
        </w:tabs>
        <w:overflowPunct/>
        <w:autoSpaceDE/>
        <w:autoSpaceDN/>
        <w:adjustRightInd/>
        <w:ind w:left="284" w:hanging="284"/>
        <w:jc w:val="both"/>
        <w:textAlignment w:val="auto"/>
        <w:rPr>
          <w:rFonts w:asciiTheme="minorHAnsi" w:hAnsiTheme="minorHAnsi" w:cstheme="minorHAnsi"/>
          <w:sz w:val="22"/>
          <w:szCs w:val="22"/>
        </w:rPr>
      </w:pPr>
      <w:r w:rsidRPr="0010658F">
        <w:rPr>
          <w:rFonts w:asciiTheme="minorHAnsi" w:hAnsiTheme="minorHAnsi" w:cstheme="minorHAnsi"/>
          <w:sz w:val="22"/>
          <w:szCs w:val="22"/>
        </w:rPr>
        <w:t>Nájemce je povinen zaplatit pronajímateli smluvní pokutu:</w:t>
      </w:r>
    </w:p>
    <w:p w14:paraId="56557796" w14:textId="22A61D27" w:rsidR="007B1FE2" w:rsidRPr="0010658F" w:rsidRDefault="007B1FE2" w:rsidP="007B1FE2">
      <w:pPr>
        <w:numPr>
          <w:ilvl w:val="0"/>
          <w:numId w:val="9"/>
        </w:numPr>
        <w:overflowPunct/>
        <w:autoSpaceDE/>
        <w:autoSpaceDN/>
        <w:adjustRightInd/>
        <w:ind w:left="709"/>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 xml:space="preserve">ve výši dvojnásobku měsíčního nájemného, tj. </w:t>
      </w:r>
      <w:r w:rsidR="00394E4C" w:rsidRPr="003778D2">
        <w:rPr>
          <w:rFonts w:asciiTheme="minorHAnsi" w:hAnsiTheme="minorHAnsi" w:cstheme="minorHAnsi"/>
          <w:b/>
          <w:sz w:val="22"/>
          <w:szCs w:val="22"/>
          <w:lang w:eastAsia="en-US"/>
        </w:rPr>
        <w:t> </w:t>
      </w:r>
      <w:r w:rsidR="00F370F8">
        <w:rPr>
          <w:rFonts w:asciiTheme="minorHAnsi" w:hAnsiTheme="minorHAnsi" w:cstheme="minorHAnsi"/>
          <w:b/>
          <w:sz w:val="22"/>
          <w:szCs w:val="22"/>
          <w:lang w:eastAsia="en-US"/>
        </w:rPr>
        <w:t>xxxxx</w:t>
      </w:r>
      <w:r w:rsidR="00E87D99" w:rsidRPr="003778D2">
        <w:rPr>
          <w:rFonts w:asciiTheme="minorHAnsi" w:hAnsiTheme="minorHAnsi" w:cstheme="minorHAnsi"/>
          <w:b/>
          <w:sz w:val="22"/>
          <w:szCs w:val="22"/>
          <w:lang w:eastAsia="en-US"/>
        </w:rPr>
        <w:t xml:space="preserve"> </w:t>
      </w:r>
      <w:r w:rsidR="007D0A90" w:rsidRPr="003778D2">
        <w:rPr>
          <w:rFonts w:asciiTheme="minorHAnsi" w:hAnsiTheme="minorHAnsi" w:cstheme="minorHAnsi"/>
          <w:b/>
          <w:sz w:val="22"/>
          <w:szCs w:val="22"/>
          <w:lang w:eastAsia="en-US"/>
        </w:rPr>
        <w:t>Kč</w:t>
      </w:r>
      <w:r w:rsidRPr="0010658F">
        <w:rPr>
          <w:rFonts w:asciiTheme="minorHAnsi" w:hAnsiTheme="minorHAnsi" w:cstheme="minorHAnsi"/>
          <w:sz w:val="22"/>
          <w:szCs w:val="22"/>
          <w:lang w:eastAsia="en-US"/>
        </w:rPr>
        <w:t xml:space="preserve"> (slovy</w:t>
      </w:r>
      <w:r w:rsidR="00264314">
        <w:rPr>
          <w:rFonts w:asciiTheme="minorHAnsi" w:hAnsiTheme="minorHAnsi" w:cstheme="minorHAnsi"/>
          <w:sz w:val="22"/>
          <w:szCs w:val="22"/>
          <w:lang w:eastAsia="en-US"/>
        </w:rPr>
        <w:t>:</w:t>
      </w:r>
      <w:r w:rsidRPr="0010658F">
        <w:rPr>
          <w:rFonts w:asciiTheme="minorHAnsi" w:hAnsiTheme="minorHAnsi" w:cstheme="minorHAnsi"/>
          <w:sz w:val="22"/>
          <w:szCs w:val="22"/>
          <w:lang w:eastAsia="en-US"/>
        </w:rPr>
        <w:t xml:space="preserve"> </w:t>
      </w:r>
      <w:r w:rsidR="007E78A6">
        <w:rPr>
          <w:rFonts w:asciiTheme="minorHAnsi" w:hAnsiTheme="minorHAnsi" w:cstheme="minorHAnsi"/>
          <w:sz w:val="22"/>
          <w:szCs w:val="22"/>
          <w:lang w:eastAsia="en-US"/>
        </w:rPr>
        <w:t>šest</w:t>
      </w:r>
      <w:r w:rsidR="00394E4C">
        <w:rPr>
          <w:rFonts w:asciiTheme="minorHAnsi" w:hAnsiTheme="minorHAnsi" w:cstheme="minorHAnsi"/>
          <w:sz w:val="22"/>
          <w:szCs w:val="22"/>
          <w:lang w:eastAsia="en-US"/>
        </w:rPr>
        <w:t xml:space="preserve"> </w:t>
      </w:r>
      <w:r w:rsidR="007D0A90">
        <w:rPr>
          <w:rFonts w:asciiTheme="minorHAnsi" w:hAnsiTheme="minorHAnsi" w:cstheme="minorHAnsi"/>
          <w:sz w:val="22"/>
          <w:szCs w:val="22"/>
          <w:lang w:eastAsia="en-US"/>
        </w:rPr>
        <w:t xml:space="preserve">tisíc </w:t>
      </w:r>
      <w:r w:rsidR="007E78A6">
        <w:rPr>
          <w:rFonts w:asciiTheme="minorHAnsi" w:hAnsiTheme="minorHAnsi" w:cstheme="minorHAnsi"/>
          <w:sz w:val="22"/>
          <w:szCs w:val="22"/>
          <w:lang w:eastAsia="en-US"/>
        </w:rPr>
        <w:t xml:space="preserve">čtyři sta čtyřicet osm </w:t>
      </w:r>
      <w:r w:rsidR="007D0A90">
        <w:rPr>
          <w:rFonts w:asciiTheme="minorHAnsi" w:hAnsiTheme="minorHAnsi" w:cstheme="minorHAnsi"/>
          <w:sz w:val="22"/>
          <w:szCs w:val="22"/>
          <w:lang w:eastAsia="en-US"/>
        </w:rPr>
        <w:t>korun česk</w:t>
      </w:r>
      <w:r w:rsidR="007E78A6">
        <w:rPr>
          <w:rFonts w:asciiTheme="minorHAnsi" w:hAnsiTheme="minorHAnsi" w:cstheme="minorHAnsi"/>
          <w:sz w:val="22"/>
          <w:szCs w:val="22"/>
          <w:lang w:eastAsia="en-US"/>
        </w:rPr>
        <w:t>ých</w:t>
      </w:r>
      <w:r w:rsidRPr="0010658F">
        <w:rPr>
          <w:rFonts w:asciiTheme="minorHAnsi" w:hAnsiTheme="minorHAnsi" w:cstheme="minorHAnsi"/>
          <w:sz w:val="22"/>
          <w:szCs w:val="22"/>
          <w:lang w:eastAsia="en-US"/>
        </w:rPr>
        <w:t>) za užívání předmětu nájmu v rozporu s touto smlouvou</w:t>
      </w:r>
      <w:r w:rsidR="0031455E">
        <w:rPr>
          <w:rFonts w:asciiTheme="minorHAnsi" w:hAnsiTheme="minorHAnsi" w:cstheme="minorHAnsi"/>
          <w:sz w:val="22"/>
          <w:szCs w:val="22"/>
          <w:lang w:eastAsia="en-US"/>
        </w:rPr>
        <w:t xml:space="preserve"> i přes písemné upozornění zaslané pronajímatelem s lhůtou k nápravě v minimální délce 3 pracovních dní</w:t>
      </w:r>
      <w:r w:rsidRPr="0010658F">
        <w:rPr>
          <w:rFonts w:asciiTheme="minorHAnsi" w:hAnsiTheme="minorHAnsi" w:cstheme="minorHAnsi"/>
          <w:sz w:val="22"/>
          <w:szCs w:val="22"/>
          <w:lang w:eastAsia="en-US"/>
        </w:rPr>
        <w:t>. Pronajímateli vzniká právo na smluvní pokutu</w:t>
      </w:r>
      <w:r w:rsidR="007D0A90">
        <w:rPr>
          <w:rFonts w:asciiTheme="minorHAnsi" w:hAnsiTheme="minorHAnsi" w:cstheme="minorHAnsi"/>
          <w:sz w:val="22"/>
          <w:szCs w:val="22"/>
          <w:lang w:eastAsia="en-US"/>
        </w:rPr>
        <w:t xml:space="preserve"> </w:t>
      </w:r>
      <w:r w:rsidRPr="0010658F">
        <w:rPr>
          <w:rFonts w:asciiTheme="minorHAnsi" w:hAnsiTheme="minorHAnsi" w:cstheme="minorHAnsi"/>
          <w:sz w:val="22"/>
          <w:szCs w:val="22"/>
          <w:lang w:eastAsia="en-US"/>
        </w:rPr>
        <w:t>ve shodné výši opakovaně, nezjedná-li nájemce v</w:t>
      </w:r>
      <w:r w:rsidR="004F001C">
        <w:rPr>
          <w:rFonts w:asciiTheme="minorHAnsi" w:hAnsiTheme="minorHAnsi" w:cstheme="minorHAnsi"/>
          <w:sz w:val="22"/>
          <w:szCs w:val="22"/>
          <w:lang w:eastAsia="en-US"/>
        </w:rPr>
        <w:t> </w:t>
      </w:r>
      <w:r w:rsidRPr="0010658F">
        <w:rPr>
          <w:rFonts w:asciiTheme="minorHAnsi" w:hAnsiTheme="minorHAnsi" w:cstheme="minorHAnsi"/>
          <w:sz w:val="22"/>
          <w:szCs w:val="22"/>
          <w:lang w:eastAsia="en-US"/>
        </w:rPr>
        <w:t xml:space="preserve">době určené ve výzvě k zaplacení (nejméně 10 dní) nápravu; </w:t>
      </w:r>
    </w:p>
    <w:p w14:paraId="27D99BFF" w14:textId="14C1B2E6" w:rsidR="007B1FE2" w:rsidRPr="0051201D" w:rsidRDefault="005605A7" w:rsidP="007B1FE2">
      <w:pPr>
        <w:numPr>
          <w:ilvl w:val="0"/>
          <w:numId w:val="9"/>
        </w:numPr>
        <w:overflowPunct/>
        <w:autoSpaceDE/>
        <w:autoSpaceDN/>
        <w:adjustRightInd/>
        <w:ind w:left="709"/>
        <w:contextualSpacing/>
        <w:jc w:val="both"/>
        <w:textAlignment w:val="auto"/>
        <w:rPr>
          <w:rFonts w:asciiTheme="minorHAnsi" w:hAnsiTheme="minorHAnsi" w:cstheme="minorHAnsi"/>
          <w:sz w:val="22"/>
          <w:szCs w:val="22"/>
          <w:lang w:eastAsia="en-US"/>
        </w:rPr>
      </w:pPr>
      <w:r w:rsidRPr="007D0A90">
        <w:rPr>
          <w:rFonts w:asciiTheme="minorHAnsi" w:hAnsiTheme="minorHAnsi" w:cstheme="minorHAnsi"/>
          <w:sz w:val="22"/>
          <w:szCs w:val="22"/>
        </w:rPr>
        <w:t xml:space="preserve">bude-li nájemce v prodlení s placením více jak deset dní, částku ve výši odpovídající 0,1% z dlužné částky, nejméně však 100 Kč (slovy: jedno sto korun českých) za každý, byť i jen </w:t>
      </w:r>
      <w:r w:rsidRPr="0051201D">
        <w:rPr>
          <w:rFonts w:asciiTheme="minorHAnsi" w:hAnsiTheme="minorHAnsi" w:cstheme="minorHAnsi"/>
          <w:sz w:val="22"/>
          <w:szCs w:val="22"/>
        </w:rPr>
        <w:t>započatý, den prodlení;</w:t>
      </w:r>
    </w:p>
    <w:p w14:paraId="1EEBB374" w14:textId="47A3AE83" w:rsidR="007B1FE2" w:rsidRDefault="007B1FE2" w:rsidP="007B1FE2">
      <w:pPr>
        <w:numPr>
          <w:ilvl w:val="0"/>
          <w:numId w:val="9"/>
        </w:numPr>
        <w:overflowPunct/>
        <w:autoSpaceDE/>
        <w:autoSpaceDN/>
        <w:adjustRightInd/>
        <w:ind w:left="709"/>
        <w:contextualSpacing/>
        <w:jc w:val="both"/>
        <w:textAlignment w:val="auto"/>
        <w:rPr>
          <w:rFonts w:asciiTheme="minorHAnsi" w:hAnsiTheme="minorHAnsi" w:cstheme="minorHAnsi"/>
          <w:sz w:val="22"/>
          <w:szCs w:val="22"/>
          <w:lang w:eastAsia="en-US"/>
        </w:rPr>
      </w:pPr>
      <w:r w:rsidRPr="003778D2">
        <w:rPr>
          <w:rFonts w:asciiTheme="minorHAnsi" w:hAnsiTheme="minorHAnsi" w:cstheme="minorHAnsi"/>
          <w:sz w:val="22"/>
          <w:szCs w:val="22"/>
          <w:lang w:eastAsia="en-US"/>
        </w:rPr>
        <w:t>ve výši 5.000 Kč (slovy</w:t>
      </w:r>
      <w:r w:rsidR="005605A7" w:rsidRPr="003778D2">
        <w:rPr>
          <w:rFonts w:asciiTheme="minorHAnsi" w:hAnsiTheme="minorHAnsi" w:cstheme="minorHAnsi"/>
          <w:sz w:val="22"/>
          <w:szCs w:val="22"/>
          <w:lang w:eastAsia="en-US"/>
        </w:rPr>
        <w:t>:</w:t>
      </w:r>
      <w:r w:rsidRPr="003778D2">
        <w:rPr>
          <w:rFonts w:asciiTheme="minorHAnsi" w:hAnsiTheme="minorHAnsi" w:cstheme="minorHAnsi"/>
          <w:sz w:val="22"/>
          <w:szCs w:val="22"/>
          <w:lang w:eastAsia="en-US"/>
        </w:rPr>
        <w:t xml:space="preserve"> pět tisíc korun českých) za každý jeden případ porušení jakékoli jiné právní povinnosti nájemce, jenž má v souvislosti s nájmem vůči pronajímateli na základě této smlouvy nebo platných právních předpisů plnit</w:t>
      </w:r>
      <w:r w:rsidR="003778D2">
        <w:rPr>
          <w:rFonts w:asciiTheme="minorHAnsi" w:hAnsiTheme="minorHAnsi" w:cstheme="minorHAnsi"/>
          <w:sz w:val="22"/>
          <w:szCs w:val="22"/>
          <w:lang w:eastAsia="en-US"/>
        </w:rPr>
        <w:t>.</w:t>
      </w:r>
    </w:p>
    <w:p w14:paraId="20646C83" w14:textId="77777777" w:rsidR="003778D2" w:rsidRPr="003778D2" w:rsidRDefault="003778D2" w:rsidP="003778D2">
      <w:pPr>
        <w:overflowPunct/>
        <w:autoSpaceDE/>
        <w:autoSpaceDN/>
        <w:adjustRightInd/>
        <w:ind w:left="709"/>
        <w:contextualSpacing/>
        <w:jc w:val="both"/>
        <w:textAlignment w:val="auto"/>
        <w:rPr>
          <w:rFonts w:asciiTheme="minorHAnsi" w:hAnsiTheme="minorHAnsi" w:cstheme="minorHAnsi"/>
          <w:sz w:val="22"/>
          <w:szCs w:val="22"/>
          <w:lang w:eastAsia="en-US"/>
        </w:rPr>
      </w:pPr>
    </w:p>
    <w:p w14:paraId="53503DE2" w14:textId="77777777" w:rsidR="007B1FE2" w:rsidRPr="0010658F" w:rsidRDefault="007B1FE2" w:rsidP="007B1FE2">
      <w:pPr>
        <w:numPr>
          <w:ilvl w:val="0"/>
          <w:numId w:val="2"/>
        </w:numPr>
        <w:tabs>
          <w:tab w:val="num" w:pos="284"/>
        </w:tabs>
        <w:overflowPunct/>
        <w:autoSpaceDE/>
        <w:autoSpaceDN/>
        <w:adjustRightInd/>
        <w:ind w:left="284" w:hanging="284"/>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 xml:space="preserve">Uplatnění (vznik) práva na smluvní pokutu či úrok z prodlení nemá vliv na právo požadovat náhradu škody v plné výši. </w:t>
      </w:r>
    </w:p>
    <w:p w14:paraId="4862F1A6" w14:textId="77777777" w:rsidR="007B1FE2" w:rsidRDefault="007B1FE2" w:rsidP="007B1FE2">
      <w:pPr>
        <w:overflowPunct/>
        <w:autoSpaceDE/>
        <w:autoSpaceDN/>
        <w:adjustRightInd/>
        <w:contextualSpacing/>
        <w:jc w:val="both"/>
        <w:textAlignment w:val="auto"/>
        <w:rPr>
          <w:rFonts w:asciiTheme="minorHAnsi" w:hAnsiTheme="minorHAnsi" w:cstheme="minorHAnsi"/>
          <w:sz w:val="22"/>
          <w:szCs w:val="22"/>
          <w:lang w:eastAsia="en-US"/>
        </w:rPr>
      </w:pPr>
    </w:p>
    <w:p w14:paraId="43D803B8" w14:textId="77777777" w:rsidR="009E5A1B" w:rsidRPr="0010658F" w:rsidRDefault="009E5A1B" w:rsidP="007B1FE2">
      <w:pPr>
        <w:overflowPunct/>
        <w:autoSpaceDE/>
        <w:autoSpaceDN/>
        <w:adjustRightInd/>
        <w:contextualSpacing/>
        <w:jc w:val="both"/>
        <w:textAlignment w:val="auto"/>
        <w:rPr>
          <w:rFonts w:asciiTheme="minorHAnsi" w:hAnsiTheme="minorHAnsi" w:cstheme="minorHAnsi"/>
          <w:sz w:val="22"/>
          <w:szCs w:val="22"/>
          <w:lang w:eastAsia="en-US"/>
        </w:rPr>
      </w:pPr>
    </w:p>
    <w:p w14:paraId="16DD5263" w14:textId="16172553" w:rsidR="007B1FE2" w:rsidRPr="0010658F" w:rsidRDefault="007B1FE2" w:rsidP="007B1FE2">
      <w:pPr>
        <w:overflowPunct/>
        <w:autoSpaceDE/>
        <w:autoSpaceDN/>
        <w:adjustRightInd/>
        <w:jc w:val="center"/>
        <w:textAlignment w:val="auto"/>
        <w:rPr>
          <w:rFonts w:asciiTheme="minorHAnsi" w:hAnsiTheme="minorHAnsi" w:cstheme="minorHAnsi"/>
          <w:b/>
          <w:smallCaps/>
          <w:sz w:val="22"/>
          <w:szCs w:val="22"/>
        </w:rPr>
      </w:pPr>
      <w:r w:rsidRPr="0010658F">
        <w:rPr>
          <w:rFonts w:asciiTheme="minorHAnsi" w:hAnsiTheme="minorHAnsi" w:cstheme="minorHAnsi"/>
          <w:b/>
          <w:smallCaps/>
          <w:sz w:val="22"/>
          <w:szCs w:val="22"/>
        </w:rPr>
        <w:t>Článek VI</w:t>
      </w:r>
      <w:r w:rsidR="005605A7">
        <w:rPr>
          <w:rFonts w:asciiTheme="minorHAnsi" w:hAnsiTheme="minorHAnsi" w:cstheme="minorHAnsi"/>
          <w:b/>
          <w:smallCaps/>
          <w:sz w:val="22"/>
          <w:szCs w:val="22"/>
        </w:rPr>
        <w:t>I</w:t>
      </w:r>
      <w:r w:rsidRPr="0010658F">
        <w:rPr>
          <w:rFonts w:asciiTheme="minorHAnsi" w:hAnsiTheme="minorHAnsi" w:cstheme="minorHAnsi"/>
          <w:b/>
          <w:smallCaps/>
          <w:sz w:val="22"/>
          <w:szCs w:val="22"/>
        </w:rPr>
        <w:t>.</w:t>
      </w:r>
    </w:p>
    <w:p w14:paraId="43AE54B7" w14:textId="77777777" w:rsidR="007B1FE2" w:rsidRPr="0010658F" w:rsidRDefault="007B1FE2" w:rsidP="007B1FE2">
      <w:pPr>
        <w:keepNext/>
        <w:overflowPunct/>
        <w:autoSpaceDE/>
        <w:autoSpaceDN/>
        <w:adjustRightInd/>
        <w:jc w:val="center"/>
        <w:textAlignment w:val="auto"/>
        <w:outlineLvl w:val="0"/>
        <w:rPr>
          <w:rFonts w:asciiTheme="minorHAnsi" w:hAnsiTheme="minorHAnsi" w:cstheme="minorHAnsi"/>
          <w:b/>
          <w:bCs/>
          <w:smallCaps/>
          <w:kern w:val="32"/>
          <w:sz w:val="22"/>
          <w:szCs w:val="22"/>
          <w:lang w:val="x-none" w:eastAsia="x-none"/>
        </w:rPr>
      </w:pPr>
      <w:r w:rsidRPr="0010658F">
        <w:rPr>
          <w:rFonts w:asciiTheme="minorHAnsi" w:hAnsiTheme="minorHAnsi" w:cstheme="minorHAnsi"/>
          <w:b/>
          <w:bCs/>
          <w:smallCaps/>
          <w:kern w:val="32"/>
          <w:sz w:val="22"/>
          <w:szCs w:val="22"/>
          <w:lang w:val="x-none" w:eastAsia="x-none"/>
        </w:rPr>
        <w:t>Způsoby zániku smlouvy</w:t>
      </w:r>
      <w:r w:rsidRPr="0010658F">
        <w:rPr>
          <w:rFonts w:asciiTheme="minorHAnsi" w:hAnsiTheme="minorHAnsi" w:cstheme="minorHAnsi"/>
          <w:b/>
          <w:bCs/>
          <w:smallCaps/>
          <w:kern w:val="32"/>
          <w:sz w:val="22"/>
          <w:szCs w:val="22"/>
          <w:lang w:val="x-none" w:eastAsia="x-none"/>
        </w:rPr>
        <w:br/>
      </w:r>
    </w:p>
    <w:p w14:paraId="11F4C587" w14:textId="77777777" w:rsidR="007B1FE2" w:rsidRDefault="007B1FE2" w:rsidP="007B1FE2">
      <w:pPr>
        <w:numPr>
          <w:ilvl w:val="0"/>
          <w:numId w:val="3"/>
        </w:numPr>
        <w:overflowPunct/>
        <w:autoSpaceDE/>
        <w:autoSpaceDN/>
        <w:adjustRightInd/>
        <w:jc w:val="both"/>
        <w:textAlignment w:val="auto"/>
        <w:rPr>
          <w:rFonts w:asciiTheme="minorHAnsi" w:hAnsiTheme="minorHAnsi" w:cstheme="minorHAnsi"/>
          <w:sz w:val="22"/>
          <w:szCs w:val="22"/>
        </w:rPr>
      </w:pPr>
      <w:r w:rsidRPr="0010658F">
        <w:rPr>
          <w:rFonts w:asciiTheme="minorHAnsi" w:hAnsiTheme="minorHAnsi" w:cstheme="minorHAnsi"/>
          <w:sz w:val="22"/>
          <w:szCs w:val="22"/>
        </w:rPr>
        <w:t>Nájem založený touto smlouvu může být skončen dohodou, výpovědí s výpovědní dobou nebo výpovědí bez výpovědní doby.</w:t>
      </w:r>
    </w:p>
    <w:p w14:paraId="78F70925" w14:textId="77777777" w:rsidR="00A2596A" w:rsidRDefault="00A2596A" w:rsidP="00A2596A">
      <w:pPr>
        <w:overflowPunct/>
        <w:autoSpaceDE/>
        <w:autoSpaceDN/>
        <w:adjustRightInd/>
        <w:ind w:left="360"/>
        <w:jc w:val="both"/>
        <w:textAlignment w:val="auto"/>
        <w:rPr>
          <w:rFonts w:asciiTheme="minorHAnsi" w:hAnsiTheme="minorHAnsi" w:cstheme="minorHAnsi"/>
          <w:sz w:val="22"/>
          <w:szCs w:val="22"/>
        </w:rPr>
      </w:pPr>
    </w:p>
    <w:p w14:paraId="1B8B39AD" w14:textId="12ECFA1C" w:rsidR="00A2596A" w:rsidRDefault="005605A7" w:rsidP="00A2596A">
      <w:pPr>
        <w:numPr>
          <w:ilvl w:val="0"/>
          <w:numId w:val="3"/>
        </w:numPr>
        <w:overflowPunct/>
        <w:autoSpaceDE/>
        <w:autoSpaceDN/>
        <w:adjustRightInd/>
        <w:jc w:val="both"/>
        <w:textAlignment w:val="auto"/>
        <w:rPr>
          <w:rFonts w:asciiTheme="minorHAnsi" w:hAnsiTheme="minorHAnsi" w:cstheme="minorHAnsi"/>
          <w:sz w:val="22"/>
          <w:szCs w:val="22"/>
        </w:rPr>
      </w:pPr>
      <w:r w:rsidRPr="00A2596A">
        <w:rPr>
          <w:rFonts w:asciiTheme="minorHAnsi" w:hAnsiTheme="minorHAnsi" w:cstheme="minorHAnsi"/>
          <w:sz w:val="22"/>
          <w:szCs w:val="22"/>
        </w:rPr>
        <w:t xml:space="preserve">Každý z účastníků </w:t>
      </w:r>
      <w:r w:rsidR="00A2596A">
        <w:rPr>
          <w:rFonts w:asciiTheme="minorHAnsi" w:hAnsiTheme="minorHAnsi" w:cstheme="minorHAnsi"/>
          <w:sz w:val="22"/>
          <w:szCs w:val="22"/>
        </w:rPr>
        <w:t>může</w:t>
      </w:r>
      <w:r w:rsidRPr="00A2596A">
        <w:rPr>
          <w:rFonts w:asciiTheme="minorHAnsi" w:hAnsiTheme="minorHAnsi" w:cstheme="minorHAnsi"/>
          <w:sz w:val="22"/>
          <w:szCs w:val="22"/>
        </w:rPr>
        <w:t xml:space="preserve"> tuto smlouvu </w:t>
      </w:r>
      <w:r w:rsidR="00A2596A">
        <w:rPr>
          <w:rFonts w:asciiTheme="minorHAnsi" w:hAnsiTheme="minorHAnsi" w:cstheme="minorHAnsi"/>
          <w:sz w:val="22"/>
          <w:szCs w:val="22"/>
        </w:rPr>
        <w:t xml:space="preserve">písemně </w:t>
      </w:r>
      <w:r w:rsidRPr="00A2596A">
        <w:rPr>
          <w:rFonts w:asciiTheme="minorHAnsi" w:hAnsiTheme="minorHAnsi" w:cstheme="minorHAnsi"/>
          <w:sz w:val="22"/>
          <w:szCs w:val="22"/>
        </w:rPr>
        <w:t>vypovědět</w:t>
      </w:r>
      <w:r w:rsidR="00A2596A">
        <w:rPr>
          <w:rFonts w:asciiTheme="minorHAnsi" w:hAnsiTheme="minorHAnsi" w:cstheme="minorHAnsi"/>
          <w:sz w:val="22"/>
          <w:szCs w:val="22"/>
        </w:rPr>
        <w:t xml:space="preserve"> i bez uvedení důvodu</w:t>
      </w:r>
      <w:r w:rsidRPr="00A2596A">
        <w:rPr>
          <w:rFonts w:asciiTheme="minorHAnsi" w:hAnsiTheme="minorHAnsi" w:cstheme="minorHAnsi"/>
          <w:color w:val="FF0000"/>
          <w:sz w:val="22"/>
          <w:szCs w:val="22"/>
        </w:rPr>
        <w:t>.</w:t>
      </w:r>
      <w:r w:rsidR="00A2596A">
        <w:rPr>
          <w:rFonts w:asciiTheme="minorHAnsi" w:hAnsiTheme="minorHAnsi" w:cstheme="minorHAnsi"/>
          <w:sz w:val="22"/>
          <w:szCs w:val="22"/>
        </w:rPr>
        <w:t xml:space="preserve"> Výpovědní doba činí 3 měsíce a počíná běžet od 1. dne kalendářního měsíce následujícího po měsíci, v němž byla výpověď doručena druhé straně.</w:t>
      </w:r>
    </w:p>
    <w:p w14:paraId="2745ABCC" w14:textId="77777777" w:rsidR="00A2596A" w:rsidRDefault="00A2596A" w:rsidP="00A2596A">
      <w:pPr>
        <w:pStyle w:val="Odstavecseseznamem"/>
        <w:rPr>
          <w:rFonts w:asciiTheme="minorHAnsi" w:hAnsiTheme="minorHAnsi" w:cstheme="minorHAnsi"/>
          <w:sz w:val="22"/>
          <w:szCs w:val="22"/>
        </w:rPr>
      </w:pPr>
    </w:p>
    <w:p w14:paraId="6B29B092" w14:textId="3539078B" w:rsidR="007B1FE2" w:rsidRPr="00BB6E71" w:rsidRDefault="007B1FE2" w:rsidP="00BB6E71">
      <w:pPr>
        <w:numPr>
          <w:ilvl w:val="0"/>
          <w:numId w:val="3"/>
        </w:numPr>
        <w:overflowPunct/>
        <w:autoSpaceDE/>
        <w:autoSpaceDN/>
        <w:adjustRightInd/>
        <w:jc w:val="both"/>
        <w:textAlignment w:val="auto"/>
        <w:rPr>
          <w:rFonts w:asciiTheme="minorHAnsi" w:hAnsiTheme="minorHAnsi" w:cstheme="minorHAnsi"/>
          <w:sz w:val="22"/>
          <w:szCs w:val="22"/>
        </w:rPr>
      </w:pPr>
      <w:r w:rsidRPr="00A2596A">
        <w:rPr>
          <w:rFonts w:asciiTheme="minorHAnsi" w:hAnsiTheme="minorHAnsi" w:cstheme="minorHAnsi"/>
          <w:sz w:val="22"/>
          <w:szCs w:val="22"/>
        </w:rPr>
        <w:t xml:space="preserve">  </w:t>
      </w:r>
      <w:r w:rsidRPr="00BB6E71">
        <w:rPr>
          <w:rFonts w:asciiTheme="minorHAnsi" w:hAnsiTheme="minorHAnsi" w:cstheme="minorHAnsi"/>
          <w:sz w:val="22"/>
          <w:szCs w:val="22"/>
        </w:rPr>
        <w:t xml:space="preserve">Pronajímatel smí skončit nájem výpovědí bez </w:t>
      </w:r>
      <w:r w:rsidR="00BB6E71">
        <w:rPr>
          <w:rFonts w:asciiTheme="minorHAnsi" w:hAnsiTheme="minorHAnsi" w:cstheme="minorHAnsi"/>
          <w:sz w:val="22"/>
          <w:szCs w:val="22"/>
          <w:lang w:eastAsia="en-US"/>
        </w:rPr>
        <w:t>výpovědní doby mimo jiné</w:t>
      </w:r>
      <w:r w:rsidRPr="00BB6E71">
        <w:rPr>
          <w:rFonts w:asciiTheme="minorHAnsi" w:hAnsiTheme="minorHAnsi" w:cstheme="minorHAnsi"/>
          <w:sz w:val="22"/>
          <w:szCs w:val="22"/>
          <w:lang w:eastAsia="en-US"/>
        </w:rPr>
        <w:t>.:</w:t>
      </w:r>
    </w:p>
    <w:p w14:paraId="3967C195" w14:textId="62068EA2" w:rsidR="007B1FE2" w:rsidRPr="0010658F" w:rsidRDefault="007B1FE2" w:rsidP="007B1FE2">
      <w:pPr>
        <w:numPr>
          <w:ilvl w:val="2"/>
          <w:numId w:val="3"/>
        </w:numPr>
        <w:tabs>
          <w:tab w:val="clear" w:pos="1224"/>
          <w:tab w:val="num" w:pos="709"/>
        </w:tabs>
        <w:overflowPunct/>
        <w:autoSpaceDE/>
        <w:autoSpaceDN/>
        <w:adjustRightInd/>
        <w:ind w:left="709" w:hanging="362"/>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 xml:space="preserve">přenechá-li nájemce předmět nájmu nebo jeho část do podnájmu </w:t>
      </w:r>
      <w:r w:rsidR="00BB6E71">
        <w:rPr>
          <w:rFonts w:asciiTheme="minorHAnsi" w:hAnsiTheme="minorHAnsi" w:cstheme="minorHAnsi"/>
          <w:sz w:val="22"/>
          <w:szCs w:val="22"/>
          <w:lang w:eastAsia="en-US"/>
        </w:rPr>
        <w:t>bez souhlasu pronajímatele</w:t>
      </w:r>
      <w:r w:rsidRPr="0010658F">
        <w:rPr>
          <w:rFonts w:asciiTheme="minorHAnsi" w:hAnsiTheme="minorHAnsi" w:cstheme="minorHAnsi"/>
          <w:sz w:val="22"/>
          <w:szCs w:val="22"/>
          <w:lang w:eastAsia="en-US"/>
        </w:rPr>
        <w:t>;</w:t>
      </w:r>
    </w:p>
    <w:p w14:paraId="5C7A445F" w14:textId="77777777" w:rsidR="007B1FE2" w:rsidRPr="0010658F" w:rsidRDefault="007B1FE2" w:rsidP="007B1FE2">
      <w:pPr>
        <w:numPr>
          <w:ilvl w:val="2"/>
          <w:numId w:val="3"/>
        </w:numPr>
        <w:tabs>
          <w:tab w:val="clear" w:pos="1224"/>
          <w:tab w:val="num" w:pos="709"/>
        </w:tabs>
        <w:overflowPunct/>
        <w:autoSpaceDE/>
        <w:autoSpaceDN/>
        <w:adjustRightInd/>
        <w:ind w:left="709" w:hanging="362"/>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změní-li nájemce hospodářské určení předmětu nájmu bez souhlasu pronajímatele;</w:t>
      </w:r>
    </w:p>
    <w:p w14:paraId="599DE925" w14:textId="7F2EA2BE" w:rsidR="007B1FE2" w:rsidRPr="0010658F" w:rsidRDefault="007B1FE2" w:rsidP="007B1FE2">
      <w:pPr>
        <w:numPr>
          <w:ilvl w:val="2"/>
          <w:numId w:val="3"/>
        </w:numPr>
        <w:tabs>
          <w:tab w:val="clear" w:pos="1224"/>
        </w:tabs>
        <w:overflowPunct/>
        <w:autoSpaceDE/>
        <w:autoSpaceDN/>
        <w:adjustRightInd/>
        <w:ind w:left="709" w:hanging="362"/>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lastRenderedPageBreak/>
        <w:t>změní-li nájemce způsob užívání předmětu nájmu, jak byl ujednán touto smlouvu,</w:t>
      </w:r>
      <w:r w:rsidR="007D50FA" w:rsidRPr="0010658F">
        <w:rPr>
          <w:rFonts w:asciiTheme="minorHAnsi" w:hAnsiTheme="minorHAnsi" w:cstheme="minorHAnsi"/>
          <w:sz w:val="22"/>
          <w:szCs w:val="22"/>
          <w:lang w:eastAsia="en-US"/>
        </w:rPr>
        <w:br/>
      </w:r>
      <w:r w:rsidRPr="0010658F">
        <w:rPr>
          <w:rFonts w:asciiTheme="minorHAnsi" w:hAnsiTheme="minorHAnsi" w:cstheme="minorHAnsi"/>
          <w:sz w:val="22"/>
          <w:szCs w:val="22"/>
          <w:lang w:eastAsia="en-US"/>
        </w:rPr>
        <w:t>bez souhlasu pronajímatele;</w:t>
      </w:r>
    </w:p>
    <w:p w14:paraId="1A061B38" w14:textId="77777777" w:rsidR="007B1FE2" w:rsidRPr="0010658F" w:rsidRDefault="007B1FE2" w:rsidP="007B1FE2">
      <w:pPr>
        <w:numPr>
          <w:ilvl w:val="2"/>
          <w:numId w:val="3"/>
        </w:numPr>
        <w:tabs>
          <w:tab w:val="clear" w:pos="1224"/>
          <w:tab w:val="num" w:pos="709"/>
        </w:tabs>
        <w:overflowPunct/>
        <w:autoSpaceDE/>
        <w:autoSpaceDN/>
        <w:adjustRightInd/>
        <w:ind w:left="709" w:hanging="362"/>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užívá-li nebo požívá-li nájemce předmět nájmu tak, že se opotřebovává nad míru přiměřenou okolnostem nebo tak, že hrozí jeho zničení, a přes výzvu pronajímatele a ke zjednání nápravy v přiměřené lhůtě spolu s poučením o důsledcích nezjednání nápravy nájemce v souladu s výzvou nápravu nezjedná; hrozí-li nebezpečí z prodlení, předchozí výzva není třeba;</w:t>
      </w:r>
    </w:p>
    <w:p w14:paraId="774EE099" w14:textId="77777777" w:rsidR="007B1FE2" w:rsidRPr="0010658F" w:rsidRDefault="007B1FE2" w:rsidP="007B1FE2">
      <w:pPr>
        <w:numPr>
          <w:ilvl w:val="2"/>
          <w:numId w:val="3"/>
        </w:numPr>
        <w:tabs>
          <w:tab w:val="clear" w:pos="1224"/>
          <w:tab w:val="num" w:pos="709"/>
        </w:tabs>
        <w:overflowPunct/>
        <w:autoSpaceDE/>
        <w:autoSpaceDN/>
        <w:adjustRightInd/>
        <w:ind w:left="709" w:hanging="362"/>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porušuje-li nájemce hrubě své povinnosti a působí-li tím újmu pronajímateli a/nebo je-li nájemce po dobu delší než jeden měsíc po doručení písemné výzva k doplacení v prodlení s placením nájemného nebo služeb spojených s užíváním předmětu nájmu.</w:t>
      </w:r>
    </w:p>
    <w:p w14:paraId="280B42B2" w14:textId="77777777" w:rsidR="007B1FE2" w:rsidRPr="0010658F" w:rsidRDefault="007B1FE2" w:rsidP="007B1FE2">
      <w:pPr>
        <w:overflowPunct/>
        <w:autoSpaceDE/>
        <w:autoSpaceDN/>
        <w:adjustRightInd/>
        <w:contextualSpacing/>
        <w:jc w:val="both"/>
        <w:textAlignment w:val="auto"/>
        <w:rPr>
          <w:rFonts w:asciiTheme="minorHAnsi" w:hAnsiTheme="minorHAnsi" w:cstheme="minorHAnsi"/>
          <w:sz w:val="22"/>
          <w:szCs w:val="22"/>
          <w:lang w:eastAsia="en-US"/>
        </w:rPr>
      </w:pPr>
    </w:p>
    <w:p w14:paraId="530A7CE8" w14:textId="3BBB4653" w:rsidR="007B1FE2" w:rsidRPr="0010658F" w:rsidRDefault="007B1FE2" w:rsidP="007B1FE2">
      <w:pPr>
        <w:numPr>
          <w:ilvl w:val="0"/>
          <w:numId w:val="3"/>
        </w:numPr>
        <w:overflowPunct/>
        <w:autoSpaceDE/>
        <w:autoSpaceDN/>
        <w:adjustRightInd/>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Uzná-li to pronajímatel za vhodné, může skončit nájem z důvodů dle předchozího odstavce výpovědí s výpovědní dobou</w:t>
      </w:r>
      <w:r w:rsidR="00BB6E71">
        <w:rPr>
          <w:rFonts w:asciiTheme="minorHAnsi" w:hAnsiTheme="minorHAnsi" w:cstheme="minorHAnsi"/>
          <w:sz w:val="22"/>
          <w:szCs w:val="22"/>
          <w:lang w:eastAsia="en-US"/>
        </w:rPr>
        <w:t>; odst. 2 tohoto článku platí obdobně.</w:t>
      </w:r>
    </w:p>
    <w:p w14:paraId="5466ACBE" w14:textId="77777777" w:rsidR="007B1FE2" w:rsidRPr="0010658F" w:rsidRDefault="007B1FE2" w:rsidP="007B1FE2">
      <w:pPr>
        <w:overflowPunct/>
        <w:autoSpaceDE/>
        <w:autoSpaceDN/>
        <w:adjustRightInd/>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 xml:space="preserve"> </w:t>
      </w:r>
    </w:p>
    <w:p w14:paraId="01FDD469" w14:textId="77777777" w:rsidR="007B1FE2" w:rsidRPr="0010658F" w:rsidRDefault="007B1FE2" w:rsidP="007B1FE2">
      <w:pPr>
        <w:numPr>
          <w:ilvl w:val="0"/>
          <w:numId w:val="3"/>
        </w:numPr>
        <w:overflowPunct/>
        <w:autoSpaceDE/>
        <w:autoSpaceDN/>
        <w:adjustRightInd/>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 xml:space="preserve">Nájemce smí skončit nájem výpovědí bez výpovědní doby pouze a výlučně z těchto důvodů: </w:t>
      </w:r>
    </w:p>
    <w:p w14:paraId="01CA7C64" w14:textId="77777777" w:rsidR="007B1FE2" w:rsidRPr="0010658F" w:rsidRDefault="007B1FE2" w:rsidP="007B1FE2">
      <w:pPr>
        <w:numPr>
          <w:ilvl w:val="2"/>
          <w:numId w:val="3"/>
        </w:numPr>
        <w:tabs>
          <w:tab w:val="clear" w:pos="1224"/>
          <w:tab w:val="num" w:pos="709"/>
        </w:tabs>
        <w:overflowPunct/>
        <w:autoSpaceDE/>
        <w:autoSpaceDN/>
        <w:adjustRightInd/>
        <w:ind w:left="709" w:hanging="283"/>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zanikne-li z části předmět nájmu;</w:t>
      </w:r>
    </w:p>
    <w:p w14:paraId="5012BD4E" w14:textId="77777777" w:rsidR="007B1FE2" w:rsidRPr="0010658F" w:rsidRDefault="007B1FE2" w:rsidP="007B1FE2">
      <w:pPr>
        <w:numPr>
          <w:ilvl w:val="2"/>
          <w:numId w:val="3"/>
        </w:numPr>
        <w:tabs>
          <w:tab w:val="clear" w:pos="1224"/>
          <w:tab w:val="num" w:pos="709"/>
        </w:tabs>
        <w:overflowPunct/>
        <w:autoSpaceDE/>
        <w:autoSpaceDN/>
        <w:adjustRightInd/>
        <w:ind w:left="709" w:hanging="283"/>
        <w:contextualSpacing/>
        <w:jc w:val="both"/>
        <w:textAlignment w:val="auto"/>
        <w:rPr>
          <w:rFonts w:asciiTheme="minorHAnsi" w:hAnsiTheme="minorHAnsi" w:cstheme="minorHAnsi"/>
          <w:sz w:val="22"/>
          <w:szCs w:val="22"/>
          <w:lang w:eastAsia="en-US"/>
        </w:rPr>
      </w:pPr>
      <w:r w:rsidRPr="0010658F">
        <w:rPr>
          <w:rFonts w:asciiTheme="minorHAnsi" w:hAnsiTheme="minorHAnsi" w:cstheme="minorHAnsi"/>
          <w:sz w:val="22"/>
          <w:szCs w:val="22"/>
          <w:lang w:eastAsia="en-US"/>
        </w:rPr>
        <w:t>porušuje-li pronajímatel své povinnost zvlášť hrubým způsobem a působí-li tím značnou újmu nájemci.</w:t>
      </w:r>
    </w:p>
    <w:p w14:paraId="79F533EB" w14:textId="77777777" w:rsidR="007B1FE2" w:rsidRPr="0010658F" w:rsidRDefault="007B1FE2" w:rsidP="007B1FE2">
      <w:pPr>
        <w:overflowPunct/>
        <w:autoSpaceDE/>
        <w:autoSpaceDN/>
        <w:adjustRightInd/>
        <w:textAlignment w:val="auto"/>
        <w:rPr>
          <w:rFonts w:asciiTheme="minorHAnsi" w:hAnsiTheme="minorHAnsi" w:cstheme="minorHAnsi"/>
          <w:sz w:val="22"/>
          <w:szCs w:val="22"/>
        </w:rPr>
      </w:pPr>
    </w:p>
    <w:p w14:paraId="4ED5A7B8" w14:textId="4D69D39F" w:rsidR="007B1FE2" w:rsidRPr="0010658F" w:rsidRDefault="007B1FE2" w:rsidP="007B1FE2">
      <w:pPr>
        <w:overflowPunct/>
        <w:autoSpaceDE/>
        <w:autoSpaceDN/>
        <w:adjustRightInd/>
        <w:jc w:val="center"/>
        <w:textAlignment w:val="auto"/>
        <w:rPr>
          <w:rFonts w:asciiTheme="minorHAnsi" w:hAnsiTheme="minorHAnsi" w:cstheme="minorHAnsi"/>
          <w:b/>
          <w:smallCaps/>
          <w:sz w:val="22"/>
          <w:szCs w:val="22"/>
        </w:rPr>
      </w:pPr>
      <w:r w:rsidRPr="0010658F">
        <w:rPr>
          <w:rFonts w:asciiTheme="minorHAnsi" w:hAnsiTheme="minorHAnsi" w:cstheme="minorHAnsi"/>
          <w:sz w:val="22"/>
          <w:szCs w:val="22"/>
        </w:rPr>
        <w:br/>
      </w:r>
      <w:r w:rsidRPr="0010658F">
        <w:rPr>
          <w:rFonts w:asciiTheme="minorHAnsi" w:hAnsiTheme="minorHAnsi" w:cstheme="minorHAnsi"/>
          <w:b/>
          <w:smallCaps/>
          <w:sz w:val="22"/>
          <w:szCs w:val="22"/>
        </w:rPr>
        <w:t>Článek VI</w:t>
      </w:r>
      <w:r w:rsidR="005743F5">
        <w:rPr>
          <w:rFonts w:asciiTheme="minorHAnsi" w:hAnsiTheme="minorHAnsi" w:cstheme="minorHAnsi"/>
          <w:b/>
          <w:smallCaps/>
          <w:sz w:val="22"/>
          <w:szCs w:val="22"/>
        </w:rPr>
        <w:t>I</w:t>
      </w:r>
      <w:r w:rsidRPr="0010658F">
        <w:rPr>
          <w:rFonts w:asciiTheme="minorHAnsi" w:hAnsiTheme="minorHAnsi" w:cstheme="minorHAnsi"/>
          <w:b/>
          <w:smallCaps/>
          <w:sz w:val="22"/>
          <w:szCs w:val="22"/>
        </w:rPr>
        <w:t>I.</w:t>
      </w:r>
    </w:p>
    <w:p w14:paraId="759026AA" w14:textId="77777777" w:rsidR="007B1FE2" w:rsidRPr="0010658F" w:rsidRDefault="007B1FE2" w:rsidP="007B1FE2">
      <w:pPr>
        <w:keepNext/>
        <w:overflowPunct/>
        <w:autoSpaceDE/>
        <w:autoSpaceDN/>
        <w:adjustRightInd/>
        <w:jc w:val="center"/>
        <w:textAlignment w:val="auto"/>
        <w:outlineLvl w:val="0"/>
        <w:rPr>
          <w:rFonts w:asciiTheme="minorHAnsi" w:hAnsiTheme="minorHAnsi" w:cstheme="minorHAnsi"/>
          <w:b/>
          <w:bCs/>
          <w:kern w:val="32"/>
          <w:sz w:val="22"/>
          <w:szCs w:val="22"/>
          <w:lang w:val="x-none" w:eastAsia="x-none"/>
        </w:rPr>
      </w:pPr>
      <w:r w:rsidRPr="0010658F">
        <w:rPr>
          <w:rFonts w:asciiTheme="minorHAnsi" w:hAnsiTheme="minorHAnsi" w:cstheme="minorHAnsi"/>
          <w:b/>
          <w:bCs/>
          <w:smallCaps/>
          <w:kern w:val="32"/>
          <w:sz w:val="22"/>
          <w:szCs w:val="22"/>
          <w:lang w:val="x-none" w:eastAsia="x-none"/>
        </w:rPr>
        <w:t>Závěrečná ustanovení</w:t>
      </w:r>
      <w:r w:rsidRPr="0010658F">
        <w:rPr>
          <w:rFonts w:asciiTheme="minorHAnsi" w:hAnsiTheme="minorHAnsi" w:cstheme="minorHAnsi"/>
          <w:b/>
          <w:bCs/>
          <w:smallCaps/>
          <w:kern w:val="32"/>
          <w:sz w:val="22"/>
          <w:szCs w:val="22"/>
          <w:lang w:val="x-none" w:eastAsia="x-none"/>
        </w:rPr>
        <w:br/>
      </w:r>
    </w:p>
    <w:p w14:paraId="36284C62" w14:textId="77777777" w:rsidR="007B1FE2" w:rsidRPr="0010658F" w:rsidRDefault="007B1FE2" w:rsidP="007B1FE2">
      <w:pPr>
        <w:numPr>
          <w:ilvl w:val="0"/>
          <w:numId w:val="5"/>
        </w:numPr>
        <w:tabs>
          <w:tab w:val="clear" w:pos="720"/>
        </w:tabs>
        <w:overflowPunct/>
        <w:autoSpaceDE/>
        <w:autoSpaceDN/>
        <w:adjustRightInd/>
        <w:ind w:left="284" w:hanging="349"/>
        <w:jc w:val="both"/>
        <w:textAlignment w:val="auto"/>
        <w:rPr>
          <w:rFonts w:asciiTheme="minorHAnsi" w:hAnsiTheme="minorHAnsi" w:cstheme="minorHAnsi"/>
          <w:sz w:val="22"/>
          <w:szCs w:val="22"/>
        </w:rPr>
      </w:pPr>
      <w:r w:rsidRPr="0010658F">
        <w:rPr>
          <w:rFonts w:asciiTheme="minorHAnsi" w:hAnsiTheme="minorHAnsi" w:cstheme="minorHAnsi"/>
          <w:sz w:val="22"/>
          <w:szCs w:val="22"/>
        </w:rPr>
        <w:t>Návrh na uzavření této smlouvy nelze přijmout s dodatkem nebo s odchylkou.</w:t>
      </w:r>
    </w:p>
    <w:p w14:paraId="4307128F" w14:textId="77777777"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r w:rsidRPr="0010658F">
        <w:rPr>
          <w:rFonts w:asciiTheme="minorHAnsi" w:hAnsiTheme="minorHAnsi" w:cstheme="minorHAnsi"/>
          <w:sz w:val="22"/>
          <w:szCs w:val="22"/>
        </w:rPr>
        <w:t xml:space="preserve"> </w:t>
      </w:r>
    </w:p>
    <w:p w14:paraId="015FD251" w14:textId="45BB0427" w:rsidR="007B1FE2" w:rsidRPr="0010658F" w:rsidRDefault="007B1FE2" w:rsidP="007B1FE2">
      <w:pPr>
        <w:numPr>
          <w:ilvl w:val="0"/>
          <w:numId w:val="5"/>
        </w:numPr>
        <w:tabs>
          <w:tab w:val="clear" w:pos="720"/>
        </w:tabs>
        <w:overflowPunct/>
        <w:autoSpaceDE/>
        <w:autoSpaceDN/>
        <w:adjustRightInd/>
        <w:ind w:left="284" w:hanging="349"/>
        <w:jc w:val="both"/>
        <w:textAlignment w:val="auto"/>
        <w:rPr>
          <w:rFonts w:asciiTheme="minorHAnsi" w:hAnsiTheme="minorHAnsi" w:cstheme="minorHAnsi"/>
          <w:sz w:val="22"/>
          <w:szCs w:val="22"/>
        </w:rPr>
      </w:pPr>
      <w:r w:rsidRPr="0010658F">
        <w:rPr>
          <w:rFonts w:asciiTheme="minorHAnsi" w:hAnsiTheme="minorHAnsi" w:cstheme="minorHAnsi"/>
          <w:sz w:val="22"/>
          <w:szCs w:val="22"/>
        </w:rPr>
        <w:t>Tuto smlouvu nelze uzavřít, aniž by byly ujednány všechny náležitosti, jež se dle záměru stran</w:t>
      </w:r>
      <w:r w:rsidR="001B66A5" w:rsidRPr="0010658F">
        <w:rPr>
          <w:rFonts w:asciiTheme="minorHAnsi" w:hAnsiTheme="minorHAnsi" w:cstheme="minorHAnsi"/>
          <w:sz w:val="22"/>
          <w:szCs w:val="22"/>
        </w:rPr>
        <w:t xml:space="preserve"> </w:t>
      </w:r>
      <w:r w:rsidR="004C302C">
        <w:rPr>
          <w:rFonts w:asciiTheme="minorHAnsi" w:hAnsiTheme="minorHAnsi" w:cstheme="minorHAnsi"/>
          <w:sz w:val="22"/>
          <w:szCs w:val="22"/>
        </w:rPr>
        <w:br/>
      </w:r>
      <w:r w:rsidRPr="0010658F">
        <w:rPr>
          <w:rFonts w:asciiTheme="minorHAnsi" w:hAnsiTheme="minorHAnsi" w:cstheme="minorHAnsi"/>
          <w:sz w:val="22"/>
          <w:szCs w:val="22"/>
        </w:rPr>
        <w:t>v ní měly ujednat.</w:t>
      </w:r>
    </w:p>
    <w:p w14:paraId="54142326" w14:textId="77777777"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p>
    <w:p w14:paraId="0B548A69" w14:textId="6A0EEC33" w:rsidR="007B1FE2" w:rsidRPr="00502549" w:rsidRDefault="007B1FE2" w:rsidP="00DA1EA0">
      <w:pPr>
        <w:numPr>
          <w:ilvl w:val="0"/>
          <w:numId w:val="5"/>
        </w:numPr>
        <w:tabs>
          <w:tab w:val="clear" w:pos="720"/>
        </w:tabs>
        <w:overflowPunct/>
        <w:autoSpaceDE/>
        <w:autoSpaceDN/>
        <w:adjustRightInd/>
        <w:ind w:left="284" w:hanging="349"/>
        <w:jc w:val="both"/>
        <w:textAlignment w:val="auto"/>
        <w:rPr>
          <w:rFonts w:asciiTheme="minorHAnsi" w:hAnsiTheme="minorHAnsi" w:cstheme="minorHAnsi"/>
          <w:sz w:val="22"/>
          <w:szCs w:val="22"/>
        </w:rPr>
      </w:pPr>
      <w:r w:rsidRPr="0010658F">
        <w:rPr>
          <w:rFonts w:asciiTheme="minorHAnsi" w:hAnsiTheme="minorHAnsi" w:cstheme="minorHAnsi"/>
          <w:sz w:val="22"/>
          <w:szCs w:val="22"/>
        </w:rPr>
        <w:t>Tato smlouva nabývá platnost připojením podpisu obou smluvních stran a účinnosti 1. dne měsíce následujícího po</w:t>
      </w:r>
      <w:r w:rsidR="00502549">
        <w:rPr>
          <w:rFonts w:asciiTheme="minorHAnsi" w:hAnsiTheme="minorHAnsi" w:cstheme="minorHAnsi"/>
          <w:sz w:val="22"/>
          <w:szCs w:val="22"/>
        </w:rPr>
        <w:t xml:space="preserve"> </w:t>
      </w:r>
      <w:r w:rsidR="00CB4DD2">
        <w:rPr>
          <w:rFonts w:asciiTheme="minorHAnsi" w:hAnsiTheme="minorHAnsi" w:cstheme="minorHAnsi"/>
          <w:sz w:val="22"/>
          <w:szCs w:val="22"/>
        </w:rPr>
        <w:t xml:space="preserve">podpisu této smlouvy.  </w:t>
      </w:r>
      <w:r w:rsidRPr="00502549">
        <w:rPr>
          <w:rFonts w:asciiTheme="minorHAnsi" w:hAnsiTheme="minorHAnsi" w:cstheme="minorHAnsi"/>
          <w:sz w:val="22"/>
          <w:szCs w:val="22"/>
        </w:rPr>
        <w:t xml:space="preserve"> </w:t>
      </w:r>
    </w:p>
    <w:p w14:paraId="454EA2A1" w14:textId="77777777"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p>
    <w:p w14:paraId="74C1D513" w14:textId="77777777" w:rsidR="007B1FE2" w:rsidRPr="0010658F" w:rsidRDefault="007B1FE2" w:rsidP="007B1FE2">
      <w:pPr>
        <w:numPr>
          <w:ilvl w:val="0"/>
          <w:numId w:val="5"/>
        </w:numPr>
        <w:tabs>
          <w:tab w:val="clear" w:pos="720"/>
          <w:tab w:val="num" w:pos="284"/>
        </w:tabs>
        <w:overflowPunct/>
        <w:autoSpaceDE/>
        <w:autoSpaceDN/>
        <w:adjustRightInd/>
        <w:ind w:left="284" w:hanging="349"/>
        <w:jc w:val="both"/>
        <w:textAlignment w:val="auto"/>
        <w:rPr>
          <w:rFonts w:asciiTheme="minorHAnsi" w:hAnsiTheme="minorHAnsi" w:cstheme="minorHAnsi"/>
          <w:sz w:val="22"/>
          <w:szCs w:val="22"/>
        </w:rPr>
      </w:pPr>
      <w:r w:rsidRPr="0010658F">
        <w:rPr>
          <w:rFonts w:asciiTheme="minorHAnsi" w:hAnsiTheme="minorHAnsi" w:cstheme="minorHAnsi"/>
          <w:sz w:val="22"/>
          <w:szCs w:val="22"/>
        </w:rPr>
        <w:t>Obsah závazku založeného touto smlouvu nebude utvářen zvyklostmi. Význam pro něj nemá ani zavedená praxe stran.</w:t>
      </w:r>
    </w:p>
    <w:p w14:paraId="4B182AE5" w14:textId="77777777" w:rsidR="007B1FE2" w:rsidRPr="0010658F" w:rsidRDefault="007B1FE2" w:rsidP="007B1FE2">
      <w:pPr>
        <w:overflowPunct/>
        <w:autoSpaceDE/>
        <w:autoSpaceDN/>
        <w:adjustRightInd/>
        <w:ind w:left="284"/>
        <w:jc w:val="both"/>
        <w:textAlignment w:val="auto"/>
        <w:rPr>
          <w:rFonts w:asciiTheme="minorHAnsi" w:hAnsiTheme="minorHAnsi" w:cstheme="minorHAnsi"/>
          <w:sz w:val="22"/>
          <w:szCs w:val="22"/>
        </w:rPr>
      </w:pPr>
    </w:p>
    <w:p w14:paraId="793269BB" w14:textId="77777777" w:rsidR="007B1FE2" w:rsidRPr="005740CE" w:rsidRDefault="007B1FE2" w:rsidP="007B1FE2">
      <w:pPr>
        <w:numPr>
          <w:ilvl w:val="0"/>
          <w:numId w:val="5"/>
        </w:numPr>
        <w:tabs>
          <w:tab w:val="clear" w:pos="720"/>
          <w:tab w:val="num" w:pos="284"/>
        </w:tabs>
        <w:overflowPunct/>
        <w:autoSpaceDE/>
        <w:autoSpaceDN/>
        <w:adjustRightInd/>
        <w:ind w:left="284" w:hanging="349"/>
        <w:jc w:val="both"/>
        <w:textAlignment w:val="auto"/>
        <w:rPr>
          <w:rFonts w:asciiTheme="minorHAnsi" w:hAnsiTheme="minorHAnsi" w:cstheme="minorHAnsi"/>
          <w:sz w:val="22"/>
          <w:szCs w:val="22"/>
        </w:rPr>
      </w:pPr>
      <w:r w:rsidRPr="005740CE">
        <w:rPr>
          <w:rFonts w:asciiTheme="minorHAnsi" w:hAnsiTheme="minorHAnsi" w:cstheme="minorHAnsi"/>
          <w:sz w:val="22"/>
          <w:szCs w:val="22"/>
        </w:rPr>
        <w:t>Vztahy mezi pronajímatelem a nájemcem neupravené touto smlouvou se řídí ustanoveními občanského zákoníku v platném znění a ostatními obecně závaznými právními předpisy.</w:t>
      </w:r>
      <w:r w:rsidRPr="005740CE">
        <w:rPr>
          <w:rFonts w:asciiTheme="minorHAnsi" w:hAnsiTheme="minorHAnsi" w:cstheme="minorHAnsi"/>
          <w:sz w:val="22"/>
          <w:szCs w:val="22"/>
        </w:rPr>
        <w:br/>
      </w:r>
    </w:p>
    <w:p w14:paraId="61670DFA" w14:textId="0D089C49" w:rsidR="00907B1D" w:rsidRPr="005740CE" w:rsidRDefault="007B1FE2" w:rsidP="00DA1EA0">
      <w:pPr>
        <w:numPr>
          <w:ilvl w:val="0"/>
          <w:numId w:val="5"/>
        </w:numPr>
        <w:tabs>
          <w:tab w:val="clear" w:pos="720"/>
          <w:tab w:val="num" w:pos="284"/>
        </w:tabs>
        <w:overflowPunct/>
        <w:autoSpaceDE/>
        <w:autoSpaceDN/>
        <w:adjustRightInd/>
        <w:ind w:left="284" w:hanging="349"/>
        <w:jc w:val="both"/>
        <w:textAlignment w:val="auto"/>
        <w:rPr>
          <w:rFonts w:asciiTheme="minorHAnsi" w:hAnsiTheme="minorHAnsi" w:cstheme="minorHAnsi"/>
          <w:sz w:val="22"/>
          <w:szCs w:val="22"/>
        </w:rPr>
      </w:pPr>
      <w:r w:rsidRPr="005740CE">
        <w:rPr>
          <w:rFonts w:asciiTheme="minorHAnsi" w:hAnsiTheme="minorHAnsi" w:cstheme="minorHAnsi"/>
          <w:sz w:val="22"/>
          <w:szCs w:val="22"/>
        </w:rPr>
        <w:t>Změny této smlouvy jsou možné pouze formou písemných dodatků k této smlouvě, schválených</w:t>
      </w:r>
      <w:r w:rsidRPr="005740CE">
        <w:rPr>
          <w:rFonts w:asciiTheme="minorHAnsi" w:hAnsiTheme="minorHAnsi" w:cstheme="minorHAnsi"/>
          <w:sz w:val="22"/>
          <w:szCs w:val="22"/>
        </w:rPr>
        <w:br/>
        <w:t>a podepsaných oběma smluvními stranami.</w:t>
      </w:r>
    </w:p>
    <w:p w14:paraId="2260788F" w14:textId="77777777" w:rsidR="00A03FBB" w:rsidRPr="00DA1EA0" w:rsidRDefault="00A03FBB" w:rsidP="00DA1EA0">
      <w:pPr>
        <w:rPr>
          <w:rFonts w:asciiTheme="minorHAnsi" w:hAnsiTheme="minorHAnsi" w:cstheme="minorHAnsi"/>
          <w:sz w:val="22"/>
          <w:szCs w:val="22"/>
        </w:rPr>
      </w:pPr>
    </w:p>
    <w:p w14:paraId="45D79393" w14:textId="4979B155" w:rsidR="007B1FE2" w:rsidRPr="00A03FBB" w:rsidRDefault="007B1FE2" w:rsidP="00A03FBB">
      <w:pPr>
        <w:numPr>
          <w:ilvl w:val="0"/>
          <w:numId w:val="5"/>
        </w:numPr>
        <w:tabs>
          <w:tab w:val="clear" w:pos="720"/>
          <w:tab w:val="num" w:pos="284"/>
        </w:tabs>
        <w:overflowPunct/>
        <w:autoSpaceDE/>
        <w:autoSpaceDN/>
        <w:adjustRightInd/>
        <w:ind w:left="284" w:hanging="349"/>
        <w:jc w:val="both"/>
        <w:textAlignment w:val="auto"/>
        <w:rPr>
          <w:rFonts w:asciiTheme="minorHAnsi" w:hAnsiTheme="minorHAnsi" w:cstheme="minorHAnsi"/>
          <w:sz w:val="22"/>
          <w:szCs w:val="22"/>
        </w:rPr>
      </w:pPr>
      <w:r w:rsidRPr="00A03FBB">
        <w:rPr>
          <w:rFonts w:asciiTheme="minorHAnsi" w:hAnsiTheme="minorHAnsi" w:cstheme="minorHAnsi"/>
          <w:sz w:val="22"/>
          <w:szCs w:val="22"/>
        </w:rPr>
        <w:t>Účastníci se dohodli, že práva na majetková plnění podle této smlouvy se promlčí nejpozději do 15 let ode dne, kdy mohla být uplatněna poprvé. Právo namítnout neplatnost právního jednání, vyjma případů jednostranného skončení nájmu, se promlčí do jednoho roku ode dne, kdy mohlo být uplatněno poprvé.</w:t>
      </w:r>
    </w:p>
    <w:p w14:paraId="7A4559C5" w14:textId="77777777" w:rsidR="007B1FE2" w:rsidRPr="0010658F" w:rsidRDefault="007B1FE2" w:rsidP="007B1FE2">
      <w:pPr>
        <w:overflowPunct/>
        <w:autoSpaceDE/>
        <w:autoSpaceDN/>
        <w:adjustRightInd/>
        <w:ind w:left="284"/>
        <w:jc w:val="both"/>
        <w:textAlignment w:val="auto"/>
        <w:rPr>
          <w:rFonts w:asciiTheme="minorHAnsi" w:hAnsiTheme="minorHAnsi" w:cstheme="minorHAnsi"/>
          <w:sz w:val="22"/>
          <w:szCs w:val="22"/>
        </w:rPr>
      </w:pPr>
    </w:p>
    <w:p w14:paraId="5191E5EF" w14:textId="77777777" w:rsidR="007B1FE2" w:rsidRPr="0010658F" w:rsidRDefault="007B1FE2" w:rsidP="007B1FE2">
      <w:pPr>
        <w:numPr>
          <w:ilvl w:val="0"/>
          <w:numId w:val="5"/>
        </w:numPr>
        <w:tabs>
          <w:tab w:val="clear" w:pos="720"/>
          <w:tab w:val="num" w:pos="284"/>
        </w:tabs>
        <w:overflowPunct/>
        <w:autoSpaceDE/>
        <w:autoSpaceDN/>
        <w:adjustRightInd/>
        <w:ind w:left="284" w:hanging="349"/>
        <w:jc w:val="both"/>
        <w:textAlignment w:val="auto"/>
        <w:rPr>
          <w:rFonts w:asciiTheme="minorHAnsi" w:hAnsiTheme="minorHAnsi" w:cstheme="minorHAnsi"/>
          <w:sz w:val="22"/>
          <w:szCs w:val="22"/>
        </w:rPr>
      </w:pPr>
      <w:r w:rsidRPr="0010658F">
        <w:rPr>
          <w:rFonts w:asciiTheme="minorHAnsi" w:hAnsiTheme="minorHAnsi" w:cstheme="minorHAnsi"/>
          <w:sz w:val="22"/>
          <w:szCs w:val="22"/>
        </w:rPr>
        <w:t>Dojde-li v době nájmu na území České republiky ke změně měnových jednotek, bude výše peněžních plnění dle této smlouvy přepočtena podle oficiálně vyhlášeného poměru nové měny k měnovým jednotkám stávajícím (dle kurzu ČNB).</w:t>
      </w:r>
    </w:p>
    <w:p w14:paraId="652ED5F7" w14:textId="77777777" w:rsidR="007B1FE2" w:rsidRPr="0010658F" w:rsidRDefault="007B1FE2" w:rsidP="007B1FE2">
      <w:pPr>
        <w:overflowPunct/>
        <w:autoSpaceDE/>
        <w:autoSpaceDN/>
        <w:adjustRightInd/>
        <w:ind w:left="284"/>
        <w:jc w:val="both"/>
        <w:textAlignment w:val="auto"/>
        <w:rPr>
          <w:rFonts w:asciiTheme="minorHAnsi" w:hAnsiTheme="minorHAnsi" w:cstheme="minorHAnsi"/>
          <w:sz w:val="22"/>
          <w:szCs w:val="22"/>
        </w:rPr>
      </w:pPr>
    </w:p>
    <w:p w14:paraId="50D36442" w14:textId="196793EA" w:rsidR="007B1FE2" w:rsidRPr="0010658F" w:rsidRDefault="007B1FE2" w:rsidP="007B1FE2">
      <w:pPr>
        <w:numPr>
          <w:ilvl w:val="0"/>
          <w:numId w:val="5"/>
        </w:numPr>
        <w:tabs>
          <w:tab w:val="clear" w:pos="720"/>
          <w:tab w:val="num" w:pos="284"/>
        </w:tabs>
        <w:overflowPunct/>
        <w:autoSpaceDE/>
        <w:autoSpaceDN/>
        <w:adjustRightInd/>
        <w:ind w:left="284" w:hanging="349"/>
        <w:jc w:val="both"/>
        <w:textAlignment w:val="auto"/>
        <w:rPr>
          <w:rFonts w:asciiTheme="minorHAnsi" w:hAnsiTheme="minorHAnsi" w:cstheme="minorHAnsi"/>
          <w:sz w:val="22"/>
          <w:szCs w:val="22"/>
        </w:rPr>
      </w:pPr>
      <w:r w:rsidRPr="0010658F">
        <w:rPr>
          <w:rFonts w:asciiTheme="minorHAnsi" w:hAnsiTheme="minorHAnsi" w:cstheme="minorHAnsi"/>
          <w:sz w:val="22"/>
          <w:szCs w:val="22"/>
        </w:rPr>
        <w:t>Tato smlouva je vyhotovena v</w:t>
      </w:r>
      <w:r w:rsidR="00CB4DD2">
        <w:rPr>
          <w:rFonts w:asciiTheme="minorHAnsi" w:hAnsiTheme="minorHAnsi" w:cstheme="minorHAnsi"/>
          <w:sz w:val="22"/>
          <w:szCs w:val="22"/>
        </w:rPr>
        <w:t>e dvou</w:t>
      </w:r>
      <w:r w:rsidRPr="0010658F">
        <w:rPr>
          <w:rFonts w:asciiTheme="minorHAnsi" w:hAnsiTheme="minorHAnsi" w:cstheme="minorHAnsi"/>
          <w:sz w:val="22"/>
          <w:szCs w:val="22"/>
        </w:rPr>
        <w:t xml:space="preserve"> stejnopisech s platností originálu, z nichž po jednom obdrží nájemce a pronajímatel.</w:t>
      </w:r>
    </w:p>
    <w:p w14:paraId="58BA17A9" w14:textId="77777777"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p>
    <w:p w14:paraId="762A8682" w14:textId="59A07381" w:rsidR="007B1FE2" w:rsidRPr="0010658F" w:rsidRDefault="007B1FE2" w:rsidP="007B1FE2">
      <w:pPr>
        <w:numPr>
          <w:ilvl w:val="0"/>
          <w:numId w:val="5"/>
        </w:numPr>
        <w:tabs>
          <w:tab w:val="clear" w:pos="720"/>
          <w:tab w:val="num" w:pos="284"/>
        </w:tabs>
        <w:overflowPunct/>
        <w:autoSpaceDE/>
        <w:autoSpaceDN/>
        <w:adjustRightInd/>
        <w:ind w:left="284" w:hanging="349"/>
        <w:jc w:val="both"/>
        <w:textAlignment w:val="auto"/>
        <w:rPr>
          <w:rFonts w:asciiTheme="minorHAnsi" w:hAnsiTheme="minorHAnsi" w:cstheme="minorHAnsi"/>
          <w:sz w:val="22"/>
          <w:szCs w:val="22"/>
        </w:rPr>
      </w:pPr>
      <w:r w:rsidRPr="0010658F">
        <w:rPr>
          <w:rFonts w:asciiTheme="minorHAnsi" w:hAnsiTheme="minorHAnsi" w:cstheme="minorHAnsi"/>
          <w:sz w:val="22"/>
          <w:szCs w:val="22"/>
        </w:rPr>
        <w:lastRenderedPageBreak/>
        <w:t>Ostatní práva a povinnosti vyplývající z této smlouvy, pokud v ní nejsou výslovně uvedeny, se řídí obecně závaznými právními předpisy platnými na území České r</w:t>
      </w:r>
      <w:r w:rsidR="00DB2F45">
        <w:rPr>
          <w:rFonts w:asciiTheme="minorHAnsi" w:hAnsiTheme="minorHAnsi" w:cstheme="minorHAnsi"/>
          <w:sz w:val="22"/>
          <w:szCs w:val="22"/>
        </w:rPr>
        <w:t xml:space="preserve">epubliky. Smluvní strany </w:t>
      </w:r>
      <w:r w:rsidRPr="0010658F">
        <w:rPr>
          <w:rFonts w:asciiTheme="minorHAnsi" w:hAnsiTheme="minorHAnsi" w:cstheme="minorHAnsi"/>
          <w:sz w:val="22"/>
          <w:szCs w:val="22"/>
        </w:rPr>
        <w:t xml:space="preserve">se dohodly, že </w:t>
      </w:r>
      <w:r w:rsidR="000E0398">
        <w:rPr>
          <w:rFonts w:asciiTheme="minorHAnsi" w:hAnsiTheme="minorHAnsi" w:cstheme="minorHAnsi"/>
          <w:sz w:val="22"/>
          <w:szCs w:val="22"/>
        </w:rPr>
        <w:t>s cílem předejít jakékoli pochybnosti nad rámec obsahu</w:t>
      </w:r>
      <w:r w:rsidRPr="0010658F">
        <w:rPr>
          <w:rFonts w:asciiTheme="minorHAnsi" w:hAnsiTheme="minorHAnsi" w:cstheme="minorHAnsi"/>
          <w:sz w:val="22"/>
          <w:szCs w:val="22"/>
        </w:rPr>
        <w:t xml:space="preserve"> výše uvedených smluvn</w:t>
      </w:r>
      <w:r w:rsidR="00CB7830">
        <w:rPr>
          <w:rFonts w:asciiTheme="minorHAnsi" w:hAnsiTheme="minorHAnsi" w:cstheme="minorHAnsi"/>
          <w:sz w:val="22"/>
          <w:szCs w:val="22"/>
        </w:rPr>
        <w:t xml:space="preserve">ích ujednání výslovně vylučují </w:t>
      </w:r>
      <w:r w:rsidRPr="0010658F">
        <w:rPr>
          <w:rFonts w:asciiTheme="minorHAnsi" w:hAnsiTheme="minorHAnsi" w:cstheme="minorHAnsi"/>
          <w:sz w:val="22"/>
          <w:szCs w:val="22"/>
        </w:rPr>
        <w:t>v rozsahu maximálně přípustném dle kogentních ustanovení právních předpisů aplikaci ustanovení § 2051</w:t>
      </w:r>
      <w:r w:rsidR="000E0398">
        <w:rPr>
          <w:rFonts w:asciiTheme="minorHAnsi" w:hAnsiTheme="minorHAnsi" w:cstheme="minorHAnsi"/>
          <w:sz w:val="22"/>
          <w:szCs w:val="22"/>
        </w:rPr>
        <w:t>; § 2223;</w:t>
      </w:r>
      <w:r w:rsidRPr="0010658F">
        <w:rPr>
          <w:rFonts w:asciiTheme="minorHAnsi" w:hAnsiTheme="minorHAnsi" w:cstheme="minorHAnsi"/>
          <w:sz w:val="22"/>
          <w:szCs w:val="22"/>
        </w:rPr>
        <w:t xml:space="preserve"> § 22</w:t>
      </w:r>
      <w:r w:rsidR="000E0398">
        <w:rPr>
          <w:rFonts w:asciiTheme="minorHAnsi" w:hAnsiTheme="minorHAnsi" w:cstheme="minorHAnsi"/>
          <w:sz w:val="22"/>
          <w:szCs w:val="22"/>
        </w:rPr>
        <w:t>4</w:t>
      </w:r>
      <w:r w:rsidR="00CB4DD2">
        <w:rPr>
          <w:rFonts w:asciiTheme="minorHAnsi" w:hAnsiTheme="minorHAnsi" w:cstheme="minorHAnsi"/>
          <w:sz w:val="22"/>
          <w:szCs w:val="22"/>
        </w:rPr>
        <w:t>7</w:t>
      </w:r>
      <w:r w:rsidR="000E0398">
        <w:rPr>
          <w:rFonts w:asciiTheme="minorHAnsi" w:hAnsiTheme="minorHAnsi" w:cstheme="minorHAnsi"/>
          <w:sz w:val="22"/>
          <w:szCs w:val="22"/>
        </w:rPr>
        <w:t>;</w:t>
      </w:r>
      <w:r w:rsidR="00BA2ED4">
        <w:rPr>
          <w:rFonts w:asciiTheme="minorHAnsi" w:hAnsiTheme="minorHAnsi" w:cstheme="minorHAnsi"/>
          <w:sz w:val="22"/>
          <w:szCs w:val="22"/>
        </w:rPr>
        <w:t xml:space="preserve"> § 2253 a § 2303</w:t>
      </w:r>
      <w:r w:rsidRPr="0010658F">
        <w:rPr>
          <w:rFonts w:asciiTheme="minorHAnsi" w:hAnsiTheme="minorHAnsi" w:cstheme="minorHAnsi"/>
          <w:sz w:val="22"/>
          <w:szCs w:val="22"/>
        </w:rPr>
        <w:t xml:space="preserve"> zákona č. 89/2012 Sb., občanský zákoník, v platném znění, na jejich smluvní vztah založený touto smlouvou.</w:t>
      </w:r>
    </w:p>
    <w:p w14:paraId="58771A71" w14:textId="77777777"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p>
    <w:p w14:paraId="6C3E4C92" w14:textId="77777777" w:rsidR="007B1FE2" w:rsidRPr="0010658F" w:rsidRDefault="007B1FE2" w:rsidP="007B1FE2">
      <w:pPr>
        <w:numPr>
          <w:ilvl w:val="0"/>
          <w:numId w:val="5"/>
        </w:numPr>
        <w:tabs>
          <w:tab w:val="clear" w:pos="720"/>
        </w:tabs>
        <w:overflowPunct/>
        <w:autoSpaceDE/>
        <w:autoSpaceDN/>
        <w:adjustRightInd/>
        <w:ind w:left="284" w:hanging="349"/>
        <w:jc w:val="both"/>
        <w:textAlignment w:val="auto"/>
        <w:rPr>
          <w:rFonts w:asciiTheme="minorHAnsi" w:hAnsiTheme="minorHAnsi" w:cstheme="minorHAnsi"/>
          <w:sz w:val="22"/>
          <w:szCs w:val="22"/>
        </w:rPr>
      </w:pPr>
      <w:r w:rsidRPr="0010658F">
        <w:rPr>
          <w:rFonts w:asciiTheme="minorHAnsi" w:hAnsiTheme="minorHAnsi" w:cstheme="minorHAnsi"/>
          <w:sz w:val="22"/>
          <w:szCs w:val="22"/>
        </w:rPr>
        <w:t>Účastníci prohlašují, že si smlouvu po jejím sepsání řádně přečetli, že odpovídá jejich svobodné vůli a nebyla ujednána v tísni, nebo za nápadně nevýhodných podmínek. Na důkaz souhlasu s obsahem této smlouvy připojují smluvní strany své podpisy.</w:t>
      </w:r>
    </w:p>
    <w:p w14:paraId="2D0C6FFB" w14:textId="77777777" w:rsidR="007B1FE2" w:rsidRDefault="007B1FE2" w:rsidP="007B1FE2">
      <w:pPr>
        <w:overflowPunct/>
        <w:autoSpaceDE/>
        <w:autoSpaceDN/>
        <w:adjustRightInd/>
        <w:jc w:val="both"/>
        <w:textAlignment w:val="auto"/>
        <w:rPr>
          <w:rFonts w:asciiTheme="minorHAnsi" w:hAnsiTheme="minorHAnsi" w:cstheme="minorHAnsi"/>
          <w:sz w:val="22"/>
          <w:szCs w:val="22"/>
        </w:rPr>
      </w:pPr>
    </w:p>
    <w:p w14:paraId="5130BC3C" w14:textId="60CD46D0" w:rsidR="007B1FE2" w:rsidRPr="00202EC6" w:rsidRDefault="007B1FE2" w:rsidP="007B1FE2">
      <w:pPr>
        <w:overflowPunct/>
        <w:autoSpaceDE/>
        <w:autoSpaceDN/>
        <w:adjustRightInd/>
        <w:jc w:val="both"/>
        <w:textAlignment w:val="auto"/>
        <w:rPr>
          <w:rFonts w:asciiTheme="minorHAnsi" w:hAnsiTheme="minorHAnsi" w:cstheme="minorHAnsi"/>
          <w:sz w:val="22"/>
          <w:szCs w:val="22"/>
        </w:rPr>
      </w:pPr>
    </w:p>
    <w:p w14:paraId="60FD50EB" w14:textId="77777777" w:rsidR="008C71BB" w:rsidRDefault="008C71BB" w:rsidP="007B1FE2">
      <w:pPr>
        <w:overflowPunct/>
        <w:autoSpaceDE/>
        <w:autoSpaceDN/>
        <w:adjustRightInd/>
        <w:jc w:val="both"/>
        <w:textAlignment w:val="auto"/>
        <w:rPr>
          <w:rFonts w:asciiTheme="minorHAnsi" w:hAnsiTheme="minorHAnsi" w:cstheme="minorHAnsi"/>
          <w:sz w:val="22"/>
          <w:szCs w:val="22"/>
        </w:rPr>
      </w:pPr>
    </w:p>
    <w:p w14:paraId="55B231A6" w14:textId="5EAB92AD" w:rsidR="007B1FE2" w:rsidRPr="0010658F" w:rsidRDefault="007278E3" w:rsidP="007B1FE2">
      <w:pPr>
        <w:overflowPunct/>
        <w:autoSpaceDE/>
        <w:autoSpaceDN/>
        <w:adjustRightInd/>
        <w:jc w:val="both"/>
        <w:textAlignment w:val="auto"/>
        <w:rPr>
          <w:rFonts w:asciiTheme="minorHAnsi" w:hAnsiTheme="minorHAnsi" w:cstheme="minorHAnsi"/>
          <w:sz w:val="22"/>
          <w:szCs w:val="22"/>
        </w:rPr>
      </w:pPr>
      <w:r w:rsidRPr="0010658F">
        <w:rPr>
          <w:rFonts w:asciiTheme="minorHAnsi" w:hAnsiTheme="minorHAnsi" w:cstheme="minorHAnsi"/>
          <w:sz w:val="22"/>
          <w:szCs w:val="22"/>
        </w:rPr>
        <w:t>V Praze dne</w:t>
      </w:r>
      <w:r w:rsidR="004F001C">
        <w:rPr>
          <w:rFonts w:asciiTheme="minorHAnsi" w:hAnsiTheme="minorHAnsi" w:cstheme="minorHAnsi"/>
          <w:sz w:val="22"/>
          <w:szCs w:val="22"/>
        </w:rPr>
        <w:tab/>
      </w:r>
      <w:r w:rsidR="004F001C">
        <w:rPr>
          <w:rFonts w:asciiTheme="minorHAnsi" w:hAnsiTheme="minorHAnsi" w:cstheme="minorHAnsi"/>
          <w:sz w:val="22"/>
          <w:szCs w:val="22"/>
        </w:rPr>
        <w:tab/>
      </w:r>
      <w:r w:rsidR="007B1FE2" w:rsidRPr="0010658F">
        <w:rPr>
          <w:rFonts w:asciiTheme="minorHAnsi" w:hAnsiTheme="minorHAnsi" w:cstheme="minorHAnsi"/>
          <w:sz w:val="22"/>
          <w:szCs w:val="22"/>
        </w:rPr>
        <w:tab/>
      </w:r>
      <w:r w:rsidR="007B1FE2" w:rsidRPr="0010658F">
        <w:rPr>
          <w:rFonts w:asciiTheme="minorHAnsi" w:hAnsiTheme="minorHAnsi" w:cstheme="minorHAnsi"/>
          <w:sz w:val="22"/>
          <w:szCs w:val="22"/>
        </w:rPr>
        <w:tab/>
      </w:r>
      <w:r w:rsidR="004F001C">
        <w:rPr>
          <w:rFonts w:asciiTheme="minorHAnsi" w:hAnsiTheme="minorHAnsi" w:cstheme="minorHAnsi"/>
          <w:sz w:val="22"/>
          <w:szCs w:val="22"/>
        </w:rPr>
        <w:tab/>
      </w:r>
      <w:r w:rsidR="004F001C">
        <w:rPr>
          <w:rFonts w:asciiTheme="minorHAnsi" w:hAnsiTheme="minorHAnsi" w:cstheme="minorHAnsi"/>
          <w:sz w:val="22"/>
          <w:szCs w:val="22"/>
        </w:rPr>
        <w:tab/>
      </w:r>
      <w:r w:rsidR="004F001C">
        <w:rPr>
          <w:rFonts w:asciiTheme="minorHAnsi" w:hAnsiTheme="minorHAnsi" w:cstheme="minorHAnsi"/>
          <w:sz w:val="22"/>
          <w:szCs w:val="22"/>
        </w:rPr>
        <w:tab/>
      </w:r>
      <w:r w:rsidRPr="0010658F">
        <w:rPr>
          <w:rFonts w:asciiTheme="minorHAnsi" w:hAnsiTheme="minorHAnsi" w:cstheme="minorHAnsi"/>
          <w:sz w:val="22"/>
          <w:szCs w:val="22"/>
        </w:rPr>
        <w:t xml:space="preserve">V Praze dne </w:t>
      </w:r>
    </w:p>
    <w:p w14:paraId="30277DB4" w14:textId="7726DBDA" w:rsidR="007B1FE2" w:rsidRPr="0010658F" w:rsidRDefault="007B1FE2" w:rsidP="007B1FE2">
      <w:pPr>
        <w:overflowPunct/>
        <w:autoSpaceDE/>
        <w:autoSpaceDN/>
        <w:adjustRightInd/>
        <w:jc w:val="both"/>
        <w:textAlignment w:val="auto"/>
        <w:rPr>
          <w:rFonts w:asciiTheme="minorHAnsi" w:hAnsiTheme="minorHAnsi" w:cstheme="minorHAnsi"/>
          <w:sz w:val="22"/>
          <w:szCs w:val="22"/>
        </w:rPr>
      </w:pPr>
    </w:p>
    <w:p w14:paraId="760E3868" w14:textId="77777777" w:rsidR="007278E3" w:rsidRPr="0010658F" w:rsidRDefault="007278E3" w:rsidP="007B1FE2">
      <w:pPr>
        <w:overflowPunct/>
        <w:autoSpaceDE/>
        <w:autoSpaceDN/>
        <w:adjustRightInd/>
        <w:jc w:val="both"/>
        <w:textAlignment w:val="auto"/>
        <w:rPr>
          <w:rFonts w:asciiTheme="minorHAnsi" w:hAnsiTheme="minorHAnsi" w:cstheme="minorHAnsi"/>
          <w:sz w:val="22"/>
          <w:szCs w:val="22"/>
        </w:rPr>
      </w:pPr>
    </w:p>
    <w:p w14:paraId="28774DDA" w14:textId="611E7137" w:rsidR="007B1FE2" w:rsidRPr="0010658F" w:rsidRDefault="007278E3" w:rsidP="007B1FE2">
      <w:pPr>
        <w:overflowPunct/>
        <w:autoSpaceDE/>
        <w:autoSpaceDN/>
        <w:adjustRightInd/>
        <w:jc w:val="both"/>
        <w:textAlignment w:val="auto"/>
        <w:rPr>
          <w:rFonts w:asciiTheme="minorHAnsi" w:hAnsiTheme="minorHAnsi" w:cstheme="minorHAnsi"/>
          <w:sz w:val="22"/>
          <w:szCs w:val="22"/>
        </w:rPr>
      </w:pPr>
      <w:r w:rsidRPr="0010658F">
        <w:rPr>
          <w:rFonts w:asciiTheme="minorHAnsi" w:hAnsiTheme="minorHAnsi" w:cstheme="minorHAnsi"/>
          <w:sz w:val="22"/>
          <w:szCs w:val="22"/>
        </w:rPr>
        <w:t>………………………</w:t>
      </w:r>
      <w:r w:rsidR="0009337C">
        <w:rPr>
          <w:rFonts w:asciiTheme="minorHAnsi" w:hAnsiTheme="minorHAnsi" w:cstheme="minorHAnsi"/>
          <w:sz w:val="22"/>
          <w:szCs w:val="22"/>
        </w:rPr>
        <w:t>……………</w:t>
      </w:r>
      <w:r w:rsidR="007B1FE2" w:rsidRPr="0010658F">
        <w:rPr>
          <w:rFonts w:asciiTheme="minorHAnsi" w:hAnsiTheme="minorHAnsi" w:cstheme="minorHAnsi"/>
          <w:sz w:val="22"/>
          <w:szCs w:val="22"/>
        </w:rPr>
        <w:tab/>
      </w:r>
      <w:r w:rsidR="007B1FE2" w:rsidRPr="0010658F">
        <w:rPr>
          <w:rFonts w:asciiTheme="minorHAnsi" w:hAnsiTheme="minorHAnsi" w:cstheme="minorHAnsi"/>
          <w:sz w:val="22"/>
          <w:szCs w:val="22"/>
        </w:rPr>
        <w:tab/>
      </w:r>
      <w:r w:rsidR="007B1FE2" w:rsidRPr="0010658F">
        <w:rPr>
          <w:rFonts w:asciiTheme="minorHAnsi" w:hAnsiTheme="minorHAnsi" w:cstheme="minorHAnsi"/>
          <w:sz w:val="22"/>
          <w:szCs w:val="22"/>
        </w:rPr>
        <w:tab/>
      </w:r>
      <w:r w:rsidR="007B1FE2" w:rsidRPr="0010658F">
        <w:rPr>
          <w:rFonts w:asciiTheme="minorHAnsi" w:hAnsiTheme="minorHAnsi" w:cstheme="minorHAnsi"/>
          <w:sz w:val="22"/>
          <w:szCs w:val="22"/>
        </w:rPr>
        <w:tab/>
      </w:r>
      <w:r w:rsidR="004F001C">
        <w:rPr>
          <w:rFonts w:asciiTheme="minorHAnsi" w:hAnsiTheme="minorHAnsi" w:cstheme="minorHAnsi"/>
          <w:sz w:val="22"/>
          <w:szCs w:val="22"/>
        </w:rPr>
        <w:tab/>
      </w:r>
      <w:r w:rsidRPr="0010658F">
        <w:rPr>
          <w:rFonts w:asciiTheme="minorHAnsi" w:hAnsiTheme="minorHAnsi" w:cstheme="minorHAnsi"/>
          <w:sz w:val="22"/>
          <w:szCs w:val="22"/>
        </w:rPr>
        <w:t>…………………………</w:t>
      </w:r>
      <w:r w:rsidR="0009337C">
        <w:rPr>
          <w:rFonts w:asciiTheme="minorHAnsi" w:hAnsiTheme="minorHAnsi" w:cstheme="minorHAnsi"/>
          <w:sz w:val="22"/>
          <w:szCs w:val="22"/>
        </w:rPr>
        <w:t>……</w:t>
      </w:r>
      <w:r w:rsidR="004F001C">
        <w:rPr>
          <w:rFonts w:asciiTheme="minorHAnsi" w:hAnsiTheme="minorHAnsi" w:cstheme="minorHAnsi"/>
          <w:sz w:val="22"/>
          <w:szCs w:val="22"/>
        </w:rPr>
        <w:t>……..</w:t>
      </w:r>
    </w:p>
    <w:p w14:paraId="054AB9F1" w14:textId="67EA396C" w:rsidR="0051201D" w:rsidRDefault="007B1FE2">
      <w:pPr>
        <w:overflowPunct/>
        <w:autoSpaceDE/>
        <w:autoSpaceDN/>
        <w:adjustRightInd/>
        <w:jc w:val="both"/>
        <w:textAlignment w:val="auto"/>
        <w:rPr>
          <w:rFonts w:asciiTheme="minorHAnsi" w:hAnsiTheme="minorHAnsi" w:cstheme="minorHAnsi"/>
          <w:sz w:val="22"/>
          <w:szCs w:val="22"/>
        </w:rPr>
      </w:pPr>
      <w:r w:rsidRPr="0010658F">
        <w:rPr>
          <w:rFonts w:asciiTheme="minorHAnsi" w:hAnsiTheme="minorHAnsi" w:cstheme="minorHAnsi"/>
          <w:sz w:val="22"/>
          <w:szCs w:val="22"/>
        </w:rPr>
        <w:t>Nájemce</w:t>
      </w:r>
      <w:r w:rsidRPr="0010658F">
        <w:rPr>
          <w:rFonts w:asciiTheme="minorHAnsi" w:hAnsiTheme="minorHAnsi" w:cstheme="minorHAnsi"/>
          <w:sz w:val="22"/>
          <w:szCs w:val="22"/>
        </w:rPr>
        <w:tab/>
      </w:r>
      <w:r w:rsidRPr="0010658F">
        <w:rPr>
          <w:rFonts w:asciiTheme="minorHAnsi" w:hAnsiTheme="minorHAnsi" w:cstheme="minorHAnsi"/>
          <w:sz w:val="22"/>
          <w:szCs w:val="22"/>
        </w:rPr>
        <w:tab/>
      </w:r>
      <w:r w:rsidRPr="0010658F">
        <w:rPr>
          <w:rFonts w:asciiTheme="minorHAnsi" w:hAnsiTheme="minorHAnsi" w:cstheme="minorHAnsi"/>
          <w:sz w:val="22"/>
          <w:szCs w:val="22"/>
        </w:rPr>
        <w:tab/>
      </w:r>
      <w:r w:rsidRPr="0010658F">
        <w:rPr>
          <w:rFonts w:asciiTheme="minorHAnsi" w:hAnsiTheme="minorHAnsi" w:cstheme="minorHAnsi"/>
          <w:sz w:val="22"/>
          <w:szCs w:val="22"/>
        </w:rPr>
        <w:tab/>
      </w:r>
      <w:r w:rsidRPr="0010658F">
        <w:rPr>
          <w:rFonts w:asciiTheme="minorHAnsi" w:hAnsiTheme="minorHAnsi" w:cstheme="minorHAnsi"/>
          <w:sz w:val="22"/>
          <w:szCs w:val="22"/>
        </w:rPr>
        <w:tab/>
      </w:r>
      <w:r w:rsidRPr="0010658F">
        <w:rPr>
          <w:rFonts w:asciiTheme="minorHAnsi" w:hAnsiTheme="minorHAnsi" w:cstheme="minorHAnsi"/>
          <w:sz w:val="22"/>
          <w:szCs w:val="22"/>
        </w:rPr>
        <w:tab/>
      </w:r>
      <w:r w:rsidR="004F001C">
        <w:rPr>
          <w:rFonts w:asciiTheme="minorHAnsi" w:hAnsiTheme="minorHAnsi" w:cstheme="minorHAnsi"/>
          <w:sz w:val="22"/>
          <w:szCs w:val="22"/>
        </w:rPr>
        <w:tab/>
      </w:r>
      <w:r w:rsidRPr="0010658F">
        <w:rPr>
          <w:rFonts w:asciiTheme="minorHAnsi" w:hAnsiTheme="minorHAnsi" w:cstheme="minorHAnsi"/>
          <w:sz w:val="22"/>
          <w:szCs w:val="22"/>
        </w:rPr>
        <w:t>Pronajímatel</w:t>
      </w:r>
    </w:p>
    <w:p w14:paraId="37F65C9C" w14:textId="77777777" w:rsidR="0051201D" w:rsidRPr="0051201D" w:rsidRDefault="0051201D" w:rsidP="00DA1EA0">
      <w:pPr>
        <w:rPr>
          <w:rFonts w:asciiTheme="minorHAnsi" w:hAnsiTheme="minorHAnsi" w:cstheme="minorHAnsi"/>
          <w:sz w:val="22"/>
          <w:szCs w:val="22"/>
        </w:rPr>
      </w:pPr>
    </w:p>
    <w:p w14:paraId="4DE6A545" w14:textId="77777777" w:rsidR="0051201D" w:rsidRPr="0051201D" w:rsidRDefault="0051201D" w:rsidP="00DA1EA0">
      <w:pPr>
        <w:rPr>
          <w:rFonts w:asciiTheme="minorHAnsi" w:hAnsiTheme="minorHAnsi" w:cstheme="minorHAnsi"/>
          <w:sz w:val="22"/>
          <w:szCs w:val="22"/>
        </w:rPr>
      </w:pPr>
    </w:p>
    <w:p w14:paraId="72792956" w14:textId="77777777" w:rsidR="0051201D" w:rsidRPr="0051201D" w:rsidRDefault="0051201D" w:rsidP="00DA1EA0">
      <w:pPr>
        <w:rPr>
          <w:rFonts w:asciiTheme="minorHAnsi" w:hAnsiTheme="minorHAnsi" w:cstheme="minorHAnsi"/>
          <w:sz w:val="22"/>
          <w:szCs w:val="22"/>
        </w:rPr>
      </w:pPr>
    </w:p>
    <w:p w14:paraId="326A7F88" w14:textId="77777777" w:rsidR="0051201D" w:rsidRPr="0051201D" w:rsidRDefault="0051201D" w:rsidP="00DA1EA0">
      <w:pPr>
        <w:rPr>
          <w:rFonts w:asciiTheme="minorHAnsi" w:hAnsiTheme="minorHAnsi" w:cstheme="minorHAnsi"/>
          <w:sz w:val="22"/>
          <w:szCs w:val="22"/>
        </w:rPr>
      </w:pPr>
    </w:p>
    <w:p w14:paraId="578873E2" w14:textId="77777777" w:rsidR="0051201D" w:rsidRPr="0051201D" w:rsidRDefault="0051201D" w:rsidP="00DA1EA0">
      <w:pPr>
        <w:rPr>
          <w:rFonts w:asciiTheme="minorHAnsi" w:hAnsiTheme="minorHAnsi" w:cstheme="minorHAnsi"/>
          <w:sz w:val="22"/>
          <w:szCs w:val="22"/>
        </w:rPr>
      </w:pPr>
    </w:p>
    <w:p w14:paraId="2E3756E8" w14:textId="77777777" w:rsidR="0051201D" w:rsidRPr="0051201D" w:rsidRDefault="0051201D" w:rsidP="00DA1EA0">
      <w:pPr>
        <w:rPr>
          <w:rFonts w:asciiTheme="minorHAnsi" w:hAnsiTheme="minorHAnsi" w:cstheme="minorHAnsi"/>
          <w:sz w:val="22"/>
          <w:szCs w:val="22"/>
        </w:rPr>
      </w:pPr>
    </w:p>
    <w:p w14:paraId="5738EBAC" w14:textId="77777777" w:rsidR="0051201D" w:rsidRPr="0051201D" w:rsidRDefault="0051201D" w:rsidP="00DA1EA0">
      <w:pPr>
        <w:rPr>
          <w:rFonts w:asciiTheme="minorHAnsi" w:hAnsiTheme="minorHAnsi" w:cstheme="minorHAnsi"/>
          <w:sz w:val="22"/>
          <w:szCs w:val="22"/>
        </w:rPr>
      </w:pPr>
    </w:p>
    <w:p w14:paraId="09111056" w14:textId="77777777" w:rsidR="0051201D" w:rsidRPr="0051201D" w:rsidRDefault="0051201D" w:rsidP="00DA1EA0">
      <w:pPr>
        <w:rPr>
          <w:rFonts w:asciiTheme="minorHAnsi" w:hAnsiTheme="minorHAnsi" w:cstheme="minorHAnsi"/>
          <w:sz w:val="22"/>
          <w:szCs w:val="22"/>
        </w:rPr>
      </w:pPr>
    </w:p>
    <w:p w14:paraId="6A152E2C" w14:textId="77777777" w:rsidR="0051201D" w:rsidRPr="0051201D" w:rsidRDefault="0051201D" w:rsidP="00DA1EA0">
      <w:pPr>
        <w:rPr>
          <w:rFonts w:asciiTheme="minorHAnsi" w:hAnsiTheme="minorHAnsi" w:cstheme="minorHAnsi"/>
          <w:sz w:val="22"/>
          <w:szCs w:val="22"/>
        </w:rPr>
      </w:pPr>
    </w:p>
    <w:p w14:paraId="1839E60B" w14:textId="77777777" w:rsidR="0051201D" w:rsidRPr="0051201D" w:rsidRDefault="0051201D" w:rsidP="00DA1EA0">
      <w:pPr>
        <w:rPr>
          <w:rFonts w:asciiTheme="minorHAnsi" w:hAnsiTheme="minorHAnsi" w:cstheme="minorHAnsi"/>
          <w:sz w:val="22"/>
          <w:szCs w:val="22"/>
        </w:rPr>
      </w:pPr>
    </w:p>
    <w:p w14:paraId="7301EE42" w14:textId="77777777" w:rsidR="0051201D" w:rsidRPr="0051201D" w:rsidRDefault="0051201D" w:rsidP="00DA1EA0">
      <w:pPr>
        <w:rPr>
          <w:rFonts w:asciiTheme="minorHAnsi" w:hAnsiTheme="minorHAnsi" w:cstheme="minorHAnsi"/>
          <w:sz w:val="22"/>
          <w:szCs w:val="22"/>
        </w:rPr>
      </w:pPr>
    </w:p>
    <w:p w14:paraId="22628343" w14:textId="77777777" w:rsidR="0051201D" w:rsidRPr="0051201D" w:rsidRDefault="0051201D" w:rsidP="00DA1EA0">
      <w:pPr>
        <w:rPr>
          <w:rFonts w:asciiTheme="minorHAnsi" w:hAnsiTheme="minorHAnsi" w:cstheme="minorHAnsi"/>
          <w:sz w:val="22"/>
          <w:szCs w:val="22"/>
        </w:rPr>
      </w:pPr>
    </w:p>
    <w:p w14:paraId="4B9AAFEE" w14:textId="77777777" w:rsidR="0051201D" w:rsidRDefault="0051201D" w:rsidP="00DA1EA0">
      <w:pPr>
        <w:rPr>
          <w:rFonts w:asciiTheme="minorHAnsi" w:hAnsiTheme="minorHAnsi" w:cstheme="minorHAnsi"/>
          <w:sz w:val="22"/>
          <w:szCs w:val="22"/>
        </w:rPr>
      </w:pPr>
    </w:p>
    <w:p w14:paraId="38D0DB20" w14:textId="77777777" w:rsidR="0051201D" w:rsidRDefault="0051201D" w:rsidP="00DA1EA0">
      <w:pPr>
        <w:rPr>
          <w:rFonts w:asciiTheme="minorHAnsi" w:hAnsiTheme="minorHAnsi" w:cstheme="minorHAnsi"/>
          <w:sz w:val="22"/>
          <w:szCs w:val="22"/>
        </w:rPr>
      </w:pPr>
    </w:p>
    <w:p w14:paraId="3F733F41" w14:textId="77777777" w:rsidR="0051201D" w:rsidRDefault="0051201D" w:rsidP="00DA1EA0">
      <w:pPr>
        <w:rPr>
          <w:rFonts w:asciiTheme="minorHAnsi" w:hAnsiTheme="minorHAnsi" w:cstheme="minorHAnsi"/>
          <w:sz w:val="22"/>
          <w:szCs w:val="22"/>
        </w:rPr>
      </w:pPr>
    </w:p>
    <w:p w14:paraId="434E7848" w14:textId="77777777" w:rsidR="0051201D" w:rsidRDefault="0051201D" w:rsidP="00DA1EA0">
      <w:pPr>
        <w:rPr>
          <w:rFonts w:asciiTheme="minorHAnsi" w:hAnsiTheme="minorHAnsi" w:cstheme="minorHAnsi"/>
          <w:sz w:val="22"/>
          <w:szCs w:val="22"/>
        </w:rPr>
      </w:pPr>
    </w:p>
    <w:p w14:paraId="34692990" w14:textId="77777777" w:rsidR="0051201D" w:rsidRDefault="0051201D" w:rsidP="00DA1EA0">
      <w:pPr>
        <w:rPr>
          <w:rFonts w:asciiTheme="minorHAnsi" w:hAnsiTheme="minorHAnsi" w:cstheme="minorHAnsi"/>
          <w:sz w:val="22"/>
          <w:szCs w:val="22"/>
        </w:rPr>
      </w:pPr>
    </w:p>
    <w:p w14:paraId="416C571F" w14:textId="77777777" w:rsidR="0051201D" w:rsidRDefault="0051201D" w:rsidP="00DA1EA0">
      <w:pPr>
        <w:rPr>
          <w:rFonts w:asciiTheme="minorHAnsi" w:hAnsiTheme="minorHAnsi" w:cstheme="minorHAnsi"/>
          <w:sz w:val="22"/>
          <w:szCs w:val="22"/>
        </w:rPr>
      </w:pPr>
    </w:p>
    <w:p w14:paraId="745729FC" w14:textId="77777777" w:rsidR="0051201D" w:rsidRDefault="0051201D" w:rsidP="00DA1EA0">
      <w:pPr>
        <w:rPr>
          <w:rFonts w:asciiTheme="minorHAnsi" w:hAnsiTheme="minorHAnsi" w:cstheme="minorHAnsi"/>
          <w:sz w:val="22"/>
          <w:szCs w:val="22"/>
        </w:rPr>
      </w:pPr>
    </w:p>
    <w:p w14:paraId="4EF28DB3" w14:textId="77777777" w:rsidR="0051201D" w:rsidRDefault="0051201D" w:rsidP="00DA1EA0">
      <w:pPr>
        <w:rPr>
          <w:rFonts w:asciiTheme="minorHAnsi" w:hAnsiTheme="minorHAnsi" w:cstheme="minorHAnsi"/>
          <w:sz w:val="22"/>
          <w:szCs w:val="22"/>
        </w:rPr>
      </w:pPr>
    </w:p>
    <w:p w14:paraId="4A32EE42" w14:textId="77777777" w:rsidR="0051201D" w:rsidRDefault="0051201D" w:rsidP="00DA1EA0">
      <w:pPr>
        <w:rPr>
          <w:rFonts w:asciiTheme="minorHAnsi" w:hAnsiTheme="minorHAnsi" w:cstheme="minorHAnsi"/>
          <w:sz w:val="22"/>
          <w:szCs w:val="22"/>
        </w:rPr>
      </w:pPr>
    </w:p>
    <w:p w14:paraId="1EEB38D7" w14:textId="77777777" w:rsidR="0051201D" w:rsidRDefault="0051201D" w:rsidP="00DA1EA0">
      <w:pPr>
        <w:rPr>
          <w:rFonts w:asciiTheme="minorHAnsi" w:hAnsiTheme="minorHAnsi" w:cstheme="minorHAnsi"/>
          <w:sz w:val="22"/>
          <w:szCs w:val="22"/>
        </w:rPr>
      </w:pPr>
    </w:p>
    <w:p w14:paraId="4751FD75" w14:textId="77777777" w:rsidR="00CA7C3F" w:rsidRDefault="00CA7C3F" w:rsidP="00DA1EA0">
      <w:pPr>
        <w:rPr>
          <w:rFonts w:asciiTheme="minorHAnsi" w:hAnsiTheme="minorHAnsi" w:cstheme="minorHAnsi"/>
          <w:sz w:val="22"/>
          <w:szCs w:val="22"/>
        </w:rPr>
      </w:pPr>
    </w:p>
    <w:p w14:paraId="40F041EF" w14:textId="77777777" w:rsidR="0051201D" w:rsidRDefault="0051201D" w:rsidP="00DA1EA0">
      <w:pPr>
        <w:rPr>
          <w:rFonts w:asciiTheme="minorHAnsi" w:hAnsiTheme="minorHAnsi" w:cstheme="minorHAnsi"/>
          <w:sz w:val="22"/>
          <w:szCs w:val="22"/>
        </w:rPr>
      </w:pPr>
    </w:p>
    <w:p w14:paraId="5C1E3FA5" w14:textId="77777777" w:rsidR="0051201D" w:rsidRDefault="0051201D" w:rsidP="00DA1EA0">
      <w:pPr>
        <w:rPr>
          <w:rFonts w:asciiTheme="minorHAnsi" w:hAnsiTheme="minorHAnsi" w:cstheme="minorHAnsi"/>
          <w:sz w:val="22"/>
          <w:szCs w:val="22"/>
        </w:rPr>
      </w:pPr>
    </w:p>
    <w:p w14:paraId="06A7D766" w14:textId="77777777" w:rsidR="0051201D" w:rsidRDefault="0051201D" w:rsidP="00DA1EA0">
      <w:pPr>
        <w:rPr>
          <w:rFonts w:asciiTheme="minorHAnsi" w:hAnsiTheme="minorHAnsi" w:cstheme="minorHAnsi"/>
          <w:sz w:val="22"/>
          <w:szCs w:val="22"/>
        </w:rPr>
      </w:pPr>
    </w:p>
    <w:p w14:paraId="6FFF1D86" w14:textId="77777777" w:rsidR="0051201D" w:rsidRDefault="0051201D" w:rsidP="00DA1EA0">
      <w:pPr>
        <w:rPr>
          <w:rFonts w:asciiTheme="minorHAnsi" w:hAnsiTheme="minorHAnsi" w:cstheme="minorHAnsi"/>
          <w:sz w:val="22"/>
          <w:szCs w:val="22"/>
        </w:rPr>
      </w:pPr>
    </w:p>
    <w:p w14:paraId="291C83BC" w14:textId="77777777" w:rsidR="0051201D" w:rsidRDefault="0051201D" w:rsidP="00DA1EA0">
      <w:pPr>
        <w:rPr>
          <w:rFonts w:asciiTheme="minorHAnsi" w:hAnsiTheme="minorHAnsi" w:cstheme="minorHAnsi"/>
          <w:sz w:val="22"/>
          <w:szCs w:val="22"/>
        </w:rPr>
      </w:pPr>
    </w:p>
    <w:p w14:paraId="45F6860F" w14:textId="77777777" w:rsidR="0051201D" w:rsidRPr="0051201D" w:rsidRDefault="0051201D" w:rsidP="00DA1EA0">
      <w:pPr>
        <w:rPr>
          <w:rFonts w:asciiTheme="minorHAnsi" w:hAnsiTheme="minorHAnsi" w:cstheme="minorHAnsi"/>
          <w:sz w:val="22"/>
          <w:szCs w:val="22"/>
        </w:rPr>
      </w:pPr>
    </w:p>
    <w:p w14:paraId="1ACD0522" w14:textId="085C23F7" w:rsidR="0051201D" w:rsidRDefault="0051201D" w:rsidP="0051201D">
      <w:pPr>
        <w:rPr>
          <w:rFonts w:asciiTheme="minorHAnsi" w:hAnsiTheme="minorHAnsi" w:cstheme="minorHAnsi"/>
          <w:sz w:val="22"/>
          <w:szCs w:val="22"/>
        </w:rPr>
      </w:pPr>
    </w:p>
    <w:p w14:paraId="69453EC5" w14:textId="77777777" w:rsidR="0051201D" w:rsidRPr="00202EC6" w:rsidRDefault="0051201D" w:rsidP="0051201D">
      <w:pPr>
        <w:pStyle w:val="Odstavecseseznamem"/>
        <w:spacing w:line="300" w:lineRule="exact"/>
        <w:ind w:left="0"/>
        <w:jc w:val="both"/>
        <w:rPr>
          <w:rFonts w:ascii="Calibri" w:hAnsi="Calibri"/>
          <w:sz w:val="22"/>
          <w:szCs w:val="22"/>
        </w:rPr>
      </w:pPr>
      <w:r w:rsidRPr="00202EC6">
        <w:rPr>
          <w:rFonts w:asciiTheme="minorHAnsi" w:hAnsiTheme="minorHAnsi" w:cstheme="minorHAnsi"/>
          <w:sz w:val="22"/>
          <w:szCs w:val="22"/>
        </w:rPr>
        <w:t xml:space="preserve">Příloha č. 1 – </w:t>
      </w:r>
      <w:r w:rsidRPr="00202EC6">
        <w:rPr>
          <w:rFonts w:ascii="Calibri" w:hAnsi="Calibri"/>
          <w:sz w:val="22"/>
          <w:szCs w:val="22"/>
        </w:rPr>
        <w:t>Zákres nebytového prostoru</w:t>
      </w:r>
    </w:p>
    <w:p w14:paraId="20860D58" w14:textId="77777777" w:rsidR="0051201D" w:rsidRPr="00202EC6" w:rsidRDefault="0051201D" w:rsidP="0051201D">
      <w:pPr>
        <w:overflowPunct/>
        <w:autoSpaceDE/>
        <w:autoSpaceDN/>
        <w:adjustRightInd/>
        <w:jc w:val="both"/>
        <w:textAlignment w:val="auto"/>
        <w:rPr>
          <w:rFonts w:asciiTheme="minorHAnsi" w:hAnsiTheme="minorHAnsi" w:cstheme="minorHAnsi"/>
          <w:sz w:val="22"/>
          <w:szCs w:val="22"/>
        </w:rPr>
      </w:pPr>
      <w:r w:rsidRPr="00202EC6">
        <w:rPr>
          <w:rFonts w:asciiTheme="minorHAnsi" w:hAnsiTheme="minorHAnsi" w:cstheme="minorHAnsi"/>
          <w:sz w:val="22"/>
          <w:szCs w:val="22"/>
        </w:rPr>
        <w:t xml:space="preserve">Příloha č. 2 – </w:t>
      </w:r>
      <w:r w:rsidRPr="00202EC6">
        <w:rPr>
          <w:rFonts w:ascii="Calibri" w:hAnsi="Calibri"/>
          <w:sz w:val="22"/>
          <w:szCs w:val="22"/>
        </w:rPr>
        <w:t>Předávací protokol</w:t>
      </w:r>
    </w:p>
    <w:p w14:paraId="51DC80CA" w14:textId="51BAB386" w:rsidR="00073A1B" w:rsidRPr="0051201D" w:rsidRDefault="0051201D" w:rsidP="00DA1EA0">
      <w:pPr>
        <w:rPr>
          <w:rFonts w:asciiTheme="minorHAnsi" w:hAnsiTheme="minorHAnsi" w:cstheme="minorHAnsi"/>
          <w:sz w:val="22"/>
          <w:szCs w:val="22"/>
        </w:rPr>
      </w:pPr>
      <w:r w:rsidRPr="00202EC6">
        <w:rPr>
          <w:rFonts w:asciiTheme="minorHAnsi" w:hAnsiTheme="minorHAnsi" w:cstheme="minorHAnsi"/>
          <w:sz w:val="22"/>
          <w:szCs w:val="22"/>
        </w:rPr>
        <w:t xml:space="preserve">Příloha č. 3 – </w:t>
      </w:r>
      <w:r w:rsidRPr="00202EC6">
        <w:rPr>
          <w:rFonts w:ascii="Calibri" w:hAnsi="Calibri"/>
          <w:sz w:val="22"/>
          <w:szCs w:val="22"/>
        </w:rPr>
        <w:t>Výpočtový list</w:t>
      </w:r>
    </w:p>
    <w:sectPr w:rsidR="00073A1B" w:rsidRPr="0051201D" w:rsidSect="00132316">
      <w:footerReference w:type="default" r:id="rId8"/>
      <w:pgSz w:w="11906" w:h="16838"/>
      <w:pgMar w:top="1304"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83D1" w14:textId="77777777" w:rsidR="007E5D1E" w:rsidRDefault="007E5D1E" w:rsidP="003B6669">
      <w:r>
        <w:separator/>
      </w:r>
    </w:p>
  </w:endnote>
  <w:endnote w:type="continuationSeparator" w:id="0">
    <w:p w14:paraId="685E00C3" w14:textId="77777777" w:rsidR="007E5D1E" w:rsidRDefault="007E5D1E" w:rsidP="003B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9CBD" w14:textId="27ADF58F" w:rsidR="0010658F" w:rsidRPr="0044539B" w:rsidRDefault="0010658F" w:rsidP="0010658F">
    <w:pPr>
      <w:pStyle w:val="Zpat"/>
      <w:jc w:val="center"/>
      <w:rPr>
        <w:rStyle w:val="slostrnky"/>
        <w:rFonts w:ascii="Calibri" w:hAnsi="Calibri" w:cs="Calibri"/>
        <w:sz w:val="20"/>
      </w:rPr>
    </w:pPr>
    <w:r w:rsidRPr="0044539B">
      <w:rPr>
        <w:rStyle w:val="slostrnky"/>
        <w:rFonts w:ascii="Calibri" w:hAnsi="Calibri" w:cs="Calibri"/>
        <w:sz w:val="20"/>
      </w:rPr>
      <w:fldChar w:fldCharType="begin"/>
    </w:r>
    <w:r w:rsidRPr="0044539B">
      <w:rPr>
        <w:rStyle w:val="slostrnky"/>
        <w:rFonts w:ascii="Calibri" w:hAnsi="Calibri" w:cs="Calibri"/>
        <w:sz w:val="20"/>
      </w:rPr>
      <w:instrText xml:space="preserve">PAGE  </w:instrText>
    </w:r>
    <w:r w:rsidRPr="0044539B">
      <w:rPr>
        <w:rStyle w:val="slostrnky"/>
        <w:rFonts w:ascii="Calibri" w:hAnsi="Calibri" w:cs="Calibri"/>
        <w:sz w:val="20"/>
      </w:rPr>
      <w:fldChar w:fldCharType="separate"/>
    </w:r>
    <w:r w:rsidR="007E78A6">
      <w:rPr>
        <w:rStyle w:val="slostrnky"/>
        <w:rFonts w:ascii="Calibri" w:hAnsi="Calibri" w:cs="Calibri"/>
        <w:noProof/>
        <w:sz w:val="20"/>
      </w:rPr>
      <w:t>5</w:t>
    </w:r>
    <w:r w:rsidRPr="0044539B">
      <w:rPr>
        <w:rStyle w:val="slostrnky"/>
        <w:rFonts w:ascii="Calibri" w:hAnsi="Calibri" w:cs="Calibri"/>
        <w:sz w:val="20"/>
      </w:rPr>
      <w:fldChar w:fldCharType="end"/>
    </w:r>
    <w:r w:rsidRPr="0044539B">
      <w:rPr>
        <w:rStyle w:val="slostrnky"/>
        <w:rFonts w:ascii="Calibri" w:hAnsi="Calibri" w:cs="Calibri"/>
        <w:sz w:val="20"/>
      </w:rPr>
      <w:t>/</w:t>
    </w:r>
    <w:r w:rsidR="00E70BC2" w:rsidRPr="0044539B">
      <w:rPr>
        <w:rStyle w:val="slostrnky"/>
        <w:rFonts w:ascii="Calibri" w:hAnsi="Calibri" w:cs="Calibri"/>
        <w:sz w:val="20"/>
      </w:rPr>
      <w:t>7</w:t>
    </w:r>
  </w:p>
  <w:p w14:paraId="6D276F9B" w14:textId="77777777" w:rsidR="00000000" w:rsidRPr="00511319" w:rsidRDefault="00000000" w:rsidP="00126F1E">
    <w:pPr>
      <w:pStyle w:val="Zpat"/>
      <w:jc w:val="center"/>
      <w:rPr>
        <w:szCs w:val="24"/>
      </w:rPr>
    </w:pPr>
  </w:p>
  <w:p w14:paraId="1CF16F2B" w14:textId="77777777" w:rsidR="00000000" w:rsidRDefault="00000000" w:rsidP="00126F1E">
    <w:pPr>
      <w:pStyle w:val="Zpat"/>
      <w:numPr>
        <w:ilvl w:val="12"/>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6DEC" w14:textId="77777777" w:rsidR="007E5D1E" w:rsidRDefault="007E5D1E" w:rsidP="003B6669">
      <w:r>
        <w:separator/>
      </w:r>
    </w:p>
  </w:footnote>
  <w:footnote w:type="continuationSeparator" w:id="0">
    <w:p w14:paraId="4FBF7DB6" w14:textId="77777777" w:rsidR="007E5D1E" w:rsidRDefault="007E5D1E" w:rsidP="003B6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2AC"/>
    <w:multiLevelType w:val="multilevel"/>
    <w:tmpl w:val="595CA5A4"/>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792"/>
        </w:tabs>
        <w:ind w:left="792" w:hanging="432"/>
      </w:pPr>
      <w:rPr>
        <w:rFonts w:cs="Times New Roman"/>
        <w:b/>
        <w:i w:val="0"/>
      </w:rPr>
    </w:lvl>
    <w:lvl w:ilvl="2">
      <w:start w:val="1"/>
      <w:numFmt w:val="lowerLetter"/>
      <w:lvlText w:val="%3)"/>
      <w:lvlJc w:val="left"/>
      <w:pPr>
        <w:tabs>
          <w:tab w:val="num" w:pos="1224"/>
        </w:tabs>
        <w:ind w:left="1224" w:hanging="504"/>
      </w:pPr>
      <w:rPr>
        <w:rFonts w:cs="Times New Roman"/>
        <w:b/>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CC066A4"/>
    <w:multiLevelType w:val="singleLevel"/>
    <w:tmpl w:val="E0EEC154"/>
    <w:lvl w:ilvl="0">
      <w:start w:val="1"/>
      <w:numFmt w:val="decimal"/>
      <w:lvlText w:val="%1."/>
      <w:lvlJc w:val="left"/>
      <w:pPr>
        <w:tabs>
          <w:tab w:val="num" w:pos="720"/>
        </w:tabs>
        <w:ind w:left="720" w:hanging="360"/>
      </w:pPr>
      <w:rPr>
        <w:rFonts w:cs="Times New Roman"/>
        <w:b/>
      </w:rPr>
    </w:lvl>
  </w:abstractNum>
  <w:abstractNum w:abstractNumId="2" w15:restartNumberingAfterBreak="0">
    <w:nsid w:val="121142C6"/>
    <w:multiLevelType w:val="hybridMultilevel"/>
    <w:tmpl w:val="7BC00F28"/>
    <w:lvl w:ilvl="0" w:tplc="CD362D68">
      <w:start w:val="1"/>
      <w:numFmt w:val="decimal"/>
      <w:lvlText w:val="%1."/>
      <w:lvlJc w:val="left"/>
      <w:pPr>
        <w:tabs>
          <w:tab w:val="num" w:pos="720"/>
        </w:tabs>
        <w:ind w:left="720" w:hanging="36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80422F"/>
    <w:multiLevelType w:val="hybridMultilevel"/>
    <w:tmpl w:val="F878CE70"/>
    <w:lvl w:ilvl="0" w:tplc="3620E5A2">
      <w:start w:val="1"/>
      <w:numFmt w:val="lowerRoman"/>
      <w:lvlText w:val="(%1)"/>
      <w:lvlJc w:val="left"/>
      <w:pPr>
        <w:ind w:left="2705" w:hanging="72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4" w15:restartNumberingAfterBreak="0">
    <w:nsid w:val="3AF04A30"/>
    <w:multiLevelType w:val="hybridMultilevel"/>
    <w:tmpl w:val="52CA70DA"/>
    <w:lvl w:ilvl="0" w:tplc="D778A5A0">
      <w:start w:val="1"/>
      <w:numFmt w:val="decimal"/>
      <w:lvlText w:val="%1."/>
      <w:lvlJc w:val="left"/>
      <w:pPr>
        <w:ind w:left="36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FAA1171"/>
    <w:multiLevelType w:val="hybridMultilevel"/>
    <w:tmpl w:val="297E521E"/>
    <w:lvl w:ilvl="0" w:tplc="DABCE7F6">
      <w:start w:val="1"/>
      <w:numFmt w:val="decimal"/>
      <w:lvlText w:val="%1."/>
      <w:lvlJc w:val="left"/>
      <w:pPr>
        <w:tabs>
          <w:tab w:val="num" w:pos="502"/>
        </w:tabs>
        <w:ind w:left="502" w:hanging="360"/>
      </w:pPr>
      <w:rPr>
        <w:rFonts w:cs="Times New Roman"/>
        <w:b/>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51A4362"/>
    <w:multiLevelType w:val="hybridMultilevel"/>
    <w:tmpl w:val="654805B6"/>
    <w:lvl w:ilvl="0" w:tplc="878202B2">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7763E5D"/>
    <w:multiLevelType w:val="hybridMultilevel"/>
    <w:tmpl w:val="52CA70DA"/>
    <w:lvl w:ilvl="0" w:tplc="D778A5A0">
      <w:start w:val="1"/>
      <w:numFmt w:val="decimal"/>
      <w:lvlText w:val="%1."/>
      <w:lvlJc w:val="left"/>
      <w:pPr>
        <w:ind w:left="36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7E27159"/>
    <w:multiLevelType w:val="hybridMultilevel"/>
    <w:tmpl w:val="3F2271A4"/>
    <w:lvl w:ilvl="0" w:tplc="1A86DE14">
      <w:start w:val="1"/>
      <w:numFmt w:val="lowerLetter"/>
      <w:lvlText w:val="%1)"/>
      <w:lvlJc w:val="left"/>
      <w:pPr>
        <w:ind w:left="786" w:hanging="360"/>
      </w:pPr>
      <w:rPr>
        <w:rFonts w:asciiTheme="minorHAnsi" w:hAnsiTheme="minorHAnsi" w:cstheme="minorHAnsi" w:hint="default"/>
        <w:b/>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9" w15:restartNumberingAfterBreak="0">
    <w:nsid w:val="486B7394"/>
    <w:multiLevelType w:val="hybridMultilevel"/>
    <w:tmpl w:val="29249D18"/>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886FAE"/>
    <w:multiLevelType w:val="hybridMultilevel"/>
    <w:tmpl w:val="371EDF44"/>
    <w:lvl w:ilvl="0" w:tplc="04CEC8E6">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59FEBADE">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9C52DC0"/>
    <w:multiLevelType w:val="hybridMultilevel"/>
    <w:tmpl w:val="70563200"/>
    <w:lvl w:ilvl="0" w:tplc="8C6EFBF0">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A6A65FF"/>
    <w:multiLevelType w:val="hybridMultilevel"/>
    <w:tmpl w:val="96281750"/>
    <w:lvl w:ilvl="0" w:tplc="D0BC4BB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BA1B05"/>
    <w:multiLevelType w:val="hybridMultilevel"/>
    <w:tmpl w:val="1BC4ACEE"/>
    <w:lvl w:ilvl="0" w:tplc="3CBEC092">
      <w:start w:val="1"/>
      <w:numFmt w:val="decimal"/>
      <w:lvlText w:val="%1."/>
      <w:lvlJc w:val="left"/>
      <w:pPr>
        <w:tabs>
          <w:tab w:val="num" w:pos="720"/>
        </w:tabs>
        <w:ind w:left="72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974AE0"/>
    <w:multiLevelType w:val="hybridMultilevel"/>
    <w:tmpl w:val="58C8835A"/>
    <w:lvl w:ilvl="0" w:tplc="A22E358A">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759F160A"/>
    <w:multiLevelType w:val="hybridMultilevel"/>
    <w:tmpl w:val="A02C46E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40184961">
    <w:abstractNumId w:val="15"/>
  </w:num>
  <w:num w:numId="2" w16cid:durableId="1253319756">
    <w:abstractNumId w:val="1"/>
  </w:num>
  <w:num w:numId="3" w16cid:durableId="1038237198">
    <w:abstractNumId w:val="0"/>
  </w:num>
  <w:num w:numId="4" w16cid:durableId="2019234636">
    <w:abstractNumId w:val="5"/>
  </w:num>
  <w:num w:numId="5" w16cid:durableId="656343169">
    <w:abstractNumId w:val="11"/>
  </w:num>
  <w:num w:numId="6" w16cid:durableId="1134907474">
    <w:abstractNumId w:val="2"/>
  </w:num>
  <w:num w:numId="7" w16cid:durableId="1773622998">
    <w:abstractNumId w:val="13"/>
  </w:num>
  <w:num w:numId="8" w16cid:durableId="1601915972">
    <w:abstractNumId w:val="4"/>
  </w:num>
  <w:num w:numId="9" w16cid:durableId="732702562">
    <w:abstractNumId w:val="8"/>
  </w:num>
  <w:num w:numId="10" w16cid:durableId="1073430758">
    <w:abstractNumId w:val="10"/>
  </w:num>
  <w:num w:numId="11" w16cid:durableId="144203608">
    <w:abstractNumId w:val="14"/>
  </w:num>
  <w:num w:numId="12" w16cid:durableId="1603799879">
    <w:abstractNumId w:val="3"/>
  </w:num>
  <w:num w:numId="13" w16cid:durableId="2069759994">
    <w:abstractNumId w:val="12"/>
  </w:num>
  <w:num w:numId="14" w16cid:durableId="107511580">
    <w:abstractNumId w:val="9"/>
  </w:num>
  <w:num w:numId="15" w16cid:durableId="393897730">
    <w:abstractNumId w:val="6"/>
  </w:num>
  <w:num w:numId="16" w16cid:durableId="811563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803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FE2"/>
    <w:rsid w:val="00000F0E"/>
    <w:rsid w:val="0001195F"/>
    <w:rsid w:val="00021B53"/>
    <w:rsid w:val="00032AA5"/>
    <w:rsid w:val="00063FB6"/>
    <w:rsid w:val="0006563E"/>
    <w:rsid w:val="00073A1B"/>
    <w:rsid w:val="000747A0"/>
    <w:rsid w:val="0009337C"/>
    <w:rsid w:val="000A6120"/>
    <w:rsid w:val="000B67E1"/>
    <w:rsid w:val="000C18AC"/>
    <w:rsid w:val="000D1739"/>
    <w:rsid w:val="000D3B44"/>
    <w:rsid w:val="000E0398"/>
    <w:rsid w:val="000F1BB1"/>
    <w:rsid w:val="00100E66"/>
    <w:rsid w:val="00104ED5"/>
    <w:rsid w:val="0010658F"/>
    <w:rsid w:val="00114F9F"/>
    <w:rsid w:val="0011512C"/>
    <w:rsid w:val="00124BDB"/>
    <w:rsid w:val="00124F24"/>
    <w:rsid w:val="00132316"/>
    <w:rsid w:val="00133658"/>
    <w:rsid w:val="001550CF"/>
    <w:rsid w:val="0017211B"/>
    <w:rsid w:val="00173272"/>
    <w:rsid w:val="0019547F"/>
    <w:rsid w:val="001B66A5"/>
    <w:rsid w:val="001C4787"/>
    <w:rsid w:val="001D3F2D"/>
    <w:rsid w:val="001D627C"/>
    <w:rsid w:val="00201182"/>
    <w:rsid w:val="00202EC6"/>
    <w:rsid w:val="00247F2F"/>
    <w:rsid w:val="00264314"/>
    <w:rsid w:val="002B0DDB"/>
    <w:rsid w:val="002D14AF"/>
    <w:rsid w:val="002D7DC7"/>
    <w:rsid w:val="002E293A"/>
    <w:rsid w:val="002F04A7"/>
    <w:rsid w:val="002F7A5C"/>
    <w:rsid w:val="0031455E"/>
    <w:rsid w:val="0034174D"/>
    <w:rsid w:val="0034452C"/>
    <w:rsid w:val="003549CA"/>
    <w:rsid w:val="00354CB1"/>
    <w:rsid w:val="0036210F"/>
    <w:rsid w:val="003778D2"/>
    <w:rsid w:val="00392B24"/>
    <w:rsid w:val="00394E4C"/>
    <w:rsid w:val="00396E20"/>
    <w:rsid w:val="003A4215"/>
    <w:rsid w:val="003B6669"/>
    <w:rsid w:val="003C109C"/>
    <w:rsid w:val="003C60AA"/>
    <w:rsid w:val="003C67E1"/>
    <w:rsid w:val="003D16CB"/>
    <w:rsid w:val="003D2046"/>
    <w:rsid w:val="003D5A18"/>
    <w:rsid w:val="003D759B"/>
    <w:rsid w:val="003F1F47"/>
    <w:rsid w:val="004124E1"/>
    <w:rsid w:val="00426E8A"/>
    <w:rsid w:val="00427D01"/>
    <w:rsid w:val="0044539B"/>
    <w:rsid w:val="004516EA"/>
    <w:rsid w:val="004521A1"/>
    <w:rsid w:val="00466465"/>
    <w:rsid w:val="004828F0"/>
    <w:rsid w:val="00486273"/>
    <w:rsid w:val="004B32B9"/>
    <w:rsid w:val="004B3D7D"/>
    <w:rsid w:val="004C302C"/>
    <w:rsid w:val="004F001C"/>
    <w:rsid w:val="004F0772"/>
    <w:rsid w:val="00502549"/>
    <w:rsid w:val="0051201D"/>
    <w:rsid w:val="005173F1"/>
    <w:rsid w:val="00532CFF"/>
    <w:rsid w:val="00533723"/>
    <w:rsid w:val="00552C72"/>
    <w:rsid w:val="005605A7"/>
    <w:rsid w:val="005678B2"/>
    <w:rsid w:val="0057270B"/>
    <w:rsid w:val="005740CE"/>
    <w:rsid w:val="005743F5"/>
    <w:rsid w:val="005843AD"/>
    <w:rsid w:val="005A1AEF"/>
    <w:rsid w:val="005B2C70"/>
    <w:rsid w:val="005C4186"/>
    <w:rsid w:val="005F2EF4"/>
    <w:rsid w:val="005F5AC7"/>
    <w:rsid w:val="00605760"/>
    <w:rsid w:val="00612C97"/>
    <w:rsid w:val="00646867"/>
    <w:rsid w:val="00656F20"/>
    <w:rsid w:val="0067259D"/>
    <w:rsid w:val="006C788C"/>
    <w:rsid w:val="006E69FC"/>
    <w:rsid w:val="006E7B41"/>
    <w:rsid w:val="007278E3"/>
    <w:rsid w:val="0075138B"/>
    <w:rsid w:val="00770FC0"/>
    <w:rsid w:val="00780C2D"/>
    <w:rsid w:val="007A29C4"/>
    <w:rsid w:val="007B1FE2"/>
    <w:rsid w:val="007B7F62"/>
    <w:rsid w:val="007C19E3"/>
    <w:rsid w:val="007D0A90"/>
    <w:rsid w:val="007D50FA"/>
    <w:rsid w:val="007E48A0"/>
    <w:rsid w:val="007E59DB"/>
    <w:rsid w:val="007E5D1E"/>
    <w:rsid w:val="007E78A6"/>
    <w:rsid w:val="007F0C54"/>
    <w:rsid w:val="007F340D"/>
    <w:rsid w:val="007F6939"/>
    <w:rsid w:val="00813209"/>
    <w:rsid w:val="00816983"/>
    <w:rsid w:val="0088626D"/>
    <w:rsid w:val="00892FE4"/>
    <w:rsid w:val="008A0A1D"/>
    <w:rsid w:val="008A51B4"/>
    <w:rsid w:val="008B2781"/>
    <w:rsid w:val="008C081C"/>
    <w:rsid w:val="008C71BB"/>
    <w:rsid w:val="008D135C"/>
    <w:rsid w:val="008D3CE3"/>
    <w:rsid w:val="008E627C"/>
    <w:rsid w:val="00907B1D"/>
    <w:rsid w:val="009320CC"/>
    <w:rsid w:val="00954388"/>
    <w:rsid w:val="00980875"/>
    <w:rsid w:val="009C66F4"/>
    <w:rsid w:val="009D52D9"/>
    <w:rsid w:val="009E5A1B"/>
    <w:rsid w:val="009E7851"/>
    <w:rsid w:val="009F4E3B"/>
    <w:rsid w:val="009F5142"/>
    <w:rsid w:val="00A03FBB"/>
    <w:rsid w:val="00A07707"/>
    <w:rsid w:val="00A07909"/>
    <w:rsid w:val="00A22768"/>
    <w:rsid w:val="00A22B1B"/>
    <w:rsid w:val="00A2596A"/>
    <w:rsid w:val="00A431B0"/>
    <w:rsid w:val="00A5194E"/>
    <w:rsid w:val="00A566A7"/>
    <w:rsid w:val="00A6214B"/>
    <w:rsid w:val="00AA1071"/>
    <w:rsid w:val="00AB0C47"/>
    <w:rsid w:val="00AC1DBF"/>
    <w:rsid w:val="00AC7367"/>
    <w:rsid w:val="00AC79F8"/>
    <w:rsid w:val="00AD3CCE"/>
    <w:rsid w:val="00B01E72"/>
    <w:rsid w:val="00B13BB2"/>
    <w:rsid w:val="00B21D1C"/>
    <w:rsid w:val="00B23F88"/>
    <w:rsid w:val="00B41783"/>
    <w:rsid w:val="00B42825"/>
    <w:rsid w:val="00B56C09"/>
    <w:rsid w:val="00B611CE"/>
    <w:rsid w:val="00B63918"/>
    <w:rsid w:val="00B665DC"/>
    <w:rsid w:val="00B6775D"/>
    <w:rsid w:val="00B75165"/>
    <w:rsid w:val="00B82095"/>
    <w:rsid w:val="00BA2ED4"/>
    <w:rsid w:val="00BA723C"/>
    <w:rsid w:val="00BA7609"/>
    <w:rsid w:val="00BB6E71"/>
    <w:rsid w:val="00BD5396"/>
    <w:rsid w:val="00BE56BF"/>
    <w:rsid w:val="00C335E0"/>
    <w:rsid w:val="00C578CB"/>
    <w:rsid w:val="00C606C5"/>
    <w:rsid w:val="00C80295"/>
    <w:rsid w:val="00C81B1A"/>
    <w:rsid w:val="00C91731"/>
    <w:rsid w:val="00CA0026"/>
    <w:rsid w:val="00CA7C3F"/>
    <w:rsid w:val="00CB4DD2"/>
    <w:rsid w:val="00CB7830"/>
    <w:rsid w:val="00CD4D4D"/>
    <w:rsid w:val="00CD7C31"/>
    <w:rsid w:val="00CE6731"/>
    <w:rsid w:val="00D44F7D"/>
    <w:rsid w:val="00D46579"/>
    <w:rsid w:val="00D61337"/>
    <w:rsid w:val="00D72E41"/>
    <w:rsid w:val="00D739EB"/>
    <w:rsid w:val="00DA1EA0"/>
    <w:rsid w:val="00DA3024"/>
    <w:rsid w:val="00DA4245"/>
    <w:rsid w:val="00DB2F45"/>
    <w:rsid w:val="00DB50DF"/>
    <w:rsid w:val="00DB7B0F"/>
    <w:rsid w:val="00DC2385"/>
    <w:rsid w:val="00DC31B9"/>
    <w:rsid w:val="00DC5ECF"/>
    <w:rsid w:val="00DD60D2"/>
    <w:rsid w:val="00DF4F45"/>
    <w:rsid w:val="00E062D2"/>
    <w:rsid w:val="00E266D4"/>
    <w:rsid w:val="00E32D04"/>
    <w:rsid w:val="00E5478B"/>
    <w:rsid w:val="00E556F0"/>
    <w:rsid w:val="00E70BC2"/>
    <w:rsid w:val="00E72597"/>
    <w:rsid w:val="00E87D99"/>
    <w:rsid w:val="00EB660F"/>
    <w:rsid w:val="00EC0754"/>
    <w:rsid w:val="00ED099B"/>
    <w:rsid w:val="00EE46B2"/>
    <w:rsid w:val="00F370F8"/>
    <w:rsid w:val="00F703B6"/>
    <w:rsid w:val="00F706A9"/>
    <w:rsid w:val="00F93E8A"/>
    <w:rsid w:val="00FC4540"/>
    <w:rsid w:val="00FD4E05"/>
    <w:rsid w:val="00FE4513"/>
    <w:rsid w:val="00FF6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48C372"/>
  <w15:docId w15:val="{2875B914-3FBA-4EF0-AA72-B381ED45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1F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B1FE2"/>
    <w:pPr>
      <w:tabs>
        <w:tab w:val="center" w:pos="4536"/>
        <w:tab w:val="right" w:pos="9072"/>
      </w:tabs>
    </w:pPr>
    <w:rPr>
      <w:sz w:val="24"/>
    </w:rPr>
  </w:style>
  <w:style w:type="character" w:customStyle="1" w:styleId="ZpatChar">
    <w:name w:val="Zápatí Char"/>
    <w:basedOn w:val="Standardnpsmoodstavce"/>
    <w:link w:val="Zpat"/>
    <w:uiPriority w:val="99"/>
    <w:rsid w:val="007B1FE2"/>
    <w:rPr>
      <w:rFonts w:ascii="Times New Roman" w:eastAsia="Times New Roman" w:hAnsi="Times New Roman" w:cs="Times New Roman"/>
      <w:sz w:val="24"/>
      <w:szCs w:val="20"/>
      <w:lang w:eastAsia="cs-CZ"/>
    </w:rPr>
  </w:style>
  <w:style w:type="paragraph" w:styleId="Zhlav">
    <w:name w:val="header"/>
    <w:basedOn w:val="Normln"/>
    <w:link w:val="ZhlavChar"/>
    <w:rsid w:val="007B1FE2"/>
    <w:pPr>
      <w:tabs>
        <w:tab w:val="center" w:pos="4536"/>
        <w:tab w:val="right" w:pos="9072"/>
      </w:tabs>
    </w:pPr>
  </w:style>
  <w:style w:type="character" w:customStyle="1" w:styleId="ZhlavChar">
    <w:name w:val="Záhlaví Char"/>
    <w:basedOn w:val="Standardnpsmoodstavce"/>
    <w:link w:val="Zhlav"/>
    <w:rsid w:val="007B1FE2"/>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104ED5"/>
    <w:rPr>
      <w:sz w:val="16"/>
      <w:szCs w:val="16"/>
    </w:rPr>
  </w:style>
  <w:style w:type="paragraph" w:styleId="Textkomente">
    <w:name w:val="annotation text"/>
    <w:basedOn w:val="Normln"/>
    <w:link w:val="TextkomenteChar"/>
    <w:uiPriority w:val="99"/>
    <w:semiHidden/>
    <w:unhideWhenUsed/>
    <w:rsid w:val="00104ED5"/>
  </w:style>
  <w:style w:type="character" w:customStyle="1" w:styleId="TextkomenteChar">
    <w:name w:val="Text komentáře Char"/>
    <w:basedOn w:val="Standardnpsmoodstavce"/>
    <w:link w:val="Textkomente"/>
    <w:uiPriority w:val="99"/>
    <w:semiHidden/>
    <w:rsid w:val="00104E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04ED5"/>
    <w:rPr>
      <w:b/>
      <w:bCs/>
    </w:rPr>
  </w:style>
  <w:style w:type="character" w:customStyle="1" w:styleId="PedmtkomenteChar">
    <w:name w:val="Předmět komentáře Char"/>
    <w:basedOn w:val="TextkomenteChar"/>
    <w:link w:val="Pedmtkomente"/>
    <w:uiPriority w:val="99"/>
    <w:semiHidden/>
    <w:rsid w:val="00104ED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04ED5"/>
    <w:rPr>
      <w:rFonts w:ascii="Tahoma" w:hAnsi="Tahoma" w:cs="Tahoma"/>
      <w:sz w:val="16"/>
      <w:szCs w:val="16"/>
    </w:rPr>
  </w:style>
  <w:style w:type="character" w:customStyle="1" w:styleId="TextbublinyChar">
    <w:name w:val="Text bubliny Char"/>
    <w:basedOn w:val="Standardnpsmoodstavce"/>
    <w:link w:val="Textbubliny"/>
    <w:uiPriority w:val="99"/>
    <w:semiHidden/>
    <w:rsid w:val="00104ED5"/>
    <w:rPr>
      <w:rFonts w:ascii="Tahoma" w:eastAsia="Times New Roman" w:hAnsi="Tahoma" w:cs="Tahoma"/>
      <w:sz w:val="16"/>
      <w:szCs w:val="16"/>
      <w:lang w:eastAsia="cs-CZ"/>
    </w:rPr>
  </w:style>
  <w:style w:type="character" w:customStyle="1" w:styleId="st">
    <w:name w:val="st"/>
    <w:basedOn w:val="Standardnpsmoodstavce"/>
    <w:rsid w:val="00C80295"/>
  </w:style>
  <w:style w:type="character" w:styleId="slostrnky">
    <w:name w:val="page number"/>
    <w:basedOn w:val="Standardnpsmoodstavce"/>
    <w:rsid w:val="0010658F"/>
  </w:style>
  <w:style w:type="paragraph" w:styleId="Odstavecseseznamem">
    <w:name w:val="List Paragraph"/>
    <w:basedOn w:val="Normln"/>
    <w:uiPriority w:val="99"/>
    <w:qFormat/>
    <w:rsid w:val="00AC7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D0D53-6CE6-4899-A929-CF44D5AA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2341</Words>
  <Characters>13812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Pipalová Jana Mgr. (ÚMČ Praha 10)</dc:creator>
  <cp:lastModifiedBy>Milatová Marie (ÚMČ Praha 10)</cp:lastModifiedBy>
  <cp:revision>17</cp:revision>
  <cp:lastPrinted>2022-07-20T07:42:00Z</cp:lastPrinted>
  <dcterms:created xsi:type="dcterms:W3CDTF">2022-07-19T07:55:00Z</dcterms:created>
  <dcterms:modified xsi:type="dcterms:W3CDTF">2024-11-18T08:20:00Z</dcterms:modified>
</cp:coreProperties>
</file>