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2A" w:rsidRPr="00FC7D16" w:rsidRDefault="00756F2A" w:rsidP="006F68A0">
      <w:pPr>
        <w:pStyle w:val="Nadpis1"/>
        <w:spacing w:line="276" w:lineRule="auto"/>
        <w:jc w:val="both"/>
        <w:rPr>
          <w:sz w:val="48"/>
          <w:szCs w:val="48"/>
        </w:rPr>
      </w:pPr>
    </w:p>
    <w:p w:rsidR="00756F2A" w:rsidRPr="00FC7D16" w:rsidRDefault="00756F2A" w:rsidP="006F68A0">
      <w:pPr>
        <w:pStyle w:val="Nadpis1"/>
        <w:spacing w:line="276" w:lineRule="auto"/>
        <w:jc w:val="both"/>
        <w:rPr>
          <w:sz w:val="48"/>
          <w:szCs w:val="48"/>
        </w:rPr>
      </w:pPr>
    </w:p>
    <w:p w:rsidR="00756F2A" w:rsidRPr="006F68A0" w:rsidRDefault="00756F2A" w:rsidP="006F68A0">
      <w:pPr>
        <w:pStyle w:val="Nadpis1"/>
        <w:spacing w:line="276" w:lineRule="auto"/>
        <w:jc w:val="center"/>
        <w:rPr>
          <w:sz w:val="56"/>
          <w:szCs w:val="56"/>
          <w:u w:val="single"/>
        </w:rPr>
      </w:pPr>
      <w:bookmarkStart w:id="0" w:name="_Toc488261894"/>
      <w:r w:rsidRPr="006F68A0">
        <w:rPr>
          <w:sz w:val="56"/>
          <w:szCs w:val="56"/>
          <w:u w:val="single"/>
        </w:rPr>
        <w:t xml:space="preserve">Implementační plán MAP </w:t>
      </w:r>
      <w:bookmarkEnd w:id="0"/>
    </w:p>
    <w:p w:rsidR="00756F2A" w:rsidRPr="00756F2A" w:rsidRDefault="00756F2A" w:rsidP="006F68A0">
      <w:pPr>
        <w:spacing w:line="276" w:lineRule="auto"/>
      </w:pPr>
    </w:p>
    <w:p w:rsidR="00756F2A" w:rsidRDefault="00756F2A" w:rsidP="006F68A0">
      <w:pPr>
        <w:spacing w:line="276" w:lineRule="auto"/>
      </w:pPr>
    </w:p>
    <w:p w:rsidR="00756F2A" w:rsidRDefault="00756F2A" w:rsidP="006F68A0">
      <w:pPr>
        <w:spacing w:line="276" w:lineRule="auto"/>
      </w:pPr>
    </w:p>
    <w:p w:rsidR="00756F2A" w:rsidRPr="001E6F7D" w:rsidRDefault="00756F2A" w:rsidP="006F68A0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1E6F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Organizační struktura </w:t>
      </w:r>
    </w:p>
    <w:p w:rsidR="00756F2A" w:rsidRPr="001E6F7D" w:rsidRDefault="00756F2A" w:rsidP="006F68A0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1E6F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Principy MAP</w:t>
      </w:r>
    </w:p>
    <w:p w:rsidR="00756F2A" w:rsidRPr="001E6F7D" w:rsidRDefault="00756F2A" w:rsidP="006F68A0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1E6F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Komunikační strategie – zapojení dotčené veřejnosti</w:t>
      </w:r>
    </w:p>
    <w:p w:rsidR="00756F2A" w:rsidRDefault="00756F2A" w:rsidP="006F68A0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</w:p>
    <w:p w:rsidR="00756F2A" w:rsidRPr="00756F2A" w:rsidRDefault="00756F2A" w:rsidP="006F68A0">
      <w:pPr>
        <w:spacing w:line="276" w:lineRule="auto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</w:p>
    <w:p w:rsidR="00756F2A" w:rsidRDefault="00756F2A" w:rsidP="006F68A0">
      <w:pPr>
        <w:spacing w:line="276" w:lineRule="auto"/>
        <w:jc w:val="both"/>
      </w:pPr>
    </w:p>
    <w:p w:rsidR="00756F2A" w:rsidRPr="00FC7D16" w:rsidRDefault="00756F2A" w:rsidP="006F68A0">
      <w:pPr>
        <w:spacing w:line="276" w:lineRule="auto"/>
        <w:jc w:val="both"/>
      </w:pPr>
    </w:p>
    <w:p w:rsidR="00756F2A" w:rsidRPr="00FC7D16" w:rsidRDefault="00756F2A" w:rsidP="006F68A0">
      <w:pPr>
        <w:spacing w:line="276" w:lineRule="auto"/>
        <w:jc w:val="both"/>
      </w:pPr>
    </w:p>
    <w:p w:rsidR="00756F2A" w:rsidRPr="00FC7D16" w:rsidRDefault="00756F2A" w:rsidP="006F68A0">
      <w:pPr>
        <w:spacing w:line="276" w:lineRule="auto"/>
        <w:jc w:val="both"/>
      </w:pPr>
    </w:p>
    <w:p w:rsidR="00756F2A" w:rsidRPr="00FC7D16" w:rsidRDefault="00756F2A" w:rsidP="006F68A0">
      <w:pPr>
        <w:pStyle w:val="Nadpis1"/>
        <w:spacing w:line="276" w:lineRule="auto"/>
        <w:jc w:val="both"/>
        <w:rPr>
          <w:sz w:val="48"/>
          <w:szCs w:val="48"/>
        </w:rPr>
      </w:pPr>
      <w:r w:rsidRPr="00FC7D16">
        <w:rPr>
          <w:sz w:val="48"/>
          <w:szCs w:val="48"/>
        </w:rPr>
        <w:br w:type="page"/>
      </w:r>
    </w:p>
    <w:p w:rsidR="00F62E23" w:rsidRPr="006E57DE" w:rsidRDefault="00F62E23" w:rsidP="006F68A0">
      <w:pPr>
        <w:pStyle w:val="Nadpis1"/>
        <w:spacing w:line="276" w:lineRule="auto"/>
        <w:jc w:val="center"/>
      </w:pPr>
      <w:bookmarkStart w:id="1" w:name="_Toc488261896"/>
      <w:r w:rsidRPr="006E57DE">
        <w:lastRenderedPageBreak/>
        <w:t>Místní akční plán rozvoje vzdělávání na území MČ Praha 10 je zaměřen na zvýšení kvality předškolního, základního a neformálního vzdělávání</w:t>
      </w:r>
    </w:p>
    <w:p w:rsidR="00F62E23" w:rsidRDefault="00F62E23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F62E23" w:rsidRPr="006E57DE" w:rsidRDefault="00F62E23" w:rsidP="006F68A0">
      <w:pPr>
        <w:pStyle w:val="Nadpis1"/>
        <w:spacing w:line="276" w:lineRule="auto"/>
        <w:jc w:val="center"/>
        <w:rPr>
          <w:sz w:val="40"/>
          <w:szCs w:val="40"/>
          <w:u w:val="single"/>
        </w:rPr>
      </w:pPr>
      <w:r w:rsidRPr="006E57DE">
        <w:rPr>
          <w:sz w:val="40"/>
          <w:szCs w:val="40"/>
          <w:u w:val="single"/>
        </w:rPr>
        <w:t>Organizační struktura</w:t>
      </w:r>
    </w:p>
    <w:p w:rsidR="00F62E23" w:rsidRPr="006E57DE" w:rsidRDefault="00F62E23" w:rsidP="006F68A0">
      <w:pPr>
        <w:pStyle w:val="Nadpis1"/>
        <w:spacing w:line="276" w:lineRule="auto"/>
        <w:jc w:val="center"/>
      </w:pPr>
      <w:r w:rsidRPr="006E57DE">
        <w:t>Realizační tým MAP</w:t>
      </w:r>
    </w:p>
    <w:p w:rsidR="006E57DE" w:rsidRDefault="006E57DE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F62E23" w:rsidRDefault="00F62E23" w:rsidP="006F68A0">
      <w:pPr>
        <w:spacing w:line="276" w:lineRule="auto"/>
        <w:jc w:val="both"/>
        <w:rPr>
          <w:rFonts w:eastAsiaTheme="majorEastAsia"/>
          <w:sz w:val="24"/>
          <w:szCs w:val="24"/>
        </w:rPr>
      </w:pPr>
    </w:p>
    <w:p w:rsidR="00F62E23" w:rsidRDefault="00F62E23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eastAsiaTheme="majorEastAsia"/>
          <w:sz w:val="24"/>
          <w:szCs w:val="24"/>
        </w:rPr>
        <w:t xml:space="preserve">Realizační tým </w:t>
      </w:r>
      <w:r>
        <w:rPr>
          <w:rFonts w:ascii="Calibri" w:hAnsi="Calibri" w:cs="Calibri"/>
        </w:rPr>
        <w:t>projektu odpovídá za realizaci projektových aktivit a plnění harmonogramu. Skládá se ze dvou částí, administrativní a odborné. Administrativní část koordinuje realizaci a provázanost klíčových aktivit a zajišťuje odborné části týmu administrativní zázemí nutné k její činnosti. Zpracovává také všechnu projektovou dokumentaci a připravuje Zprávy o realizaci a Žádosti o platby. Odbornou část týmu ved</w:t>
      </w:r>
      <w:r w:rsidR="002A4426">
        <w:rPr>
          <w:rFonts w:ascii="Calibri" w:hAnsi="Calibri" w:cs="Calibri"/>
        </w:rPr>
        <w:t xml:space="preserve">e odborný garant. Tato pozice je v případě MAP MČ Prahy 10 rozdělena mezi dva pracovníky, kteří </w:t>
      </w:r>
      <w:r>
        <w:rPr>
          <w:rFonts w:ascii="Calibri" w:hAnsi="Calibri" w:cs="Calibri"/>
        </w:rPr>
        <w:t>ve spolupráci s vedoucími pracovních skupin a experty</w:t>
      </w:r>
      <w:r w:rsidR="002A4426">
        <w:rPr>
          <w:rFonts w:ascii="Calibri" w:hAnsi="Calibri" w:cs="Calibri"/>
        </w:rPr>
        <w:t xml:space="preserve"> pracovních skupin</w:t>
      </w:r>
      <w:r>
        <w:rPr>
          <w:rFonts w:ascii="Calibri" w:hAnsi="Calibri" w:cs="Calibri"/>
        </w:rPr>
        <w:t xml:space="preserve"> tvoří strategické dokumenty MAP, </w:t>
      </w:r>
      <w:r w:rsidR="002A4426">
        <w:rPr>
          <w:rFonts w:ascii="Calibri" w:hAnsi="Calibri" w:cs="Calibri"/>
        </w:rPr>
        <w:t xml:space="preserve">připravují též podklady </w:t>
      </w:r>
      <w:r>
        <w:rPr>
          <w:rFonts w:ascii="Calibri" w:hAnsi="Calibri" w:cs="Calibri"/>
        </w:rPr>
        <w:t>pro jednání komunikačních platforem MAP</w:t>
      </w:r>
      <w:r w:rsidR="002A4426">
        <w:rPr>
          <w:rFonts w:ascii="Calibri" w:hAnsi="Calibri" w:cs="Calibri"/>
        </w:rPr>
        <w:t>, pracovních skupin</w:t>
      </w:r>
      <w:r>
        <w:rPr>
          <w:rFonts w:ascii="Calibri" w:hAnsi="Calibri" w:cs="Calibri"/>
        </w:rPr>
        <w:t>. Realizační tým se schází na projektových poradách. Ved</w:t>
      </w:r>
      <w:r w:rsidR="001F4587">
        <w:rPr>
          <w:rFonts w:ascii="Calibri" w:hAnsi="Calibri" w:cs="Calibri"/>
        </w:rPr>
        <w:t>oucí pracovních skupin sestavili</w:t>
      </w:r>
      <w:r>
        <w:rPr>
          <w:rFonts w:ascii="Calibri" w:hAnsi="Calibri" w:cs="Calibri"/>
        </w:rPr>
        <w:t xml:space="preserve"> tým expertů, kteří tvoří podklady a strategické dokumenty. Za tímto účelem se dle potřeby schází v rámci svých pracovních skupin. Projekt má pracovní skupinu pro předškolní</w:t>
      </w:r>
      <w:r w:rsidR="001F019F">
        <w:rPr>
          <w:rFonts w:ascii="Calibri" w:hAnsi="Calibri" w:cs="Calibri"/>
        </w:rPr>
        <w:t xml:space="preserve"> vzdělávání,</w:t>
      </w:r>
      <w:r>
        <w:rPr>
          <w:rFonts w:ascii="Calibri" w:hAnsi="Calibri" w:cs="Calibri"/>
        </w:rPr>
        <w:t xml:space="preserve"> </w:t>
      </w:r>
      <w:r w:rsidR="001F019F">
        <w:rPr>
          <w:rFonts w:ascii="Calibri" w:hAnsi="Calibri" w:cs="Calibri"/>
        </w:rPr>
        <w:t>základní</w:t>
      </w:r>
      <w:r>
        <w:rPr>
          <w:rFonts w:ascii="Calibri" w:hAnsi="Calibri" w:cs="Calibri"/>
        </w:rPr>
        <w:t xml:space="preserve"> vzdělávání a pracovní skupinu pro neformální vzdělávání. Realizační tým zajišťuje odborné vedení dalších </w:t>
      </w:r>
      <w:r w:rsidR="001F019F">
        <w:rPr>
          <w:rFonts w:ascii="Calibri" w:hAnsi="Calibri" w:cs="Calibri"/>
        </w:rPr>
        <w:t>aktivit</w:t>
      </w:r>
      <w:r>
        <w:rPr>
          <w:rFonts w:ascii="Calibri" w:hAnsi="Calibri" w:cs="Calibri"/>
        </w:rPr>
        <w:t xml:space="preserve"> projektu.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2647B" w:rsidRPr="006E57DE" w:rsidRDefault="0022647B" w:rsidP="006F68A0">
      <w:pPr>
        <w:pStyle w:val="Nadpis1"/>
        <w:spacing w:line="276" w:lineRule="auto"/>
        <w:jc w:val="center"/>
      </w:pPr>
      <w:r w:rsidRPr="006E57DE">
        <w:t>Řídicí výbor MAP</w:t>
      </w:r>
    </w:p>
    <w:p w:rsidR="0022647B" w:rsidRDefault="0022647B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1E6F7D" w:rsidRPr="0022647B" w:rsidRDefault="001E6F7D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>Řídicí výbor je hlavní komunikační platformou a pracovním orgánem MAP v procesu plánování</w:t>
      </w:r>
      <w:r>
        <w:rPr>
          <w:rFonts w:ascii="Calibri" w:hAnsi="Calibri" w:cs="Calibri"/>
        </w:rPr>
        <w:t xml:space="preserve"> </w:t>
      </w:r>
      <w:r w:rsidRPr="0022647B">
        <w:rPr>
          <w:rFonts w:ascii="Calibri" w:hAnsi="Calibri" w:cs="Calibri"/>
        </w:rPr>
        <w:t>a schvalování aktivit a strategických dokumentů. Je tvořen zástupci klíčových aktérů ovlivňujících</w:t>
      </w:r>
      <w:r>
        <w:rPr>
          <w:rFonts w:ascii="Calibri" w:hAnsi="Calibri" w:cs="Calibri"/>
        </w:rPr>
        <w:t xml:space="preserve"> </w:t>
      </w:r>
      <w:r w:rsidRPr="0022647B">
        <w:rPr>
          <w:rFonts w:ascii="Calibri" w:hAnsi="Calibri" w:cs="Calibri"/>
        </w:rPr>
        <w:t>oblast vzdělávání na území MAP a odráží reprezentativnost z pohledu vzdělávání v daném území.</w:t>
      </w:r>
      <w:r>
        <w:rPr>
          <w:rFonts w:ascii="Calibri" w:hAnsi="Calibri" w:cs="Calibri"/>
        </w:rPr>
        <w:t xml:space="preserve"> </w:t>
      </w:r>
      <w:r w:rsidRPr="0022647B">
        <w:rPr>
          <w:rFonts w:ascii="Calibri" w:hAnsi="Calibri" w:cs="Calibri"/>
        </w:rPr>
        <w:t>Řídící výbor byl sestaven v úvodu realizace projektu a byli do něj přizváni všichni povinní i nepovinní</w:t>
      </w:r>
      <w:r>
        <w:rPr>
          <w:rFonts w:ascii="Calibri" w:hAnsi="Calibri" w:cs="Calibri"/>
        </w:rPr>
        <w:t xml:space="preserve"> </w:t>
      </w:r>
      <w:r w:rsidRPr="0022647B">
        <w:rPr>
          <w:rFonts w:ascii="Calibri" w:hAnsi="Calibri" w:cs="Calibri"/>
        </w:rPr>
        <w:t>členové z řad cílové skupiny projektu dle metodických podkladů MŠMT.</w:t>
      </w:r>
    </w:p>
    <w:p w:rsidR="001E6F7D" w:rsidRDefault="001E6F7D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1E6F7D" w:rsidRPr="0022647B" w:rsidRDefault="001E6F7D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F62E23" w:rsidRDefault="00F62E23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22647B" w:rsidRPr="006E57DE" w:rsidRDefault="0022647B" w:rsidP="006F68A0">
      <w:pPr>
        <w:pStyle w:val="Nadpis1"/>
        <w:spacing w:line="276" w:lineRule="auto"/>
        <w:jc w:val="center"/>
      </w:pPr>
      <w:r w:rsidRPr="006E57DE">
        <w:t>Cílové skupiny – aktéři MAP</w:t>
      </w:r>
    </w:p>
    <w:p w:rsidR="0022647B" w:rsidRDefault="0022647B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1E6F7D" w:rsidRPr="0022647B" w:rsidRDefault="001E6F7D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Principy MAP vycházejí z charakteristiky cílových skupin, jejich možností a očekávání: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děti a žáci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rodiče a zákonní zástupci dětí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veřejnost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základní školy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mateřské školy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neziskové organizace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MČ Praha 10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zřizovatelé mateřských a základních škol na území MČ Praha 10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zástupci MHMP</w:t>
      </w:r>
    </w:p>
    <w:p w:rsidR="001E6F7D" w:rsidRDefault="001E6F7D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2647B" w:rsidRPr="006E57DE" w:rsidRDefault="0022647B" w:rsidP="006F68A0">
      <w:pPr>
        <w:pStyle w:val="Nadpis1"/>
        <w:spacing w:line="276" w:lineRule="auto"/>
        <w:jc w:val="center"/>
      </w:pPr>
      <w:r w:rsidRPr="006E57DE">
        <w:t>Členění aktérů MAP</w:t>
      </w:r>
    </w:p>
    <w:p w:rsidR="0022647B" w:rsidRDefault="0022647B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1E6F7D" w:rsidRPr="0022647B" w:rsidRDefault="001E6F7D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zřizovatelé škol a dalších vzdělávacích zařízení (včetně soukromých zřizovatelů a církví), zástupci MČ, KAP, MHMP</w:t>
      </w:r>
    </w:p>
    <w:p w:rsid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aktéři z řad škol, školských zařízení a poskytovatelé vzdělávání (mateřské školy, základní školy, speciální školy, základní umělecké školy, školská zařízení)</w:t>
      </w:r>
    </w:p>
    <w:p w:rsidR="0022647B" w:rsidRPr="0022647B" w:rsidRDefault="0022647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2647B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aktéři mimo školy (zástupci neformálního vzdělávání, poradny, děti, žáci, rodiče, zákonní zástupci, veřejnost)</w:t>
      </w:r>
    </w:p>
    <w:p w:rsidR="0022647B" w:rsidRDefault="0022647B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1E6F7D" w:rsidRDefault="001E6F7D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1E6F7D" w:rsidRDefault="001E6F7D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1E6F7D" w:rsidRDefault="001E6F7D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1E6F7D" w:rsidRDefault="001E6F7D" w:rsidP="006F68A0">
      <w:pPr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F62E23" w:rsidRPr="006E57DE" w:rsidRDefault="00F62E23" w:rsidP="006F68A0">
      <w:pPr>
        <w:pStyle w:val="Nadpis1"/>
        <w:spacing w:line="276" w:lineRule="auto"/>
        <w:jc w:val="center"/>
        <w:rPr>
          <w:sz w:val="40"/>
          <w:szCs w:val="40"/>
          <w:u w:val="single"/>
        </w:rPr>
      </w:pPr>
      <w:r w:rsidRPr="006E57DE">
        <w:rPr>
          <w:sz w:val="40"/>
          <w:szCs w:val="40"/>
          <w:u w:val="single"/>
        </w:rPr>
        <w:lastRenderedPageBreak/>
        <w:t>Principy MAP</w:t>
      </w:r>
    </w:p>
    <w:p w:rsidR="002A00AC" w:rsidRDefault="002A00AC" w:rsidP="006F68A0">
      <w:pPr>
        <w:pStyle w:val="Nadpis1"/>
        <w:spacing w:line="276" w:lineRule="auto"/>
        <w:jc w:val="center"/>
      </w:pPr>
      <w:r w:rsidRPr="006E57DE">
        <w:t>Principy spolupráce</w:t>
      </w:r>
    </w:p>
    <w:p w:rsidR="001E6F7D" w:rsidRPr="001E6F7D" w:rsidRDefault="001E6F7D" w:rsidP="006F68A0">
      <w:pPr>
        <w:spacing w:line="276" w:lineRule="auto"/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-Bold" w:hAnsi="Calibri-Bold" w:cs="Calibri-Bold"/>
          <w:b/>
          <w:bCs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rámci MAP spolu spolupracují minimálně tři strany: zřizovatelé, poskytovatelé a uživatelé vzdělávání.</w:t>
      </w:r>
    </w:p>
    <w:p w:rsidR="002011AC" w:rsidRDefault="002011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zřizovateli jsou míněny především obce a kraje, příp. soukromí zřizovatelé (včetně církví)</w:t>
      </w:r>
      <w:r w:rsidR="009C5D1B" w:rsidRPr="009C5D1B">
        <w:rPr>
          <w:rFonts w:ascii="Calibri" w:hAnsi="Calibri" w:cs="Calibri"/>
        </w:rPr>
        <w:t xml:space="preserve"> </w:t>
      </w:r>
      <w:r w:rsidR="009C5D1B">
        <w:rPr>
          <w:rFonts w:ascii="Calibri" w:hAnsi="Calibri" w:cs="Calibri"/>
        </w:rPr>
        <w:t>škol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zapsaných v rejstříku škol, a zřizovatelé dalších vzdělávacích zařízení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poskytovateli jsou jednotlivé MŠ a ZŠ a dále pak organizace mimoškolního vzdělávání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za uživatele jsou považováni děti a žáci MŠ a ZŠ, rodiče a zaměstnavatelé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A00AC" w:rsidRDefault="002A00AC" w:rsidP="006F68A0">
      <w:pPr>
        <w:pStyle w:val="Nadpis1"/>
        <w:spacing w:line="276" w:lineRule="auto"/>
        <w:jc w:val="center"/>
      </w:pPr>
      <w:r w:rsidRPr="006E57DE">
        <w:t>Princip zapojení dotčené veřejnosti do plánovacích procesů</w:t>
      </w:r>
    </w:p>
    <w:p w:rsidR="001E6F7D" w:rsidRPr="001E6F7D" w:rsidRDefault="001E6F7D" w:rsidP="006F68A0">
      <w:pPr>
        <w:spacing w:line="276" w:lineRule="auto"/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-Bold" w:hAnsi="Calibri-Bold" w:cs="Calibri-Bold"/>
          <w:b/>
          <w:bCs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zajištění přístupu dotčené veřejnosti k informacím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aktivní informování dotčené veřejnosti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konzultace s dotčenou veřejností (oboustranná komunikace za účelem sběru připomínek,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zjištění postoje veřejnosti k dokumentu)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spoluúčast dotčené veřejnosti na plánování</w:t>
      </w:r>
    </w:p>
    <w:p w:rsidR="009C5D1B" w:rsidRDefault="009C5D1B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A00AC" w:rsidRDefault="002011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Všechny zmíněné</w:t>
      </w:r>
      <w:r w:rsidR="009C5D1B">
        <w:rPr>
          <w:rFonts w:ascii="Calibri" w:hAnsi="Calibri" w:cs="Calibri"/>
        </w:rPr>
        <w:t xml:space="preserve"> součásti dotčené veřejnosti se při vytváření MAP</w:t>
      </w:r>
      <w:r w:rsidR="002A00AC">
        <w:rPr>
          <w:rFonts w:ascii="Calibri" w:hAnsi="Calibri" w:cs="Calibri"/>
        </w:rPr>
        <w:t xml:space="preserve"> doplňují a </w:t>
      </w:r>
      <w:r w:rsidR="009C5D1B">
        <w:rPr>
          <w:rFonts w:ascii="Calibri" w:hAnsi="Calibri" w:cs="Calibri"/>
        </w:rPr>
        <w:t>u</w:t>
      </w:r>
      <w:r w:rsidR="002A00AC">
        <w:rPr>
          <w:rFonts w:ascii="Calibri" w:hAnsi="Calibri" w:cs="Calibri"/>
        </w:rPr>
        <w:t>tvářejí provázaný systém.</w:t>
      </w:r>
      <w:r w:rsidR="009C5D1B">
        <w:rPr>
          <w:rFonts w:ascii="Calibri" w:hAnsi="Calibri" w:cs="Calibri"/>
        </w:rPr>
        <w:t xml:space="preserve"> </w:t>
      </w:r>
      <w:r w:rsidR="002A00AC">
        <w:rPr>
          <w:rFonts w:ascii="Calibri" w:hAnsi="Calibri" w:cs="Calibri"/>
        </w:rPr>
        <w:t>Při zapojování spolupracujících subjektů a další veřejnosti do místního akčního plánování mají své</w:t>
      </w:r>
      <w:r w:rsidR="009C5D1B">
        <w:rPr>
          <w:rFonts w:ascii="Calibri" w:hAnsi="Calibri" w:cs="Calibri"/>
        </w:rPr>
        <w:t xml:space="preserve"> </w:t>
      </w:r>
      <w:r w:rsidR="002A00AC">
        <w:rPr>
          <w:rFonts w:ascii="Calibri" w:hAnsi="Calibri" w:cs="Calibri"/>
        </w:rPr>
        <w:t xml:space="preserve">místo všechny tyto </w:t>
      </w:r>
      <w:r>
        <w:rPr>
          <w:rFonts w:ascii="Calibri" w:hAnsi="Calibri" w:cs="Calibri"/>
        </w:rPr>
        <w:t>skupiny</w:t>
      </w:r>
      <w:r w:rsidR="002A00AC">
        <w:rPr>
          <w:rFonts w:ascii="Calibri" w:hAnsi="Calibri" w:cs="Calibri"/>
        </w:rPr>
        <w:t>.</w:t>
      </w:r>
    </w:p>
    <w:p w:rsidR="001E6F7D" w:rsidRDefault="001E6F7D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A00AC" w:rsidRPr="006E57DE" w:rsidRDefault="002A00AC" w:rsidP="006F68A0">
      <w:pPr>
        <w:pStyle w:val="Nadpis1"/>
        <w:spacing w:line="276" w:lineRule="auto"/>
        <w:jc w:val="center"/>
      </w:pPr>
      <w:r w:rsidRPr="006E57DE">
        <w:t>Princip dohody</w:t>
      </w:r>
    </w:p>
    <w:p w:rsidR="002A00AC" w:rsidRPr="001E6F7D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sz w:val="32"/>
          <w:szCs w:val="32"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Výsledný MAP je </w:t>
      </w:r>
      <w:r w:rsidR="002011AC">
        <w:rPr>
          <w:rFonts w:ascii="Calibri" w:hAnsi="Calibri" w:cs="Calibri"/>
        </w:rPr>
        <w:t>dohodou zapojených aktérů</w:t>
      </w:r>
      <w:r>
        <w:rPr>
          <w:rFonts w:ascii="Calibri" w:hAnsi="Calibri" w:cs="Calibri"/>
        </w:rPr>
        <w:t>, ve které se (přinejmenším) tři strany (viz princip spolupráce)</w:t>
      </w:r>
      <w:r w:rsidR="00201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navzájem shodnou na prioritách v oblasti vzdělávání pro příslušné území MAP. Svobodný</w:t>
      </w:r>
      <w:r w:rsidR="00201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informovaný souhlas musí být výsledkem svobodné rozpravy a demokratické spolupráce. </w:t>
      </w:r>
      <w:r w:rsidR="002011AC">
        <w:rPr>
          <w:rFonts w:ascii="Calibri" w:hAnsi="Calibri" w:cs="Calibri"/>
        </w:rPr>
        <w:t>Shoda musí panovat nejen ohledně záměrů</w:t>
      </w:r>
      <w:r>
        <w:rPr>
          <w:rFonts w:ascii="Calibri" w:hAnsi="Calibri" w:cs="Calibri"/>
        </w:rPr>
        <w:t>, ale také o způsobu a postupu realizace odsouhlasených aktivit.</w:t>
      </w:r>
      <w:r w:rsidR="002011AC">
        <w:rPr>
          <w:rFonts w:ascii="Calibri" w:hAnsi="Calibri" w:cs="Calibri"/>
        </w:rPr>
        <w:t xml:space="preserve"> </w:t>
      </w:r>
    </w:p>
    <w:p w:rsidR="002A00AC" w:rsidRPr="006E57DE" w:rsidRDefault="002A00AC" w:rsidP="006F68A0">
      <w:pPr>
        <w:pStyle w:val="Nadpis1"/>
        <w:spacing w:line="276" w:lineRule="auto"/>
        <w:jc w:val="center"/>
      </w:pPr>
      <w:r w:rsidRPr="006E57DE">
        <w:lastRenderedPageBreak/>
        <w:t>Princip otevřenosti</w:t>
      </w:r>
    </w:p>
    <w:p w:rsidR="002A00AC" w:rsidRP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Vzdělávání je celoživotní proces, který se neodehrává jen v prostředí školy, ale jeho stále významnější</w:t>
      </w:r>
    </w:p>
    <w:p w:rsidR="002A00AC" w:rsidRP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část představuje vzdělávání neformální a </w:t>
      </w:r>
      <w:proofErr w:type="spellStart"/>
      <w:r>
        <w:rPr>
          <w:rFonts w:ascii="Calibri" w:hAnsi="Calibri" w:cs="Calibri"/>
        </w:rPr>
        <w:t>informální</w:t>
      </w:r>
      <w:proofErr w:type="spellEnd"/>
      <w:r w:rsidR="002011A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Jedním ze základních</w:t>
      </w:r>
      <w:r w:rsidR="00201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předpokladů k efektivnímu propojování procesů ve vzdělávání je jejich otevřenost</w:t>
      </w:r>
      <w:r w:rsidR="002011AC">
        <w:rPr>
          <w:rFonts w:ascii="Calibri" w:hAnsi="Calibri" w:cs="Calibri"/>
        </w:rPr>
        <w:t xml:space="preserve"> a provázanost</w:t>
      </w:r>
      <w:r>
        <w:rPr>
          <w:rFonts w:ascii="Calibri" w:hAnsi="Calibri" w:cs="Calibri"/>
        </w:rPr>
        <w:t>. Tvorba a realizace</w:t>
      </w:r>
      <w:r w:rsidR="00201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MAP musí respektovat zásady rovných příležitostí a možnosti aktivní participace všech dotčených</w:t>
      </w:r>
      <w:r w:rsidR="00201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zájmových skupin. Otevřenost MAP by měla přispívat k budování důvěry a rozvoji spolupráce mezi</w:t>
      </w:r>
      <w:r w:rsidR="00201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partnery, </w:t>
      </w:r>
      <w:r w:rsidR="002011AC">
        <w:rPr>
          <w:rFonts w:ascii="Calibri" w:hAnsi="Calibri" w:cs="Calibri"/>
        </w:rPr>
        <w:t xml:space="preserve">k </w:t>
      </w:r>
      <w:r>
        <w:rPr>
          <w:rFonts w:ascii="Calibri" w:hAnsi="Calibri" w:cs="Calibri"/>
        </w:rPr>
        <w:t xml:space="preserve">uznání výstupů dílčích aktivit a </w:t>
      </w:r>
      <w:r w:rsidR="002011AC">
        <w:rPr>
          <w:rFonts w:ascii="Calibri" w:hAnsi="Calibri" w:cs="Calibri"/>
        </w:rPr>
        <w:t xml:space="preserve">k </w:t>
      </w:r>
      <w:r>
        <w:rPr>
          <w:rFonts w:ascii="Calibri" w:hAnsi="Calibri" w:cs="Calibri"/>
        </w:rPr>
        <w:t xml:space="preserve">podpoře přenositelnosti příkladů dobré praxe mezi </w:t>
      </w:r>
      <w:r w:rsidR="002011AC">
        <w:rPr>
          <w:rFonts w:ascii="Calibri" w:hAnsi="Calibri" w:cs="Calibri"/>
        </w:rPr>
        <w:t xml:space="preserve">aktéry </w:t>
      </w:r>
      <w:r>
        <w:rPr>
          <w:rFonts w:ascii="Calibri" w:hAnsi="Calibri" w:cs="Calibri"/>
        </w:rPr>
        <w:t>MAP</w:t>
      </w:r>
      <w:r w:rsidR="00201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navzájem.</w:t>
      </w:r>
    </w:p>
    <w:p w:rsidR="002A00AC" w:rsidRPr="006E57DE" w:rsidRDefault="002A00AC" w:rsidP="006F68A0">
      <w:pPr>
        <w:pStyle w:val="Nadpis1"/>
        <w:spacing w:line="276" w:lineRule="auto"/>
        <w:jc w:val="center"/>
      </w:pPr>
      <w:r w:rsidRPr="006E57DE">
        <w:t>Princip SMART</w:t>
      </w:r>
    </w:p>
    <w:p w:rsidR="002A00AC" w:rsidRP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Cílem MAP je především stanovovat priority v oblasti vzdělávání a následně se soustředit na jejich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realizaci. Realizace musí být proveditelná, a proto by měla být sestavena </w:t>
      </w:r>
      <w:r w:rsidR="006C285F">
        <w:rPr>
          <w:rFonts w:ascii="Calibri" w:hAnsi="Calibri" w:cs="Calibri"/>
        </w:rPr>
        <w:t>dle principů</w:t>
      </w:r>
      <w:r>
        <w:rPr>
          <w:rFonts w:ascii="Calibri" w:hAnsi="Calibri" w:cs="Calibri"/>
        </w:rPr>
        <w:t xml:space="preserve"> SMART: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  <w:b/>
        </w:rPr>
        <w:t>S -specifická</w:t>
      </w:r>
      <w:r>
        <w:rPr>
          <w:rFonts w:ascii="Calibri" w:hAnsi="Calibri" w:cs="Calibri"/>
        </w:rPr>
        <w:t>, tj. s popisem konkrétních opatření a kroků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  <w:b/>
        </w:rPr>
        <w:t>M -měřitelná</w:t>
      </w:r>
      <w:r>
        <w:rPr>
          <w:rFonts w:ascii="Calibri" w:hAnsi="Calibri" w:cs="Calibri"/>
        </w:rPr>
        <w:t>, tj. s uvedenými indikátory, které jsou měřitelné a vypovídající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  <w:b/>
        </w:rPr>
        <w:t>A-akceptovaná</w:t>
      </w:r>
      <w:r w:rsidRPr="002A00A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tj. projednána v partnerství MAP, odsouhlasená a s jasně vymezenými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kompetencemi i povinnostmi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  <w:b/>
        </w:rPr>
        <w:t>R -realistická,</w:t>
      </w:r>
      <w:r>
        <w:rPr>
          <w:rFonts w:ascii="Calibri" w:hAnsi="Calibri" w:cs="Calibri"/>
        </w:rPr>
        <w:t xml:space="preserve"> tj. musí odrážet skutečné potřeby, plán musí být proveditelný a zdroje dostupné</w:t>
      </w:r>
    </w:p>
    <w:p w:rsidR="002A00AC" w:rsidRDefault="002A00AC" w:rsidP="006F68A0">
      <w:pPr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  <w:b/>
        </w:rPr>
        <w:t>T -termínovaná</w:t>
      </w:r>
      <w:r>
        <w:rPr>
          <w:rFonts w:ascii="Calibri" w:hAnsi="Calibri" w:cs="Calibri"/>
        </w:rPr>
        <w:t>, tj. návrhy opatření mají svůj jasný termín</w:t>
      </w:r>
    </w:p>
    <w:p w:rsidR="002A00AC" w:rsidRDefault="002A00AC" w:rsidP="006F68A0">
      <w:pPr>
        <w:spacing w:line="276" w:lineRule="auto"/>
        <w:jc w:val="both"/>
        <w:rPr>
          <w:rFonts w:ascii="Calibri" w:hAnsi="Calibri" w:cs="Calibri"/>
        </w:rPr>
      </w:pPr>
    </w:p>
    <w:p w:rsidR="002A00AC" w:rsidRDefault="002A00AC" w:rsidP="006F68A0">
      <w:pPr>
        <w:pStyle w:val="Nadpis1"/>
        <w:spacing w:line="276" w:lineRule="auto"/>
        <w:jc w:val="center"/>
      </w:pPr>
      <w:r w:rsidRPr="006E57DE">
        <w:t>Princip udržitelnosti</w:t>
      </w:r>
    </w:p>
    <w:p w:rsidR="001E6F7D" w:rsidRPr="001E6F7D" w:rsidRDefault="001E6F7D" w:rsidP="006F68A0">
      <w:pPr>
        <w:spacing w:line="276" w:lineRule="auto"/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-Bold" w:hAnsi="Calibri-Bold" w:cs="Calibri-Bold"/>
          <w:b/>
          <w:bCs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Tvorba MAP nesmí být účelovou aktivitou, ale měla by sloužit k nastavení a rozvoji dlouhodobých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procesů spolupráce aktérů v oblasti vzdělávání na místní úrovni. Plánování je opakující se proces,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 kterém je nutné sledovat průběh realizace, vyhodnocovat dosahování cílů a přijímat nová opatření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plány, které povedou k nápravě či dalšímu zlepšení a rozvoji.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2A00AC" w:rsidRPr="006E57DE" w:rsidRDefault="002A00AC" w:rsidP="006F68A0">
      <w:pPr>
        <w:pStyle w:val="Nadpis1"/>
        <w:spacing w:line="276" w:lineRule="auto"/>
        <w:jc w:val="center"/>
      </w:pPr>
      <w:r w:rsidRPr="006E57DE">
        <w:t>Princip partnerství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ascii="Calibri-Bold" w:hAnsi="Calibri-Bold" w:cs="Calibri-Bold"/>
          <w:b/>
          <w:bCs/>
        </w:rPr>
      </w:pP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b/>
          <w:sz w:val="32"/>
          <w:szCs w:val="32"/>
        </w:rPr>
      </w:pPr>
      <w:r>
        <w:rPr>
          <w:rFonts w:ascii="Calibri" w:hAnsi="Calibri" w:cs="Calibri"/>
        </w:rPr>
        <w:t>Partnerství je vztah mezi dvěma nebo více subjekty, který spočívá ve spolupráci těchto subjektů při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přípravě a následné realizaci plánu. Obsahem spolupráce partnerů je společná tvorba, koordinace,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organizace, řízení, monitorování a vyhodnocování plánu. Partnerství je založeno na sdílené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odpovědnosti a na demokratických pri</w:t>
      </w:r>
      <w:r w:rsidR="006C285F">
        <w:rPr>
          <w:rFonts w:ascii="Calibri" w:hAnsi="Calibri" w:cs="Calibri"/>
        </w:rPr>
        <w:t>ncipech rozhodování při tvorbě,</w:t>
      </w:r>
      <w:r>
        <w:rPr>
          <w:rFonts w:ascii="Calibri" w:hAnsi="Calibri" w:cs="Calibri"/>
        </w:rPr>
        <w:t xml:space="preserve"> řízení </w:t>
      </w:r>
      <w:r w:rsidR="006C285F">
        <w:rPr>
          <w:rFonts w:ascii="Calibri" w:hAnsi="Calibri" w:cs="Calibri"/>
        </w:rPr>
        <w:t xml:space="preserve">a realizaci </w:t>
      </w:r>
      <w:r>
        <w:rPr>
          <w:rFonts w:ascii="Calibri" w:hAnsi="Calibri" w:cs="Calibri"/>
        </w:rPr>
        <w:t>plánu. Podíl partnerů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společném plánu nemusí být stejný. Účast musí být opodstatněná a nezastupitelná. Jejich přínos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 tvorbu či realizaci plánu musí spočívat v zajištění aktivit, bez jejichž realizace by nebylo dosaženo</w:t>
      </w:r>
      <w:r w:rsidR="006C28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cílů a zároveň je nemůže zajistit sám vlastními zdroji a silami jediný subjekt.</w:t>
      </w:r>
    </w:p>
    <w:p w:rsidR="002A00AC" w:rsidRDefault="002A00AC" w:rsidP="006F68A0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b/>
          <w:sz w:val="32"/>
          <w:szCs w:val="32"/>
        </w:rPr>
      </w:pPr>
    </w:p>
    <w:p w:rsidR="00F62E23" w:rsidRPr="001E6F7D" w:rsidRDefault="00F62E23" w:rsidP="006F68A0">
      <w:pPr>
        <w:pStyle w:val="Nadpis1"/>
        <w:spacing w:line="276" w:lineRule="auto"/>
        <w:jc w:val="center"/>
        <w:rPr>
          <w:sz w:val="40"/>
          <w:szCs w:val="40"/>
          <w:u w:val="single"/>
        </w:rPr>
      </w:pPr>
      <w:r w:rsidRPr="001E6F7D">
        <w:rPr>
          <w:sz w:val="40"/>
          <w:szCs w:val="40"/>
          <w:u w:val="single"/>
        </w:rPr>
        <w:t>Komunikační strategie – zapojení dotčené veřejnosti</w:t>
      </w:r>
    </w:p>
    <w:p w:rsidR="006C285F" w:rsidRDefault="006C285F" w:rsidP="006F68A0">
      <w:pPr>
        <w:pStyle w:val="Nadpis1"/>
        <w:spacing w:line="276" w:lineRule="auto"/>
        <w:jc w:val="center"/>
      </w:pPr>
      <w:r w:rsidRPr="006E57DE">
        <w:t>Nástroje komunikační strategie</w:t>
      </w:r>
    </w:p>
    <w:p w:rsidR="001E6F7D" w:rsidRPr="001E6F7D" w:rsidRDefault="001E6F7D" w:rsidP="006F68A0">
      <w:pPr>
        <w:spacing w:line="276" w:lineRule="auto"/>
      </w:pP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Projekt zvolil v rámci realizace projektu MAP tyto komunikační nástroje: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C285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web projektu na profilu příjemce – ÚMČ Praha 22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C285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elektronickou a telefonickou individuální/skupinovou komunikaci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C285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dotazníková šetření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C285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platformy MAP (realizační tým, Řídicí výbor, pracovní skupiny, setkání, workshopy)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C285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místní tiskoviny a internetové noviny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C285F">
        <w:rPr>
          <w:rFonts w:ascii="Calibri" w:hAnsi="Calibri" w:cs="Calibri"/>
        </w:rPr>
        <w:t xml:space="preserve">• </w:t>
      </w:r>
      <w:proofErr w:type="spellStart"/>
      <w:r>
        <w:rPr>
          <w:rFonts w:ascii="Calibri" w:hAnsi="Calibri" w:cs="Calibri"/>
        </w:rPr>
        <w:t>Facebook</w:t>
      </w:r>
      <w:proofErr w:type="spellEnd"/>
      <w:r>
        <w:rPr>
          <w:rFonts w:ascii="Calibri" w:hAnsi="Calibri" w:cs="Calibri"/>
        </w:rPr>
        <w:t xml:space="preserve"> profil příjemce – sociální síť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C285F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letáky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Nastavení komunikace je k danému území a počtu aktérů MAP na daném území optimální.</w:t>
      </w:r>
    </w:p>
    <w:p w:rsidR="001E6F7D" w:rsidRDefault="001E6F7D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6C285F" w:rsidRDefault="006C285F" w:rsidP="006F68A0">
      <w:pPr>
        <w:pStyle w:val="Nadpis1"/>
        <w:spacing w:line="276" w:lineRule="auto"/>
        <w:jc w:val="center"/>
      </w:pPr>
      <w:r w:rsidRPr="006E57DE">
        <w:t>Cíle komunikační strategie</w:t>
      </w:r>
    </w:p>
    <w:p w:rsidR="001E6F7D" w:rsidRPr="001E6F7D" w:rsidRDefault="001E6F7D" w:rsidP="006F68A0">
      <w:pPr>
        <w:spacing w:line="276" w:lineRule="auto"/>
      </w:pPr>
    </w:p>
    <w:p w:rsidR="001E6F7D" w:rsidRPr="001E6F7D" w:rsidRDefault="001E6F7D" w:rsidP="006F68A0">
      <w:pPr>
        <w:spacing w:line="276" w:lineRule="auto"/>
      </w:pP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Komunikační strategie má za cíl zlepšit vzájemnou komunikaci mezi mateřskými a základními školami,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mezi zřizovateli a školami, mezi zřizovateli navzájem, mezi školou, zřizovatelem a rodiči, zákonnými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zástupci, potažmo dětmi. Pomocí komunikační strategie obousměrně propojujeme všechny aktéry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MAP v rámci správního obvodu Praha 22.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1E6F7D" w:rsidRDefault="001E6F7D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414783" w:rsidRDefault="00414783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414783" w:rsidRDefault="00414783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6C285F" w:rsidRDefault="006C285F" w:rsidP="006F68A0">
      <w:pPr>
        <w:pStyle w:val="Nadpis1"/>
        <w:spacing w:line="276" w:lineRule="auto"/>
        <w:jc w:val="center"/>
      </w:pPr>
      <w:r w:rsidRPr="006E57DE">
        <w:lastRenderedPageBreak/>
        <w:t>Pravidla komunikace</w:t>
      </w:r>
    </w:p>
    <w:p w:rsidR="001E6F7D" w:rsidRPr="001E6F7D" w:rsidRDefault="001E6F7D" w:rsidP="006F68A0">
      <w:pPr>
        <w:spacing w:line="276" w:lineRule="auto"/>
      </w:pPr>
    </w:p>
    <w:p w:rsidR="001E6F7D" w:rsidRPr="001E6F7D" w:rsidRDefault="001E6F7D" w:rsidP="006F68A0">
      <w:pPr>
        <w:spacing w:line="276" w:lineRule="auto"/>
      </w:pP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 rámci MAP spolu komunikují, spolupracují a společně plánují minimálně tři strany: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6C285F" w:rsidRDefault="006C285F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zřizovatelé škol a školských zařízení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poskytovatelé formálního a neformálního vzdělávání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uživatelé formálního a neformálního vzdělávání</w:t>
      </w:r>
    </w:p>
    <w:p w:rsidR="006C285F" w:rsidRDefault="006C285F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6C285F" w:rsidRDefault="006C285F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realizaci projektu MAP bude probíhat zapojení dotčené veřejnosti a následná výměna informací na několika úrovních:</w:t>
      </w: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zajištění přístupu dotčené veřejnosti k informacím</w:t>
      </w: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aktivní informování dotčené veřejnosti</w:t>
      </w: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konzultace a poradenství</w:t>
      </w: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A00AC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spoluúčast veřejnosti na plánování a budování společné vize</w:t>
      </w: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realizaci komunikační strategie je zodpovědný administrativní tým projektu.</w:t>
      </w: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:rsidR="006E57DE" w:rsidRDefault="006E57DE" w:rsidP="006F68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Schváleno Řídícím výborem MAP MČ Praha 10 dne </w:t>
      </w:r>
      <w:r w:rsidRPr="006E57DE">
        <w:rPr>
          <w:rFonts w:ascii="Calibri" w:hAnsi="Calibri" w:cs="Calibri"/>
          <w:highlight w:val="yellow"/>
        </w:rPr>
        <w:t>26. 9. 2017</w:t>
      </w:r>
    </w:p>
    <w:sectPr w:rsidR="006E57DE" w:rsidSect="00756F2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AC" w:rsidRDefault="002A00AC" w:rsidP="00756F2A">
      <w:r>
        <w:separator/>
      </w:r>
    </w:p>
  </w:endnote>
  <w:endnote w:type="continuationSeparator" w:id="0">
    <w:p w:rsidR="002A00AC" w:rsidRDefault="002A00AC" w:rsidP="0075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C" w:rsidRDefault="002A00AC" w:rsidP="002A00AC">
    <w:pPr>
      <w:jc w:val="center"/>
      <w:rPr>
        <w:rFonts w:eastAsiaTheme="majorEastAsia"/>
        <w:b/>
        <w:sz w:val="32"/>
        <w:szCs w:val="32"/>
      </w:rPr>
    </w:pPr>
    <w:r>
      <w:rPr>
        <w:rFonts w:eastAsiaTheme="majorEastAsia"/>
        <w:b/>
        <w:sz w:val="32"/>
        <w:szCs w:val="32"/>
      </w:rPr>
      <w:t xml:space="preserve">Místní akční plán rozvoje vzdělávání na území MČ Praha 10 </w:t>
    </w:r>
  </w:p>
  <w:p w:rsidR="002A00AC" w:rsidRDefault="002A00AC" w:rsidP="002A00AC">
    <w:pPr>
      <w:jc w:val="center"/>
      <w:rPr>
        <w:rFonts w:ascii="Calibri" w:eastAsia="Calibri" w:hAnsi="Calibri" w:cs="Arial"/>
        <w:b/>
        <w:bCs/>
        <w:sz w:val="32"/>
        <w:szCs w:val="32"/>
      </w:rPr>
    </w:pPr>
    <w:r>
      <w:rPr>
        <w:rFonts w:eastAsia="Calibri" w:cs="Arial"/>
        <w:b/>
        <w:bCs/>
        <w:sz w:val="32"/>
        <w:szCs w:val="32"/>
      </w:rPr>
      <w:t>CZ.02.3.68/0.0/0.0/15_005/0004433</w:t>
    </w:r>
  </w:p>
  <w:p w:rsidR="002A00AC" w:rsidRDefault="002A00A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AC" w:rsidRDefault="002A00AC" w:rsidP="00756F2A">
      <w:r>
        <w:separator/>
      </w:r>
    </w:p>
  </w:footnote>
  <w:footnote w:type="continuationSeparator" w:id="0">
    <w:p w:rsidR="002A00AC" w:rsidRDefault="002A00AC" w:rsidP="00756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C" w:rsidRDefault="002A00AC">
    <w:pPr>
      <w:pStyle w:val="Zhlav"/>
    </w:pPr>
    <w:r>
      <w:rPr>
        <w:noProof/>
        <w:lang w:eastAsia="cs-CZ"/>
      </w:rPr>
      <w:drawing>
        <wp:inline distT="0" distB="0" distL="0" distR="0">
          <wp:extent cx="5760720" cy="1271724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17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611"/>
    <w:multiLevelType w:val="multilevel"/>
    <w:tmpl w:val="6068D8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AA50BC"/>
    <w:multiLevelType w:val="multilevel"/>
    <w:tmpl w:val="E8C6B4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0"/>
      </w:rPr>
    </w:lvl>
  </w:abstractNum>
  <w:abstractNum w:abstractNumId="2">
    <w:nsid w:val="36772DBF"/>
    <w:multiLevelType w:val="hybridMultilevel"/>
    <w:tmpl w:val="4D842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00E38"/>
    <w:multiLevelType w:val="hybridMultilevel"/>
    <w:tmpl w:val="79120A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704A5"/>
    <w:multiLevelType w:val="hybridMultilevel"/>
    <w:tmpl w:val="CCDEDFB8"/>
    <w:lvl w:ilvl="0" w:tplc="4A1C9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DA876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7080AC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0ECC6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6677F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804EE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245C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D0978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43CD60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F2A"/>
    <w:rsid w:val="001D4BA7"/>
    <w:rsid w:val="001E6F7D"/>
    <w:rsid w:val="001F019F"/>
    <w:rsid w:val="001F4587"/>
    <w:rsid w:val="002011AC"/>
    <w:rsid w:val="0022647B"/>
    <w:rsid w:val="002A00AC"/>
    <w:rsid w:val="002A4426"/>
    <w:rsid w:val="002C6C1D"/>
    <w:rsid w:val="003E002F"/>
    <w:rsid w:val="00414783"/>
    <w:rsid w:val="006C285F"/>
    <w:rsid w:val="006E57DE"/>
    <w:rsid w:val="006F68A0"/>
    <w:rsid w:val="00756F2A"/>
    <w:rsid w:val="00775CA4"/>
    <w:rsid w:val="009C5D1B"/>
    <w:rsid w:val="00AB20F3"/>
    <w:rsid w:val="00E2099D"/>
    <w:rsid w:val="00EE4DAC"/>
    <w:rsid w:val="00F6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F2A"/>
  </w:style>
  <w:style w:type="paragraph" w:styleId="Nadpis1">
    <w:name w:val="heading 1"/>
    <w:basedOn w:val="Normln"/>
    <w:next w:val="Normln"/>
    <w:link w:val="Nadpis1Char"/>
    <w:uiPriority w:val="9"/>
    <w:qFormat/>
    <w:rsid w:val="00756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F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F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F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56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56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56F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F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F2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756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756F2A"/>
  </w:style>
  <w:style w:type="paragraph" w:styleId="Zpat">
    <w:name w:val="footer"/>
    <w:basedOn w:val="Normln"/>
    <w:link w:val="ZpatChar"/>
    <w:uiPriority w:val="99"/>
    <w:unhideWhenUsed/>
    <w:rsid w:val="00756F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756F2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F2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56F2A"/>
  </w:style>
  <w:style w:type="paragraph" w:styleId="Odstavecseseznamem">
    <w:name w:val="List Paragraph"/>
    <w:basedOn w:val="Normln"/>
    <w:link w:val="OdstavecseseznamemChar"/>
    <w:uiPriority w:val="34"/>
    <w:qFormat/>
    <w:rsid w:val="00756F2A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table" w:styleId="Mkatabulky">
    <w:name w:val="Table Grid"/>
    <w:basedOn w:val="Normlntabulka"/>
    <w:uiPriority w:val="59"/>
    <w:rsid w:val="00756F2A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56F2A"/>
    <w:rPr>
      <w:rFonts w:eastAsiaTheme="minorEastAsia"/>
      <w:lang w:val="en-GB" w:eastAsia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756F2A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56F2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56F2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56F2A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56F2A"/>
    <w:rPr>
      <w:color w:val="0000FF" w:themeColor="hyperlink"/>
      <w:u w:val="single"/>
    </w:rPr>
  </w:style>
  <w:style w:type="paragraph" w:customStyle="1" w:styleId="Default">
    <w:name w:val="Default"/>
    <w:qFormat/>
    <w:rsid w:val="00756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756F2A"/>
    <w:rPr>
      <w:rFonts w:eastAsiaTheme="minorEastAsia"/>
      <w:sz w:val="20"/>
      <w:szCs w:val="20"/>
      <w:lang w:eastAsia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756F2A"/>
    <w:rPr>
      <w:rFonts w:eastAsiaTheme="minorEastAsia"/>
      <w:sz w:val="20"/>
      <w:szCs w:val="20"/>
      <w:lang w:eastAsia="en-GB"/>
    </w:rPr>
  </w:style>
  <w:style w:type="character" w:styleId="Znakapoznpodarou">
    <w:name w:val="footnote reference"/>
    <w:basedOn w:val="Standardnpsmoodstavce"/>
    <w:uiPriority w:val="99"/>
    <w:unhideWhenUsed/>
    <w:qFormat/>
    <w:rsid w:val="00756F2A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756F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adpis3"/>
    <w:qFormat/>
    <w:rsid w:val="00756F2A"/>
    <w:pPr>
      <w:spacing w:line="276" w:lineRule="auto"/>
    </w:pPr>
    <w:rPr>
      <w:color w:val="auto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756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F2A"/>
    <w:pPr>
      <w:spacing w:after="200"/>
    </w:pPr>
    <w:rPr>
      <w:rFonts w:eastAsiaTheme="minorEastAsia"/>
      <w:sz w:val="20"/>
      <w:szCs w:val="20"/>
      <w:lang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F2A"/>
    <w:rPr>
      <w:rFonts w:eastAsiaTheme="minorEastAsia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6F2A"/>
    <w:rPr>
      <w:b/>
      <w:bCs/>
    </w:rPr>
  </w:style>
  <w:style w:type="character" w:styleId="Siln">
    <w:name w:val="Strong"/>
    <w:basedOn w:val="Standardnpsmoodstavce"/>
    <w:uiPriority w:val="22"/>
    <w:qFormat/>
    <w:rsid w:val="00756F2A"/>
    <w:rPr>
      <w:b/>
      <w:bCs/>
    </w:rPr>
  </w:style>
  <w:style w:type="character" w:customStyle="1" w:styleId="tsubjname">
    <w:name w:val="tsubjname"/>
    <w:basedOn w:val="Standardnpsmoodstavce"/>
    <w:rsid w:val="00756F2A"/>
  </w:style>
  <w:style w:type="character" w:customStyle="1" w:styleId="Internetovodkaz">
    <w:name w:val="Internetový odkaz"/>
    <w:basedOn w:val="Standardnpsmoodstavce"/>
    <w:uiPriority w:val="99"/>
    <w:unhideWhenUsed/>
    <w:rsid w:val="00756F2A"/>
    <w:rPr>
      <w:color w:val="0000FF" w:themeColor="hyperlink"/>
      <w:u w:val="single"/>
    </w:rPr>
  </w:style>
  <w:style w:type="character" w:customStyle="1" w:styleId="ListLabel1">
    <w:name w:val="ListLabel 1"/>
    <w:qFormat/>
    <w:rsid w:val="00756F2A"/>
    <w:rPr>
      <w:rFonts w:cs="Courier New"/>
    </w:rPr>
  </w:style>
  <w:style w:type="character" w:customStyle="1" w:styleId="ListLabel2">
    <w:name w:val="ListLabel 2"/>
    <w:qFormat/>
    <w:rsid w:val="00756F2A"/>
    <w:rPr>
      <w:rFonts w:cs="Arial"/>
    </w:rPr>
  </w:style>
  <w:style w:type="character" w:customStyle="1" w:styleId="Odkaznarejstk">
    <w:name w:val="Odkaz na rejstřík"/>
    <w:qFormat/>
    <w:rsid w:val="00756F2A"/>
  </w:style>
  <w:style w:type="character" w:customStyle="1" w:styleId="ListLabel3">
    <w:name w:val="ListLabel 3"/>
    <w:qFormat/>
    <w:rsid w:val="00756F2A"/>
    <w:rPr>
      <w:rFonts w:ascii="Calibri" w:hAnsi="Calibri" w:cs="Wingdings"/>
      <w:b/>
      <w:sz w:val="20"/>
    </w:rPr>
  </w:style>
  <w:style w:type="character" w:customStyle="1" w:styleId="ListLabel4">
    <w:name w:val="ListLabel 4"/>
    <w:qFormat/>
    <w:rsid w:val="00756F2A"/>
    <w:rPr>
      <w:rFonts w:cs="Courier New"/>
    </w:rPr>
  </w:style>
  <w:style w:type="character" w:customStyle="1" w:styleId="ListLabel5">
    <w:name w:val="ListLabel 5"/>
    <w:qFormat/>
    <w:rsid w:val="00756F2A"/>
    <w:rPr>
      <w:rFonts w:cs="Symbol"/>
    </w:rPr>
  </w:style>
  <w:style w:type="paragraph" w:customStyle="1" w:styleId="Nadpis">
    <w:name w:val="Nadpis"/>
    <w:basedOn w:val="Normln"/>
    <w:next w:val="Tlotextu"/>
    <w:qFormat/>
    <w:rsid w:val="00756F2A"/>
    <w:pPr>
      <w:keepNext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en-GB"/>
    </w:rPr>
  </w:style>
  <w:style w:type="paragraph" w:customStyle="1" w:styleId="Tlotextu">
    <w:name w:val="Tělo textu"/>
    <w:basedOn w:val="Normln"/>
    <w:rsid w:val="00756F2A"/>
    <w:pPr>
      <w:spacing w:after="140" w:line="288" w:lineRule="auto"/>
    </w:pPr>
    <w:rPr>
      <w:rFonts w:eastAsiaTheme="minorEastAsia"/>
      <w:color w:val="00000A"/>
      <w:lang w:eastAsia="en-GB"/>
    </w:rPr>
  </w:style>
  <w:style w:type="paragraph" w:styleId="Seznam">
    <w:name w:val="List"/>
    <w:basedOn w:val="Tlotextu"/>
    <w:rsid w:val="00756F2A"/>
    <w:rPr>
      <w:rFonts w:cs="Arial"/>
    </w:rPr>
  </w:style>
  <w:style w:type="paragraph" w:customStyle="1" w:styleId="Popisek">
    <w:name w:val="Popisek"/>
    <w:basedOn w:val="Normln"/>
    <w:rsid w:val="00756F2A"/>
    <w:pPr>
      <w:suppressLineNumbers/>
      <w:spacing w:before="120" w:after="120" w:line="276" w:lineRule="auto"/>
    </w:pPr>
    <w:rPr>
      <w:rFonts w:eastAsiaTheme="minorEastAsia" w:cs="Arial"/>
      <w:i/>
      <w:iCs/>
      <w:color w:val="00000A"/>
      <w:sz w:val="24"/>
      <w:szCs w:val="24"/>
      <w:lang w:eastAsia="en-GB"/>
    </w:rPr>
  </w:style>
  <w:style w:type="paragraph" w:customStyle="1" w:styleId="Rejstk">
    <w:name w:val="Rejstřík"/>
    <w:basedOn w:val="Normln"/>
    <w:qFormat/>
    <w:rsid w:val="00756F2A"/>
    <w:pPr>
      <w:suppressLineNumbers/>
      <w:spacing w:after="200" w:line="276" w:lineRule="auto"/>
    </w:pPr>
    <w:rPr>
      <w:rFonts w:eastAsiaTheme="minorEastAsia" w:cs="Arial"/>
      <w:color w:val="00000A"/>
      <w:lang w:eastAsia="en-GB"/>
    </w:rPr>
  </w:style>
  <w:style w:type="paragraph" w:customStyle="1" w:styleId="Quotations">
    <w:name w:val="Quotations"/>
    <w:basedOn w:val="Normln"/>
    <w:qFormat/>
    <w:rsid w:val="00756F2A"/>
    <w:pPr>
      <w:spacing w:after="200" w:line="276" w:lineRule="auto"/>
    </w:pPr>
    <w:rPr>
      <w:rFonts w:eastAsiaTheme="minorEastAsia"/>
      <w:color w:val="00000A"/>
      <w:lang w:eastAsia="en-GB"/>
    </w:rPr>
  </w:style>
  <w:style w:type="paragraph" w:styleId="Nzev">
    <w:name w:val="Title"/>
    <w:basedOn w:val="Nadpis"/>
    <w:link w:val="NzevChar"/>
    <w:rsid w:val="00756F2A"/>
  </w:style>
  <w:style w:type="character" w:customStyle="1" w:styleId="NzevChar">
    <w:name w:val="Název Char"/>
    <w:basedOn w:val="Standardnpsmoodstavce"/>
    <w:link w:val="Nzev"/>
    <w:rsid w:val="00756F2A"/>
    <w:rPr>
      <w:rFonts w:ascii="Liberation Sans" w:eastAsia="Microsoft YaHei" w:hAnsi="Liberation Sans" w:cs="Arial"/>
      <w:color w:val="00000A"/>
      <w:sz w:val="28"/>
      <w:szCs w:val="28"/>
      <w:lang w:eastAsia="en-GB"/>
    </w:rPr>
  </w:style>
  <w:style w:type="paragraph" w:styleId="Podtitul">
    <w:name w:val="Subtitle"/>
    <w:basedOn w:val="Nadpis"/>
    <w:link w:val="PodtitulChar"/>
    <w:rsid w:val="00756F2A"/>
  </w:style>
  <w:style w:type="character" w:customStyle="1" w:styleId="PodtitulChar">
    <w:name w:val="Podtitul Char"/>
    <w:basedOn w:val="Standardnpsmoodstavce"/>
    <w:link w:val="Podtitul"/>
    <w:rsid w:val="00756F2A"/>
    <w:rPr>
      <w:rFonts w:ascii="Liberation Sans" w:eastAsia="Microsoft YaHei" w:hAnsi="Liberation Sans" w:cs="Arial"/>
      <w:color w:val="00000A"/>
      <w:sz w:val="28"/>
      <w:szCs w:val="28"/>
      <w:lang w:eastAsia="en-GB"/>
    </w:rPr>
  </w:style>
  <w:style w:type="numbering" w:customStyle="1" w:styleId="Bezseznamu1">
    <w:name w:val="Bez seznamu1"/>
    <w:uiPriority w:val="99"/>
    <w:semiHidden/>
    <w:unhideWhenUsed/>
    <w:rsid w:val="00756F2A"/>
  </w:style>
  <w:style w:type="table" w:customStyle="1" w:styleId="Mkatabulky1">
    <w:name w:val="Mřížka tabulky1"/>
    <w:basedOn w:val="Normlntabulka"/>
    <w:uiPriority w:val="59"/>
    <w:rsid w:val="00756F2A"/>
    <w:rPr>
      <w:sz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Anděl</dc:creator>
  <cp:lastModifiedBy>Petr Anděl</cp:lastModifiedBy>
  <cp:revision>10</cp:revision>
  <dcterms:created xsi:type="dcterms:W3CDTF">2017-07-24T13:35:00Z</dcterms:created>
  <dcterms:modified xsi:type="dcterms:W3CDTF">2017-07-24T15:41:00Z</dcterms:modified>
</cp:coreProperties>
</file>