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F7" w:rsidRDefault="001C5CF7" w:rsidP="00710637">
      <w:pPr>
        <w:pStyle w:val="Nzev"/>
        <w:rPr>
          <w:rFonts w:ascii="Arial" w:hAnsi="Arial" w:cs="Arial"/>
          <w:b/>
          <w:sz w:val="40"/>
          <w:szCs w:val="40"/>
        </w:rPr>
      </w:pPr>
    </w:p>
    <w:p w:rsidR="00710637" w:rsidRPr="00C465A7" w:rsidRDefault="00710637" w:rsidP="00710637">
      <w:pPr>
        <w:pStyle w:val="Nzev"/>
        <w:rPr>
          <w:rFonts w:ascii="Arial" w:hAnsi="Arial" w:cs="Arial"/>
          <w:b/>
          <w:sz w:val="40"/>
          <w:szCs w:val="40"/>
        </w:rPr>
      </w:pPr>
      <w:r w:rsidRPr="00C465A7">
        <w:rPr>
          <w:rFonts w:ascii="Arial" w:hAnsi="Arial" w:cs="Arial"/>
          <w:b/>
          <w:sz w:val="40"/>
          <w:szCs w:val="40"/>
        </w:rPr>
        <w:t>Místní akční pl</w:t>
      </w:r>
      <w:r w:rsidR="004750E1">
        <w:rPr>
          <w:rFonts w:ascii="Arial" w:hAnsi="Arial" w:cs="Arial"/>
          <w:b/>
          <w:sz w:val="40"/>
          <w:szCs w:val="40"/>
        </w:rPr>
        <w:t>án rozvoje vzdělávání MČ Praha 10</w:t>
      </w:r>
    </w:p>
    <w:p w:rsidR="004750E1" w:rsidRDefault="00710637" w:rsidP="004750E1">
      <w:pPr>
        <w:jc w:val="center"/>
        <w:rPr>
          <w:rFonts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8"/>
        </w:rPr>
        <w:br/>
      </w:r>
      <w:r w:rsidRPr="00C465A7">
        <w:rPr>
          <w:rFonts w:ascii="Arial" w:hAnsi="Arial" w:cs="Arial"/>
          <w:b/>
          <w:sz w:val="28"/>
        </w:rPr>
        <w:t xml:space="preserve">Registrační číslo projektu: </w:t>
      </w:r>
      <w:r w:rsidR="004750E1">
        <w:rPr>
          <w:rFonts w:cs="Arial"/>
          <w:b/>
          <w:bCs/>
          <w:sz w:val="32"/>
          <w:szCs w:val="32"/>
        </w:rPr>
        <w:t>CZ.02.3.68/0.0/0.0/15_005/0004433</w:t>
      </w:r>
    </w:p>
    <w:p w:rsidR="00710637" w:rsidRPr="00C465A7" w:rsidRDefault="00710637" w:rsidP="00710637">
      <w:pPr>
        <w:pStyle w:val="Nzev"/>
        <w:rPr>
          <w:rFonts w:ascii="Arial" w:hAnsi="Arial" w:cs="Arial"/>
          <w:b/>
          <w:sz w:val="28"/>
        </w:rPr>
      </w:pPr>
    </w:p>
    <w:p w:rsidR="00710637" w:rsidRPr="00C465A7" w:rsidRDefault="00710637" w:rsidP="00710637">
      <w:pPr>
        <w:rPr>
          <w:rFonts w:ascii="Arial" w:hAnsi="Arial" w:cs="Arial"/>
          <w:b/>
        </w:rPr>
      </w:pPr>
    </w:p>
    <w:p w:rsidR="00710637" w:rsidRDefault="00710637" w:rsidP="00710637">
      <w:pPr>
        <w:pStyle w:val="Nadpis1"/>
        <w:rPr>
          <w:rFonts w:ascii="Arial" w:hAnsi="Arial" w:cs="Arial"/>
          <w:u w:val="single"/>
        </w:rPr>
      </w:pPr>
      <w:r w:rsidRPr="00C465A7">
        <w:rPr>
          <w:rFonts w:ascii="Arial" w:hAnsi="Arial" w:cs="Arial"/>
        </w:rPr>
        <w:t xml:space="preserve">Část 1: </w:t>
      </w:r>
      <w:r w:rsidRPr="008F5D97">
        <w:rPr>
          <w:rFonts w:ascii="Arial" w:hAnsi="Arial" w:cs="Arial"/>
          <w:u w:val="single"/>
        </w:rPr>
        <w:t>Analýza SWOT</w:t>
      </w:r>
      <w:r w:rsidR="00AB269D" w:rsidRPr="008F5D97">
        <w:rPr>
          <w:rFonts w:ascii="Arial" w:hAnsi="Arial" w:cs="Arial"/>
          <w:u w:val="single"/>
        </w:rPr>
        <w:t xml:space="preserve"> 3</w:t>
      </w:r>
      <w:r w:rsidRPr="008F5D97">
        <w:rPr>
          <w:rFonts w:ascii="Arial" w:hAnsi="Arial" w:cs="Arial"/>
          <w:u w:val="single"/>
        </w:rPr>
        <w:t xml:space="preserve"> – postup analýzy</w:t>
      </w:r>
    </w:p>
    <w:p w:rsidR="008F5D97" w:rsidRPr="008F5D97" w:rsidRDefault="008F5D97" w:rsidP="008F5D97"/>
    <w:p w:rsidR="0040759E" w:rsidRDefault="00382BC8" w:rsidP="00710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výsledků dotazníkového šetření MŠMT a dotazníkové</w:t>
      </w:r>
      <w:r w:rsidR="00A264A5">
        <w:rPr>
          <w:rFonts w:ascii="Arial" w:hAnsi="Arial" w:cs="Arial"/>
        </w:rPr>
        <w:t>ho šetření realizačního týmu MAP</w:t>
      </w:r>
      <w:r w:rsidR="00E749FD">
        <w:rPr>
          <w:rFonts w:ascii="Arial" w:hAnsi="Arial" w:cs="Arial"/>
        </w:rPr>
        <w:t xml:space="preserve"> </w:t>
      </w:r>
      <w:r w:rsidR="00A452E5">
        <w:rPr>
          <w:rFonts w:ascii="Arial" w:hAnsi="Arial" w:cs="Arial"/>
        </w:rPr>
        <w:t>z</w:t>
      </w:r>
      <w:r>
        <w:rPr>
          <w:rFonts w:ascii="Arial" w:hAnsi="Arial" w:cs="Arial"/>
        </w:rPr>
        <w:t>koumajícího potřeby aktérů MAP, byly navržen</w:t>
      </w:r>
      <w:r w:rsidR="00C556B8">
        <w:rPr>
          <w:rFonts w:ascii="Arial" w:hAnsi="Arial" w:cs="Arial"/>
        </w:rPr>
        <w:t>y oblasti k řešení, priority MAP a jejich cíle, které pozitivně ovlivní</w:t>
      </w:r>
      <w:r w:rsidR="00E344F5">
        <w:rPr>
          <w:rFonts w:ascii="Arial" w:hAnsi="Arial" w:cs="Arial"/>
        </w:rPr>
        <w:t xml:space="preserve"> rozvoj </w:t>
      </w:r>
      <w:r w:rsidR="00C556B8">
        <w:rPr>
          <w:rFonts w:ascii="Arial" w:hAnsi="Arial" w:cs="Arial"/>
        </w:rPr>
        <w:t xml:space="preserve">a kvalitu </w:t>
      </w:r>
      <w:r w:rsidR="00E344F5">
        <w:rPr>
          <w:rFonts w:ascii="Arial" w:hAnsi="Arial" w:cs="Arial"/>
        </w:rPr>
        <w:t>v</w:t>
      </w:r>
      <w:r w:rsidR="00C556B8">
        <w:rPr>
          <w:rFonts w:ascii="Arial" w:hAnsi="Arial" w:cs="Arial"/>
        </w:rPr>
        <w:t>zdělávání na území MČ Prahy 10. Pro každou z navržených</w:t>
      </w:r>
      <w:r>
        <w:rPr>
          <w:rFonts w:ascii="Arial" w:hAnsi="Arial" w:cs="Arial"/>
        </w:rPr>
        <w:t xml:space="preserve"> </w:t>
      </w:r>
      <w:r w:rsidR="0040759E">
        <w:rPr>
          <w:rFonts w:ascii="Arial" w:hAnsi="Arial" w:cs="Arial"/>
        </w:rPr>
        <w:t>priorit</w:t>
      </w:r>
      <w:r w:rsidR="00A264A5">
        <w:rPr>
          <w:rFonts w:ascii="Arial" w:hAnsi="Arial" w:cs="Arial"/>
        </w:rPr>
        <w:t>ních oblastí</w:t>
      </w:r>
      <w:r>
        <w:rPr>
          <w:rFonts w:ascii="Arial" w:hAnsi="Arial" w:cs="Arial"/>
        </w:rPr>
        <w:t xml:space="preserve"> byla provedena SWOT 3 analýza</w:t>
      </w:r>
      <w:r w:rsidR="004075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556B8" w:rsidRDefault="00C556B8" w:rsidP="00C55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této analýzy byl </w:t>
      </w:r>
      <w:r w:rsidR="00710637" w:rsidRPr="00C465A7">
        <w:rPr>
          <w:rFonts w:ascii="Arial" w:hAnsi="Arial" w:cs="Arial"/>
        </w:rPr>
        <w:t xml:space="preserve">vytvořen </w:t>
      </w:r>
      <w:r>
        <w:rPr>
          <w:rFonts w:ascii="Arial" w:hAnsi="Arial" w:cs="Arial"/>
        </w:rPr>
        <w:t xml:space="preserve">Strategický rámec </w:t>
      </w:r>
      <w:r w:rsidR="00710637" w:rsidRPr="00C465A7">
        <w:rPr>
          <w:rFonts w:ascii="Arial" w:hAnsi="Arial" w:cs="Arial"/>
        </w:rPr>
        <w:t>MAP.</w:t>
      </w:r>
      <w:r>
        <w:rPr>
          <w:rFonts w:ascii="Arial" w:hAnsi="Arial" w:cs="Arial"/>
        </w:rPr>
        <w:t xml:space="preserve"> </w:t>
      </w:r>
      <w:r w:rsidR="00A264A5">
        <w:rPr>
          <w:rFonts w:ascii="Arial" w:hAnsi="Arial" w:cs="Arial"/>
        </w:rPr>
        <w:t xml:space="preserve">SWOT 3 analýza je </w:t>
      </w:r>
      <w:r>
        <w:rPr>
          <w:rFonts w:ascii="Arial" w:hAnsi="Arial" w:cs="Arial"/>
        </w:rPr>
        <w:t xml:space="preserve">plně v souladu s projektovou žádostí, </w:t>
      </w:r>
      <w:proofErr w:type="spellStart"/>
      <w:r>
        <w:rPr>
          <w:rFonts w:ascii="Arial" w:hAnsi="Arial" w:cs="Arial"/>
        </w:rPr>
        <w:t>konkr</w:t>
      </w:r>
      <w:proofErr w:type="spellEnd"/>
      <w:r>
        <w:rPr>
          <w:rFonts w:ascii="Arial" w:hAnsi="Arial" w:cs="Arial"/>
        </w:rPr>
        <w:t>. s klíčovou aktivitou 1.2 Dohoda o prioritách v rámci aktivity 1 Akční plánování.</w:t>
      </w: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4C2E2C" w:rsidRDefault="004C2E2C" w:rsidP="00710637">
      <w:pPr>
        <w:jc w:val="both"/>
        <w:rPr>
          <w:rFonts w:ascii="Arial" w:hAnsi="Arial" w:cs="Arial"/>
        </w:rPr>
      </w:pPr>
    </w:p>
    <w:p w:rsidR="00710637" w:rsidRPr="008F5D97" w:rsidRDefault="00710637" w:rsidP="00710637">
      <w:pPr>
        <w:pStyle w:val="Nadpis1"/>
        <w:rPr>
          <w:rFonts w:ascii="Arial" w:hAnsi="Arial" w:cs="Arial"/>
          <w:u w:val="single"/>
        </w:rPr>
      </w:pPr>
      <w:r w:rsidRPr="00C465A7">
        <w:rPr>
          <w:rFonts w:ascii="Arial" w:hAnsi="Arial" w:cs="Arial"/>
        </w:rPr>
        <w:t xml:space="preserve">Část 2:  </w:t>
      </w:r>
      <w:r w:rsidRPr="008F5D97">
        <w:rPr>
          <w:rFonts w:ascii="Arial" w:hAnsi="Arial" w:cs="Arial"/>
          <w:u w:val="single"/>
        </w:rPr>
        <w:t>Analýza SWOT</w:t>
      </w:r>
      <w:r w:rsidR="00AB269D" w:rsidRPr="008F5D97">
        <w:rPr>
          <w:rFonts w:ascii="Arial" w:hAnsi="Arial" w:cs="Arial"/>
          <w:u w:val="single"/>
        </w:rPr>
        <w:t xml:space="preserve"> 3</w:t>
      </w:r>
      <w:r w:rsidRPr="008F5D97">
        <w:rPr>
          <w:rFonts w:ascii="Arial" w:hAnsi="Arial" w:cs="Arial"/>
          <w:u w:val="single"/>
        </w:rPr>
        <w:t xml:space="preserve"> pro prioritní </w:t>
      </w:r>
      <w:r w:rsidR="00AB269D" w:rsidRPr="008F5D97">
        <w:rPr>
          <w:rFonts w:ascii="Arial" w:hAnsi="Arial" w:cs="Arial"/>
          <w:u w:val="single"/>
        </w:rPr>
        <w:t>oblasti</w:t>
      </w:r>
      <w:r w:rsidRPr="008F5D97">
        <w:rPr>
          <w:rFonts w:ascii="Arial" w:hAnsi="Arial" w:cs="Arial"/>
          <w:u w:val="single"/>
        </w:rPr>
        <w:t xml:space="preserve"> MAP</w:t>
      </w:r>
    </w:p>
    <w:p w:rsidR="00710637" w:rsidRDefault="00710637" w:rsidP="007106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812"/>
        <w:gridCol w:w="1813"/>
        <w:gridCol w:w="1812"/>
        <w:gridCol w:w="1813"/>
      </w:tblGrid>
      <w:tr w:rsidR="00710637" w:rsidRPr="009152FE" w:rsidTr="009152FE">
        <w:tc>
          <w:tcPr>
            <w:tcW w:w="1812" w:type="dxa"/>
            <w:shd w:val="clear" w:color="auto" w:fill="C6D9F1"/>
            <w:vAlign w:val="center"/>
          </w:tcPr>
          <w:p w:rsidR="00710637" w:rsidRPr="009152FE" w:rsidRDefault="00CF6273" w:rsidP="009152FE">
            <w:pPr>
              <w:jc w:val="center"/>
              <w:rPr>
                <w:b/>
              </w:rPr>
            </w:pPr>
            <w:r w:rsidRPr="009152FE">
              <w:rPr>
                <w:b/>
              </w:rPr>
              <w:t>Prioritní oblast MAP</w:t>
            </w:r>
          </w:p>
        </w:tc>
        <w:tc>
          <w:tcPr>
            <w:tcW w:w="1812" w:type="dxa"/>
            <w:shd w:val="clear" w:color="auto" w:fill="C6D9F1"/>
            <w:vAlign w:val="center"/>
          </w:tcPr>
          <w:p w:rsidR="00710637" w:rsidRPr="009152FE" w:rsidRDefault="00710637" w:rsidP="009152FE">
            <w:pPr>
              <w:jc w:val="center"/>
              <w:rPr>
                <w:b/>
              </w:rPr>
            </w:pPr>
            <w:r w:rsidRPr="009152FE">
              <w:rPr>
                <w:b/>
              </w:rPr>
              <w:t>Silné stránky</w:t>
            </w:r>
          </w:p>
        </w:tc>
        <w:tc>
          <w:tcPr>
            <w:tcW w:w="1813" w:type="dxa"/>
            <w:shd w:val="clear" w:color="auto" w:fill="C6D9F1"/>
            <w:vAlign w:val="center"/>
          </w:tcPr>
          <w:p w:rsidR="00710637" w:rsidRPr="009152FE" w:rsidRDefault="00710637" w:rsidP="009152FE">
            <w:pPr>
              <w:jc w:val="center"/>
              <w:rPr>
                <w:b/>
              </w:rPr>
            </w:pPr>
            <w:r w:rsidRPr="009152FE">
              <w:rPr>
                <w:b/>
              </w:rPr>
              <w:t>Slabé stránky</w:t>
            </w:r>
          </w:p>
        </w:tc>
        <w:tc>
          <w:tcPr>
            <w:tcW w:w="1812" w:type="dxa"/>
            <w:shd w:val="clear" w:color="auto" w:fill="C6D9F1"/>
            <w:vAlign w:val="center"/>
          </w:tcPr>
          <w:p w:rsidR="00710637" w:rsidRPr="009152FE" w:rsidRDefault="00710637" w:rsidP="009152FE">
            <w:pPr>
              <w:jc w:val="center"/>
              <w:rPr>
                <w:b/>
              </w:rPr>
            </w:pPr>
            <w:r w:rsidRPr="009152FE">
              <w:rPr>
                <w:b/>
              </w:rPr>
              <w:t>Příležitosti</w:t>
            </w:r>
          </w:p>
        </w:tc>
        <w:tc>
          <w:tcPr>
            <w:tcW w:w="1813" w:type="dxa"/>
            <w:shd w:val="clear" w:color="auto" w:fill="C6D9F1"/>
            <w:vAlign w:val="center"/>
          </w:tcPr>
          <w:p w:rsidR="00710637" w:rsidRPr="009152FE" w:rsidRDefault="00710637" w:rsidP="009152FE">
            <w:pPr>
              <w:jc w:val="center"/>
              <w:rPr>
                <w:b/>
              </w:rPr>
            </w:pPr>
            <w:r w:rsidRPr="009152FE">
              <w:rPr>
                <w:b/>
              </w:rPr>
              <w:t>Hrozby</w:t>
            </w:r>
          </w:p>
        </w:tc>
      </w:tr>
      <w:tr w:rsidR="00710637" w:rsidRPr="009152FE" w:rsidTr="009152FE">
        <w:tc>
          <w:tcPr>
            <w:tcW w:w="1812" w:type="dxa"/>
          </w:tcPr>
          <w:p w:rsidR="00710637" w:rsidRPr="009152FE" w:rsidRDefault="00AB269D" w:rsidP="0051021F">
            <w:pPr>
              <w:rPr>
                <w:b/>
                <w:sz w:val="20"/>
                <w:szCs w:val="20"/>
              </w:rPr>
            </w:pPr>
            <w:r w:rsidRPr="009152FE">
              <w:rPr>
                <w:b/>
                <w:sz w:val="20"/>
                <w:szCs w:val="20"/>
              </w:rPr>
              <w:t xml:space="preserve">1. </w:t>
            </w:r>
            <w:r w:rsidR="0040759E" w:rsidRPr="009152FE">
              <w:rPr>
                <w:b/>
                <w:sz w:val="20"/>
                <w:szCs w:val="20"/>
              </w:rPr>
              <w:t>Rozvoj klíčových kompetencí dětí a žáků mateřských a základních škol</w:t>
            </w:r>
            <w:r w:rsidR="0040759E" w:rsidRPr="009152FE">
              <w:rPr>
                <w:b/>
                <w:sz w:val="20"/>
                <w:szCs w:val="20"/>
              </w:rPr>
              <w:tab/>
            </w:r>
          </w:p>
        </w:tc>
        <w:tc>
          <w:tcPr>
            <w:tcW w:w="1812" w:type="dxa"/>
          </w:tcPr>
          <w:p w:rsidR="00710637" w:rsidRPr="009152FE" w:rsidRDefault="00EF6B27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Konání</w:t>
            </w:r>
            <w:r w:rsidR="000D5092" w:rsidRPr="009152FE">
              <w:rPr>
                <w:sz w:val="16"/>
                <w:szCs w:val="16"/>
              </w:rPr>
              <w:t xml:space="preserve"> rozlič</w:t>
            </w:r>
            <w:r w:rsidRPr="009152FE">
              <w:rPr>
                <w:sz w:val="16"/>
                <w:szCs w:val="16"/>
              </w:rPr>
              <w:t xml:space="preserve">ných </w:t>
            </w:r>
            <w:r w:rsidR="000D5092" w:rsidRPr="009152FE">
              <w:rPr>
                <w:sz w:val="16"/>
                <w:szCs w:val="16"/>
              </w:rPr>
              <w:t>motivační</w:t>
            </w:r>
            <w:r w:rsidRPr="009152FE">
              <w:rPr>
                <w:sz w:val="16"/>
                <w:szCs w:val="16"/>
              </w:rPr>
              <w:t>ch</w:t>
            </w:r>
            <w:r w:rsidR="000D5092" w:rsidRPr="009152FE">
              <w:rPr>
                <w:sz w:val="16"/>
                <w:szCs w:val="16"/>
              </w:rPr>
              <w:t xml:space="preserve"> </w:t>
            </w:r>
            <w:r w:rsidRPr="009152FE">
              <w:rPr>
                <w:sz w:val="16"/>
                <w:szCs w:val="16"/>
              </w:rPr>
              <w:t>soutěží</w:t>
            </w:r>
          </w:p>
          <w:p w:rsidR="00E749FD" w:rsidRDefault="00E749FD" w:rsidP="0010658A">
            <w:pPr>
              <w:rPr>
                <w:sz w:val="16"/>
                <w:szCs w:val="16"/>
              </w:rPr>
            </w:pPr>
            <w:r w:rsidRPr="00E749FD">
              <w:rPr>
                <w:sz w:val="16"/>
                <w:szCs w:val="16"/>
              </w:rPr>
              <w:t xml:space="preserve">Možnosti volnočasových aktivit </w:t>
            </w:r>
          </w:p>
          <w:p w:rsidR="000D5092" w:rsidRPr="009152FE" w:rsidRDefault="004B520E" w:rsidP="0010658A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Podpora </w:t>
            </w:r>
            <w:r w:rsidR="0010658A" w:rsidRPr="009152FE">
              <w:rPr>
                <w:sz w:val="16"/>
                <w:szCs w:val="16"/>
              </w:rPr>
              <w:t xml:space="preserve">i ze strany </w:t>
            </w:r>
            <w:r w:rsidRPr="009152FE">
              <w:rPr>
                <w:sz w:val="16"/>
                <w:szCs w:val="16"/>
              </w:rPr>
              <w:t>pedagogických pracovníků</w:t>
            </w:r>
          </w:p>
        </w:tc>
        <w:tc>
          <w:tcPr>
            <w:tcW w:w="1813" w:type="dxa"/>
          </w:tcPr>
          <w:p w:rsidR="00E749FD" w:rsidRDefault="00E749FD" w:rsidP="0051021F">
            <w:pPr>
              <w:rPr>
                <w:rStyle w:val="Odkaznakoment"/>
              </w:rPr>
            </w:pPr>
            <w:r w:rsidRPr="00E749FD">
              <w:rPr>
                <w:sz w:val="16"/>
                <w:szCs w:val="16"/>
              </w:rPr>
              <w:t>Nedostatek odborných učeben a jejich vybavení</w:t>
            </w:r>
            <w:r w:rsidRPr="00E749FD">
              <w:rPr>
                <w:rStyle w:val="Odkaznakoment"/>
              </w:rPr>
              <w:t xml:space="preserve"> </w:t>
            </w:r>
          </w:p>
          <w:p w:rsidR="000D5092" w:rsidRDefault="000D5092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Nedostatečné personální zajištění výuky</w:t>
            </w:r>
          </w:p>
          <w:p w:rsidR="00E749FD" w:rsidRPr="009152FE" w:rsidRDefault="00E749FD" w:rsidP="00E749FD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Nedostatečná kapacita MŠ (v budoucnu i ZŠ)</w:t>
            </w:r>
          </w:p>
          <w:p w:rsidR="00E749FD" w:rsidRPr="009152FE" w:rsidRDefault="00E749FD" w:rsidP="0051021F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710637" w:rsidRPr="009152FE" w:rsidRDefault="000571EF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Motivace dětí a žáků k dalšímu vzdělávání</w:t>
            </w:r>
          </w:p>
          <w:p w:rsidR="000571EF" w:rsidRPr="009152FE" w:rsidRDefault="000571EF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Zvýšení uplatnění dětí a žáků na trhů práce</w:t>
            </w:r>
          </w:p>
          <w:p w:rsidR="000571EF" w:rsidRPr="009152FE" w:rsidRDefault="000D5092" w:rsidP="000D5092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Navázání spolupráce mezi MŠ a ZŠ a mezi ZŠ a SŠ v oblasti podpory klíčových kompetencí (Polytechnické vzdělávání, dílny, laboratoře aj.)</w:t>
            </w:r>
          </w:p>
        </w:tc>
        <w:tc>
          <w:tcPr>
            <w:tcW w:w="1813" w:type="dxa"/>
          </w:tcPr>
          <w:p w:rsidR="00E749FD" w:rsidRDefault="00E749FD" w:rsidP="0051021F">
            <w:pPr>
              <w:rPr>
                <w:sz w:val="16"/>
                <w:szCs w:val="16"/>
              </w:rPr>
            </w:pPr>
            <w:r w:rsidRPr="00E749FD">
              <w:rPr>
                <w:sz w:val="16"/>
                <w:szCs w:val="16"/>
              </w:rPr>
              <w:t>Nedostatečná úroveň rozvoje klíčových kompetencí vlivem kvantitativně a kvalitativně nedostatečného personálního zajištění výuky</w:t>
            </w:r>
            <w:r w:rsidRPr="009152FE">
              <w:rPr>
                <w:sz w:val="16"/>
                <w:szCs w:val="16"/>
              </w:rPr>
              <w:t xml:space="preserve"> </w:t>
            </w:r>
          </w:p>
          <w:p w:rsidR="000571EF" w:rsidRPr="009152FE" w:rsidRDefault="000571EF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Malá podpora ze strany rodičů</w:t>
            </w:r>
            <w:r w:rsidR="00FA4EEE" w:rsidRPr="009152FE">
              <w:rPr>
                <w:sz w:val="16"/>
                <w:szCs w:val="16"/>
              </w:rPr>
              <w:t>, nezájem spolupracovat</w:t>
            </w:r>
          </w:p>
          <w:p w:rsidR="000571EF" w:rsidRPr="009152FE" w:rsidRDefault="00E749FD" w:rsidP="000571EF">
            <w:pPr>
              <w:rPr>
                <w:sz w:val="16"/>
                <w:szCs w:val="16"/>
              </w:rPr>
            </w:pPr>
            <w:r w:rsidRPr="00E749FD">
              <w:rPr>
                <w:sz w:val="16"/>
                <w:szCs w:val="16"/>
              </w:rPr>
              <w:t>Snížení úrovně poskytovaného vzdělávání jako důsledek inkluze včetně vzdělávání dětí s odlišným mateřským jazykem</w:t>
            </w:r>
          </w:p>
        </w:tc>
      </w:tr>
      <w:tr w:rsidR="00710637" w:rsidRPr="009152FE" w:rsidTr="009152FE">
        <w:tc>
          <w:tcPr>
            <w:tcW w:w="1812" w:type="dxa"/>
          </w:tcPr>
          <w:p w:rsidR="00710637" w:rsidRPr="009152FE" w:rsidRDefault="00AB269D" w:rsidP="0051021F">
            <w:pPr>
              <w:rPr>
                <w:b/>
                <w:sz w:val="20"/>
                <w:szCs w:val="20"/>
              </w:rPr>
            </w:pPr>
            <w:r w:rsidRPr="009152FE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40759E" w:rsidRPr="009152FE">
              <w:rPr>
                <w:b/>
                <w:sz w:val="20"/>
                <w:szCs w:val="20"/>
              </w:rPr>
              <w:t>Inkluzivní</w:t>
            </w:r>
            <w:proofErr w:type="spellEnd"/>
            <w:r w:rsidR="0040759E" w:rsidRPr="009152FE">
              <w:rPr>
                <w:b/>
                <w:sz w:val="20"/>
                <w:szCs w:val="20"/>
              </w:rPr>
              <w:t xml:space="preserve"> vzdělávání dětí a žáků mateřských a základních škol</w:t>
            </w:r>
          </w:p>
        </w:tc>
        <w:tc>
          <w:tcPr>
            <w:tcW w:w="1812" w:type="dxa"/>
          </w:tcPr>
          <w:p w:rsidR="00710637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Možnosti sportovního a volnočasového vyžití</w:t>
            </w:r>
          </w:p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Materiální vybavení </w:t>
            </w:r>
            <w:r w:rsidR="00E749FD">
              <w:rPr>
                <w:sz w:val="16"/>
                <w:szCs w:val="16"/>
              </w:rPr>
              <w:t>škol</w:t>
            </w:r>
          </w:p>
          <w:p w:rsidR="004C2E2C" w:rsidRPr="009152FE" w:rsidRDefault="00E749FD" w:rsidP="0051021F">
            <w:pPr>
              <w:rPr>
                <w:sz w:val="16"/>
                <w:szCs w:val="16"/>
              </w:rPr>
            </w:pPr>
            <w:r w:rsidRPr="00E749FD">
              <w:rPr>
                <w:sz w:val="16"/>
                <w:szCs w:val="16"/>
              </w:rPr>
              <w:t>Rovný přístup ke vzdělávání</w:t>
            </w:r>
          </w:p>
        </w:tc>
        <w:tc>
          <w:tcPr>
            <w:tcW w:w="1813" w:type="dxa"/>
          </w:tcPr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Nedostatek </w:t>
            </w:r>
            <w:r w:rsidR="00E749FD">
              <w:rPr>
                <w:sz w:val="16"/>
                <w:szCs w:val="16"/>
              </w:rPr>
              <w:t>k</w:t>
            </w:r>
            <w:r w:rsidRPr="009152FE">
              <w:rPr>
                <w:sz w:val="16"/>
                <w:szCs w:val="16"/>
              </w:rPr>
              <w:t>valifikovaných pedagogů</w:t>
            </w:r>
          </w:p>
          <w:p w:rsidR="004C2E2C" w:rsidRDefault="00373313" w:rsidP="00373313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Narůstající a</w:t>
            </w:r>
            <w:r w:rsidR="004C2E2C" w:rsidRPr="009152FE">
              <w:rPr>
                <w:sz w:val="16"/>
                <w:szCs w:val="16"/>
              </w:rPr>
              <w:t>dministrativní zátěž</w:t>
            </w:r>
          </w:p>
          <w:p w:rsidR="00A80186" w:rsidRPr="009152FE" w:rsidRDefault="00E749FD" w:rsidP="003733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Nechuť pedagogů ke změnám</w:t>
            </w:r>
          </w:p>
        </w:tc>
        <w:tc>
          <w:tcPr>
            <w:tcW w:w="1812" w:type="dxa"/>
          </w:tcPr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Možnost získ</w:t>
            </w:r>
            <w:r w:rsidR="00373313" w:rsidRPr="009152FE">
              <w:rPr>
                <w:sz w:val="16"/>
                <w:szCs w:val="16"/>
              </w:rPr>
              <w:t>ávání dalších finančních zdrojů (dotace EU aj.)</w:t>
            </w:r>
          </w:p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Sdílení zkušeností a dobré praxe</w:t>
            </w:r>
            <w:r w:rsidR="001E2608" w:rsidRPr="009152FE">
              <w:rPr>
                <w:sz w:val="16"/>
                <w:szCs w:val="16"/>
              </w:rPr>
              <w:t xml:space="preserve">, poskytování kvalitního </w:t>
            </w:r>
            <w:proofErr w:type="spellStart"/>
            <w:r w:rsidR="001E2608" w:rsidRPr="009152FE">
              <w:rPr>
                <w:sz w:val="16"/>
                <w:szCs w:val="16"/>
              </w:rPr>
              <w:t>inkluzivního</w:t>
            </w:r>
            <w:proofErr w:type="spellEnd"/>
            <w:r w:rsidR="001E2608" w:rsidRPr="009152FE">
              <w:rPr>
                <w:sz w:val="16"/>
                <w:szCs w:val="16"/>
              </w:rPr>
              <w:t xml:space="preserve"> vzdělávání</w:t>
            </w:r>
            <w:r w:rsidRPr="009152FE">
              <w:rPr>
                <w:sz w:val="16"/>
                <w:szCs w:val="16"/>
              </w:rPr>
              <w:t xml:space="preserve"> </w:t>
            </w:r>
          </w:p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Snaha o zlepšení klimatu (</w:t>
            </w:r>
            <w:r w:rsidR="00E749FD">
              <w:rPr>
                <w:sz w:val="16"/>
                <w:szCs w:val="16"/>
              </w:rPr>
              <w:t xml:space="preserve">systém </w:t>
            </w:r>
            <w:r w:rsidRPr="009152FE">
              <w:rPr>
                <w:sz w:val="16"/>
                <w:szCs w:val="16"/>
              </w:rPr>
              <w:t>prevence rizikového chování</w:t>
            </w:r>
            <w:r w:rsidR="00373313" w:rsidRPr="009152FE">
              <w:rPr>
                <w:sz w:val="16"/>
                <w:szCs w:val="16"/>
              </w:rPr>
              <w:t>)</w:t>
            </w:r>
          </w:p>
        </w:tc>
        <w:tc>
          <w:tcPr>
            <w:tcW w:w="1813" w:type="dxa"/>
          </w:tcPr>
          <w:p w:rsidR="00F5767F" w:rsidRPr="009152FE" w:rsidRDefault="00F5767F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Inkluze jako nová z</w:t>
            </w:r>
            <w:r w:rsidR="004C2E2C" w:rsidRPr="009152FE">
              <w:rPr>
                <w:sz w:val="16"/>
                <w:szCs w:val="16"/>
              </w:rPr>
              <w:t xml:space="preserve">átěž pro </w:t>
            </w:r>
            <w:r w:rsidRPr="009152FE">
              <w:rPr>
                <w:sz w:val="16"/>
                <w:szCs w:val="16"/>
              </w:rPr>
              <w:t xml:space="preserve">zavedený </w:t>
            </w:r>
            <w:r w:rsidR="004C2E2C" w:rsidRPr="009152FE">
              <w:rPr>
                <w:sz w:val="16"/>
                <w:szCs w:val="16"/>
              </w:rPr>
              <w:t>vzděl</w:t>
            </w:r>
            <w:r w:rsidRPr="009152FE">
              <w:rPr>
                <w:sz w:val="16"/>
                <w:szCs w:val="16"/>
              </w:rPr>
              <w:t>ávací</w:t>
            </w:r>
            <w:r w:rsidR="004C2E2C" w:rsidRPr="009152FE">
              <w:rPr>
                <w:sz w:val="16"/>
                <w:szCs w:val="16"/>
              </w:rPr>
              <w:t xml:space="preserve"> systém</w:t>
            </w:r>
          </w:p>
          <w:p w:rsidR="004C2E2C" w:rsidRPr="009152FE" w:rsidRDefault="004C2E2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Nedostatek lidských zdrojů</w:t>
            </w:r>
            <w:r w:rsidR="00F5767F" w:rsidRPr="009152FE">
              <w:rPr>
                <w:sz w:val="16"/>
                <w:szCs w:val="16"/>
              </w:rPr>
              <w:t xml:space="preserve"> pro zavedení inkluze do běžné praxe škol</w:t>
            </w:r>
          </w:p>
          <w:p w:rsidR="004C2E2C" w:rsidRPr="009152FE" w:rsidRDefault="00F5767F" w:rsidP="00F5767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Snižování úrovně poskytovaného vzdělávání</w:t>
            </w:r>
          </w:p>
        </w:tc>
      </w:tr>
      <w:tr w:rsidR="00AB269D" w:rsidRPr="009152FE" w:rsidTr="009152FE">
        <w:tc>
          <w:tcPr>
            <w:tcW w:w="1812" w:type="dxa"/>
          </w:tcPr>
          <w:p w:rsidR="00AB269D" w:rsidRPr="009152FE" w:rsidRDefault="00AB269D" w:rsidP="0051021F">
            <w:pPr>
              <w:rPr>
                <w:b/>
                <w:sz w:val="20"/>
                <w:szCs w:val="20"/>
              </w:rPr>
            </w:pPr>
            <w:r w:rsidRPr="009152FE">
              <w:rPr>
                <w:b/>
                <w:sz w:val="20"/>
                <w:szCs w:val="20"/>
              </w:rPr>
              <w:t>3. Vzdělávání pedagogických pracovníků</w:t>
            </w:r>
          </w:p>
        </w:tc>
        <w:tc>
          <w:tcPr>
            <w:tcW w:w="1812" w:type="dxa"/>
          </w:tcPr>
          <w:p w:rsidR="00AB269D" w:rsidRPr="009152FE" w:rsidRDefault="00436B1E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Ochota ke vzdělávání</w:t>
            </w:r>
          </w:p>
          <w:p w:rsidR="00436B1E" w:rsidRPr="009152FE" w:rsidRDefault="00436B1E" w:rsidP="00436B1E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Podpora osobnostního rozvoje a prevence syndromu vyhoření pedagogických pracovníků </w:t>
            </w:r>
            <w:r w:rsidR="009C50B1">
              <w:rPr>
                <w:sz w:val="16"/>
                <w:szCs w:val="16"/>
              </w:rPr>
              <w:t>vedením škol</w:t>
            </w:r>
          </w:p>
          <w:p w:rsidR="00436B1E" w:rsidRPr="009152FE" w:rsidRDefault="009C50B1" w:rsidP="00436B1E">
            <w:pPr>
              <w:rPr>
                <w:sz w:val="16"/>
                <w:szCs w:val="16"/>
              </w:rPr>
            </w:pPr>
            <w:r w:rsidRPr="009C50B1">
              <w:rPr>
                <w:sz w:val="16"/>
                <w:szCs w:val="16"/>
              </w:rPr>
              <w:t>Možnosti DVPP v Praze</w:t>
            </w:r>
          </w:p>
        </w:tc>
        <w:tc>
          <w:tcPr>
            <w:tcW w:w="1813" w:type="dxa"/>
          </w:tcPr>
          <w:p w:rsidR="00AB269D" w:rsidRPr="009152FE" w:rsidRDefault="00F55B96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Nedostatečné personální zajištění výuky </w:t>
            </w:r>
          </w:p>
          <w:p w:rsidR="009C50B1" w:rsidRDefault="009C50B1" w:rsidP="0051021F">
            <w:pPr>
              <w:rPr>
                <w:sz w:val="16"/>
                <w:szCs w:val="16"/>
              </w:rPr>
            </w:pPr>
            <w:r w:rsidRPr="009C50B1">
              <w:rPr>
                <w:sz w:val="16"/>
                <w:szCs w:val="16"/>
              </w:rPr>
              <w:t xml:space="preserve">Efektivní využívání poznatků z DVPP </w:t>
            </w:r>
          </w:p>
          <w:p w:rsidR="00F55B96" w:rsidRPr="009152FE" w:rsidRDefault="009C50B1" w:rsidP="0051021F">
            <w:pPr>
              <w:rPr>
                <w:sz w:val="16"/>
                <w:szCs w:val="16"/>
              </w:rPr>
            </w:pPr>
            <w:r w:rsidRPr="009C50B1">
              <w:rPr>
                <w:sz w:val="16"/>
                <w:szCs w:val="16"/>
              </w:rPr>
              <w:t>Finanční zátěž pro školy</w:t>
            </w:r>
          </w:p>
        </w:tc>
        <w:tc>
          <w:tcPr>
            <w:tcW w:w="1812" w:type="dxa"/>
          </w:tcPr>
          <w:p w:rsidR="00436B1E" w:rsidRPr="009152FE" w:rsidRDefault="00436B1E" w:rsidP="00436B1E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Možnost získávání dalších finančních zdrojů na vzdělávání z dotačních titulů </w:t>
            </w:r>
            <w:r w:rsidR="00DB62A1" w:rsidRPr="009152FE">
              <w:rPr>
                <w:sz w:val="16"/>
                <w:szCs w:val="16"/>
              </w:rPr>
              <w:t xml:space="preserve">EU </w:t>
            </w:r>
            <w:r w:rsidRPr="009152FE">
              <w:rPr>
                <w:sz w:val="16"/>
                <w:szCs w:val="16"/>
              </w:rPr>
              <w:t>(šablony aj.).</w:t>
            </w:r>
          </w:p>
          <w:p w:rsidR="00436B1E" w:rsidRPr="009152FE" w:rsidRDefault="00436B1E" w:rsidP="00436B1E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DVPP v oblasti </w:t>
            </w:r>
            <w:proofErr w:type="spellStart"/>
            <w:r w:rsidR="00DB62A1" w:rsidRPr="009152FE">
              <w:rPr>
                <w:sz w:val="16"/>
                <w:szCs w:val="16"/>
              </w:rPr>
              <w:t>inkluzivního</w:t>
            </w:r>
            <w:proofErr w:type="spellEnd"/>
            <w:r w:rsidR="00DB62A1" w:rsidRPr="009152FE">
              <w:rPr>
                <w:sz w:val="16"/>
                <w:szCs w:val="16"/>
              </w:rPr>
              <w:t xml:space="preserve"> vzdělávání</w:t>
            </w:r>
            <w:r w:rsidR="009C50B1">
              <w:rPr>
                <w:sz w:val="16"/>
                <w:szCs w:val="16"/>
              </w:rPr>
              <w:t xml:space="preserve"> </w:t>
            </w:r>
            <w:r w:rsidR="009C50B1" w:rsidRPr="009C50B1">
              <w:rPr>
                <w:sz w:val="16"/>
                <w:szCs w:val="16"/>
              </w:rPr>
              <w:t>Efektivní využívání poznatků z DVPP</w:t>
            </w:r>
          </w:p>
          <w:p w:rsidR="00436B1E" w:rsidRPr="009152FE" w:rsidRDefault="00436B1E" w:rsidP="00436B1E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Komplexní podpora kompetencí v oblasti ICT </w:t>
            </w:r>
          </w:p>
          <w:p w:rsidR="00AB269D" w:rsidRPr="009152FE" w:rsidRDefault="00AB269D" w:rsidP="0051021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="00AB269D" w:rsidRPr="009152FE" w:rsidRDefault="00436B1E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Pře</w:t>
            </w:r>
            <w:r w:rsidR="00DB62A1" w:rsidRPr="009152FE">
              <w:rPr>
                <w:sz w:val="16"/>
                <w:szCs w:val="16"/>
              </w:rPr>
              <w:t>tížení pedagogických pracovníků</w:t>
            </w:r>
          </w:p>
          <w:p w:rsidR="00436B1E" w:rsidRPr="009152FE" w:rsidRDefault="00436B1E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Nepřesné</w:t>
            </w:r>
            <w:r w:rsidR="00DB62A1" w:rsidRPr="009152FE">
              <w:rPr>
                <w:sz w:val="16"/>
                <w:szCs w:val="16"/>
              </w:rPr>
              <w:t>/neefektivní zacílení vzdělávacích programů</w:t>
            </w:r>
          </w:p>
          <w:p w:rsidR="00436B1E" w:rsidRPr="009152FE" w:rsidRDefault="00F55B96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Příliš mnoho teoretického vzdělávání</w:t>
            </w:r>
            <w:r w:rsidR="00DB62A1" w:rsidRPr="009152FE">
              <w:rPr>
                <w:sz w:val="16"/>
                <w:szCs w:val="16"/>
              </w:rPr>
              <w:t xml:space="preserve"> na úkor praktického</w:t>
            </w:r>
          </w:p>
          <w:p w:rsidR="00436B1E" w:rsidRPr="009152FE" w:rsidRDefault="00436B1E" w:rsidP="0051021F">
            <w:pPr>
              <w:rPr>
                <w:sz w:val="16"/>
                <w:szCs w:val="16"/>
              </w:rPr>
            </w:pPr>
          </w:p>
        </w:tc>
      </w:tr>
      <w:tr w:rsidR="00AB269D" w:rsidRPr="009152FE" w:rsidTr="009152FE">
        <w:tc>
          <w:tcPr>
            <w:tcW w:w="1812" w:type="dxa"/>
          </w:tcPr>
          <w:p w:rsidR="00AB269D" w:rsidRPr="009152FE" w:rsidRDefault="00AB269D" w:rsidP="0051021F">
            <w:pPr>
              <w:rPr>
                <w:b/>
                <w:sz w:val="20"/>
                <w:szCs w:val="20"/>
              </w:rPr>
            </w:pPr>
            <w:r w:rsidRPr="009152FE">
              <w:rPr>
                <w:b/>
                <w:sz w:val="20"/>
                <w:szCs w:val="20"/>
              </w:rPr>
              <w:t xml:space="preserve">4. Sdílení zkušeností a dobré </w:t>
            </w:r>
            <w:r w:rsidRPr="009152FE">
              <w:rPr>
                <w:b/>
                <w:sz w:val="20"/>
                <w:szCs w:val="20"/>
              </w:rPr>
              <w:lastRenderedPageBreak/>
              <w:t>praxe a rozvoj spolupráce ve vzdělávání</w:t>
            </w:r>
          </w:p>
        </w:tc>
        <w:tc>
          <w:tcPr>
            <w:tcW w:w="1812" w:type="dxa"/>
          </w:tcPr>
          <w:p w:rsidR="00AB269D" w:rsidRPr="009152FE" w:rsidRDefault="00F55B96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lastRenderedPageBreak/>
              <w:t xml:space="preserve">Vytváření pozitivního klimatu nejen ve </w:t>
            </w:r>
            <w:r w:rsidRPr="009152FE">
              <w:rPr>
                <w:sz w:val="16"/>
                <w:szCs w:val="16"/>
              </w:rPr>
              <w:lastRenderedPageBreak/>
              <w:t>školách</w:t>
            </w:r>
            <w:r w:rsidR="00007933" w:rsidRPr="009152FE">
              <w:rPr>
                <w:sz w:val="16"/>
                <w:szCs w:val="16"/>
              </w:rPr>
              <w:t>, ale i mimo škol</w:t>
            </w:r>
            <w:r w:rsidR="009C50B1">
              <w:rPr>
                <w:sz w:val="16"/>
                <w:szCs w:val="16"/>
              </w:rPr>
              <w:t>y</w:t>
            </w:r>
            <w:r w:rsidR="00007933" w:rsidRPr="009152FE">
              <w:rPr>
                <w:sz w:val="16"/>
                <w:szCs w:val="16"/>
              </w:rPr>
              <w:t xml:space="preserve"> (např. neformální vzdělávání, spolupráce s NNO apod.)</w:t>
            </w:r>
          </w:p>
          <w:p w:rsidR="003A093C" w:rsidRPr="009152FE" w:rsidRDefault="003A093C" w:rsidP="00F55B96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Ochota sdílet zkušenosti</w:t>
            </w:r>
          </w:p>
          <w:p w:rsidR="00F55B96" w:rsidRPr="009152FE" w:rsidRDefault="003A093C" w:rsidP="003A093C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Možnost spolupráce při řešení dílčích problémů</w:t>
            </w:r>
          </w:p>
        </w:tc>
        <w:tc>
          <w:tcPr>
            <w:tcW w:w="1813" w:type="dxa"/>
          </w:tcPr>
          <w:p w:rsidR="00AB269D" w:rsidRPr="009152FE" w:rsidRDefault="003A093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lastRenderedPageBreak/>
              <w:t xml:space="preserve">Přetížení pracovníků a nedostatek času na </w:t>
            </w:r>
            <w:r w:rsidRPr="009152FE">
              <w:rPr>
                <w:sz w:val="16"/>
                <w:szCs w:val="16"/>
              </w:rPr>
              <w:lastRenderedPageBreak/>
              <w:t>sdílení</w:t>
            </w:r>
          </w:p>
          <w:p w:rsidR="003A093C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Odlišné problémy, odlišné prostředí na jednotlivých školách</w:t>
            </w:r>
          </w:p>
          <w:p w:rsidR="00A379A9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Nedostatek zkušeností se sdílením dobré praxe</w:t>
            </w:r>
          </w:p>
        </w:tc>
        <w:tc>
          <w:tcPr>
            <w:tcW w:w="1812" w:type="dxa"/>
          </w:tcPr>
          <w:p w:rsidR="003A093C" w:rsidRPr="009152FE" w:rsidRDefault="003A093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lastRenderedPageBreak/>
              <w:t xml:space="preserve">Podpora </w:t>
            </w:r>
            <w:proofErr w:type="spellStart"/>
            <w:r w:rsidRPr="009152FE">
              <w:rPr>
                <w:sz w:val="16"/>
                <w:szCs w:val="16"/>
              </w:rPr>
              <w:t>inkluzivního</w:t>
            </w:r>
            <w:proofErr w:type="spellEnd"/>
            <w:r w:rsidRPr="009152FE">
              <w:rPr>
                <w:sz w:val="16"/>
                <w:szCs w:val="16"/>
              </w:rPr>
              <w:t xml:space="preserve"> vzdělávání </w:t>
            </w:r>
          </w:p>
          <w:p w:rsidR="003A093C" w:rsidRPr="009152FE" w:rsidRDefault="003A093C" w:rsidP="003A093C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lastRenderedPageBreak/>
              <w:t xml:space="preserve">Podpora kvalitního vzdělávání </w:t>
            </w:r>
          </w:p>
          <w:p w:rsidR="003A093C" w:rsidRPr="009152FE" w:rsidRDefault="003A093C" w:rsidP="003A093C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Přenos </w:t>
            </w:r>
            <w:proofErr w:type="spellStart"/>
            <w:r w:rsidRPr="009152FE">
              <w:rPr>
                <w:sz w:val="16"/>
                <w:szCs w:val="16"/>
              </w:rPr>
              <w:t>know</w:t>
            </w:r>
            <w:proofErr w:type="spellEnd"/>
            <w:r w:rsidRPr="009152FE">
              <w:rPr>
                <w:sz w:val="16"/>
                <w:szCs w:val="16"/>
              </w:rPr>
              <w:t>-</w:t>
            </w:r>
            <w:proofErr w:type="spellStart"/>
            <w:r w:rsidRPr="009152FE">
              <w:rPr>
                <w:sz w:val="16"/>
                <w:szCs w:val="16"/>
              </w:rPr>
              <w:t>how</w:t>
            </w:r>
            <w:proofErr w:type="spellEnd"/>
            <w:r w:rsidR="001E2608" w:rsidRPr="009152FE">
              <w:rPr>
                <w:sz w:val="16"/>
                <w:szCs w:val="16"/>
              </w:rPr>
              <w:t>, podpora vzdělávání pedagogických pracovníků</w:t>
            </w:r>
          </w:p>
          <w:p w:rsidR="00AB269D" w:rsidRPr="009152FE" w:rsidRDefault="00AB269D" w:rsidP="0051021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="00AB269D" w:rsidRPr="009152FE" w:rsidRDefault="003A093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lastRenderedPageBreak/>
              <w:t>Neochota ke spolupráci</w:t>
            </w:r>
          </w:p>
          <w:p w:rsidR="003A093C" w:rsidRPr="009152FE" w:rsidRDefault="003A093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Vznik nezdravě </w:t>
            </w:r>
            <w:r w:rsidRPr="009152FE">
              <w:rPr>
                <w:sz w:val="16"/>
                <w:szCs w:val="16"/>
              </w:rPr>
              <w:lastRenderedPageBreak/>
              <w:t>konkurenčního prostředí mezi školami</w:t>
            </w:r>
          </w:p>
          <w:p w:rsidR="003A093C" w:rsidRPr="009152FE" w:rsidRDefault="003A093C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Nedostatek příkladů dobré praxe ke sdílení</w:t>
            </w:r>
          </w:p>
        </w:tc>
      </w:tr>
      <w:tr w:rsidR="00AB269D" w:rsidRPr="009152FE" w:rsidTr="009152FE">
        <w:tc>
          <w:tcPr>
            <w:tcW w:w="1812" w:type="dxa"/>
          </w:tcPr>
          <w:p w:rsidR="00AB269D" w:rsidRPr="009152FE" w:rsidRDefault="00AB269D" w:rsidP="0051021F">
            <w:pPr>
              <w:rPr>
                <w:b/>
                <w:sz w:val="20"/>
                <w:szCs w:val="20"/>
              </w:rPr>
            </w:pPr>
            <w:r w:rsidRPr="009152FE">
              <w:rPr>
                <w:b/>
                <w:sz w:val="20"/>
                <w:szCs w:val="20"/>
              </w:rPr>
              <w:lastRenderedPageBreak/>
              <w:t>5. Rozvoj infrastruktury pro vzdělávání</w:t>
            </w:r>
          </w:p>
        </w:tc>
        <w:tc>
          <w:tcPr>
            <w:tcW w:w="1812" w:type="dxa"/>
          </w:tcPr>
          <w:p w:rsidR="00AB269D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Dopravní dostupnost školní infrastruktury</w:t>
            </w:r>
          </w:p>
          <w:p w:rsidR="00A379A9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Vybudovaná síť škol</w:t>
            </w:r>
            <w:r w:rsidR="009C50B1">
              <w:rPr>
                <w:sz w:val="16"/>
                <w:szCs w:val="16"/>
              </w:rPr>
              <w:t xml:space="preserve"> a specifikace</w:t>
            </w:r>
            <w:r w:rsidR="00F939DB" w:rsidRPr="009152FE">
              <w:rPr>
                <w:sz w:val="16"/>
                <w:szCs w:val="16"/>
              </w:rPr>
              <w:t>, rozvinuté zázemí pro sportovní aktivity na území MČ Praha 10</w:t>
            </w:r>
          </w:p>
          <w:p w:rsidR="00A379A9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 xml:space="preserve">Relativní </w:t>
            </w:r>
            <w:r w:rsidR="00F939DB" w:rsidRPr="009152FE">
              <w:rPr>
                <w:sz w:val="16"/>
                <w:szCs w:val="16"/>
              </w:rPr>
              <w:t xml:space="preserve">kontinuita a </w:t>
            </w:r>
            <w:r w:rsidRPr="009152FE">
              <w:rPr>
                <w:sz w:val="16"/>
                <w:szCs w:val="16"/>
              </w:rPr>
              <w:t xml:space="preserve">stabilita demografického vývoje </w:t>
            </w:r>
            <w:r w:rsidR="00256065" w:rsidRPr="009152FE">
              <w:rPr>
                <w:sz w:val="16"/>
                <w:szCs w:val="16"/>
              </w:rPr>
              <w:t xml:space="preserve">a </w:t>
            </w:r>
            <w:r w:rsidRPr="009152FE">
              <w:rPr>
                <w:sz w:val="16"/>
                <w:szCs w:val="16"/>
              </w:rPr>
              <w:t>počtu a věkového složení obyvatelstva MČ Praha 10</w:t>
            </w:r>
          </w:p>
        </w:tc>
        <w:tc>
          <w:tcPr>
            <w:tcW w:w="1813" w:type="dxa"/>
          </w:tcPr>
          <w:p w:rsidR="00E45E2C" w:rsidRDefault="00E45E2C" w:rsidP="0051021F">
            <w:pPr>
              <w:rPr>
                <w:sz w:val="16"/>
                <w:szCs w:val="16"/>
              </w:rPr>
            </w:pPr>
            <w:r w:rsidRPr="00E45E2C">
              <w:rPr>
                <w:sz w:val="16"/>
                <w:szCs w:val="16"/>
              </w:rPr>
              <w:t>Nedostatečná kapacita MŠ (v budoucnu i ZŠ</w:t>
            </w:r>
            <w:r>
              <w:rPr>
                <w:sz w:val="16"/>
                <w:szCs w:val="16"/>
              </w:rPr>
              <w:t>)</w:t>
            </w:r>
          </w:p>
          <w:p w:rsidR="00AB269D" w:rsidRPr="009152FE" w:rsidRDefault="00A379A9" w:rsidP="0051021F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Technický stav budov a objektů – potřeba oprav</w:t>
            </w:r>
            <w:r w:rsidR="00E45E2C">
              <w:rPr>
                <w:sz w:val="16"/>
                <w:szCs w:val="16"/>
              </w:rPr>
              <w:t xml:space="preserve"> </w:t>
            </w:r>
            <w:r w:rsidR="00E45E2C" w:rsidRPr="00E45E2C">
              <w:rPr>
                <w:sz w:val="16"/>
                <w:szCs w:val="16"/>
              </w:rPr>
              <w:t>a rekonstrukcí včetně např. bezbariérovosti přístupu</w:t>
            </w:r>
          </w:p>
          <w:p w:rsidR="00A379A9" w:rsidRPr="009152FE" w:rsidRDefault="00A379A9" w:rsidP="00256065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Potřeba modernizace učeben</w:t>
            </w:r>
            <w:r w:rsidR="00F939DB" w:rsidRPr="009152FE">
              <w:rPr>
                <w:sz w:val="16"/>
                <w:szCs w:val="16"/>
              </w:rPr>
              <w:t xml:space="preserve"> včetně jejich vybavení</w:t>
            </w:r>
            <w:r w:rsidR="00256065" w:rsidRPr="009152FE">
              <w:rPr>
                <w:sz w:val="16"/>
                <w:szCs w:val="16"/>
              </w:rPr>
              <w:t xml:space="preserve"> - </w:t>
            </w:r>
            <w:r w:rsidR="00F939DB" w:rsidRPr="009152FE">
              <w:rPr>
                <w:sz w:val="16"/>
                <w:szCs w:val="16"/>
              </w:rPr>
              <w:t xml:space="preserve"> ICT vybavení a infrastruktur</w:t>
            </w:r>
            <w:r w:rsidR="00256065" w:rsidRPr="009152FE">
              <w:rPr>
                <w:sz w:val="16"/>
                <w:szCs w:val="16"/>
              </w:rPr>
              <w:t>a</w:t>
            </w:r>
          </w:p>
        </w:tc>
        <w:tc>
          <w:tcPr>
            <w:tcW w:w="1812" w:type="dxa"/>
          </w:tcPr>
          <w:p w:rsidR="00F939DB" w:rsidRPr="009152FE" w:rsidRDefault="00F939DB" w:rsidP="00F939DB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Pasportizace budov</w:t>
            </w:r>
            <w:r w:rsidR="00E45E2C">
              <w:rPr>
                <w:sz w:val="16"/>
                <w:szCs w:val="16"/>
              </w:rPr>
              <w:t>, v</w:t>
            </w:r>
            <w:r w:rsidRPr="009152FE">
              <w:rPr>
                <w:sz w:val="16"/>
                <w:szCs w:val="16"/>
              </w:rPr>
              <w:t xml:space="preserve">ytvoření přehledného plánu údržby a oprav školních areálů </w:t>
            </w:r>
          </w:p>
          <w:p w:rsidR="00F939DB" w:rsidRDefault="00F939DB" w:rsidP="00F939DB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Možnost získávání dalších finančních zdrojů na vzdělávání z dotačních titulů</w:t>
            </w:r>
          </w:p>
          <w:p w:rsidR="00E45E2C" w:rsidRPr="009152FE" w:rsidRDefault="00E45E2C" w:rsidP="00F939DB">
            <w:pPr>
              <w:rPr>
                <w:sz w:val="16"/>
                <w:szCs w:val="16"/>
              </w:rPr>
            </w:pPr>
            <w:r w:rsidRPr="00E45E2C">
              <w:rPr>
                <w:sz w:val="16"/>
                <w:szCs w:val="16"/>
              </w:rPr>
              <w:t>Navyšování kapacit</w:t>
            </w:r>
          </w:p>
          <w:p w:rsidR="00F939DB" w:rsidRPr="009152FE" w:rsidRDefault="00F939DB" w:rsidP="0051021F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</w:tcPr>
          <w:p w:rsidR="009C50B1" w:rsidRDefault="009C50B1" w:rsidP="00F939DB">
            <w:pPr>
              <w:rPr>
                <w:sz w:val="16"/>
                <w:szCs w:val="16"/>
              </w:rPr>
            </w:pPr>
            <w:r w:rsidRPr="009C50B1">
              <w:rPr>
                <w:sz w:val="16"/>
                <w:szCs w:val="16"/>
              </w:rPr>
              <w:t xml:space="preserve">Jiné priority zřizovatele </w:t>
            </w:r>
          </w:p>
          <w:p w:rsidR="00F939DB" w:rsidRPr="009152FE" w:rsidRDefault="00F939DB" w:rsidP="00F939DB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Nedostatek finančních zdrojů</w:t>
            </w:r>
          </w:p>
          <w:p w:rsidR="00F939DB" w:rsidRPr="009152FE" w:rsidRDefault="00F939DB" w:rsidP="00F939DB">
            <w:pPr>
              <w:rPr>
                <w:sz w:val="16"/>
                <w:szCs w:val="16"/>
              </w:rPr>
            </w:pPr>
            <w:r w:rsidRPr="009152FE">
              <w:rPr>
                <w:sz w:val="16"/>
                <w:szCs w:val="16"/>
              </w:rPr>
              <w:t>Administrativní zátěž spojená s rozvojem infrastruktury</w:t>
            </w:r>
          </w:p>
          <w:p w:rsidR="00F939DB" w:rsidRPr="009152FE" w:rsidRDefault="00F939DB" w:rsidP="0051021F">
            <w:pPr>
              <w:rPr>
                <w:sz w:val="16"/>
                <w:szCs w:val="16"/>
              </w:rPr>
            </w:pPr>
          </w:p>
        </w:tc>
      </w:tr>
    </w:tbl>
    <w:p w:rsidR="00710637" w:rsidRDefault="00710637" w:rsidP="0051021F"/>
    <w:sectPr w:rsidR="00710637" w:rsidSect="00960A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97" w:rsidRDefault="00252B97" w:rsidP="004750E1">
      <w:pPr>
        <w:spacing w:after="0" w:line="240" w:lineRule="auto"/>
      </w:pPr>
      <w:r>
        <w:separator/>
      </w:r>
    </w:p>
  </w:endnote>
  <w:endnote w:type="continuationSeparator" w:id="0">
    <w:p w:rsidR="00252B97" w:rsidRDefault="00252B97" w:rsidP="0047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DE" w:rsidRDefault="00960ADE">
    <w:pPr>
      <w:pStyle w:val="Zpat"/>
    </w:pPr>
  </w:p>
  <w:p w:rsidR="004750E1" w:rsidRDefault="004750E1" w:rsidP="004750E1">
    <w:pPr>
      <w:jc w:val="center"/>
      <w:rPr>
        <w:rFonts w:eastAsia="Times New Roman"/>
        <w:b/>
        <w:sz w:val="32"/>
        <w:szCs w:val="32"/>
      </w:rPr>
    </w:pPr>
    <w:r>
      <w:rPr>
        <w:rFonts w:eastAsia="Times New Roman"/>
        <w:b/>
        <w:sz w:val="32"/>
        <w:szCs w:val="32"/>
      </w:rPr>
      <w:t xml:space="preserve">Místní akční plán rozvoje vzdělávání na území MČ Praha 10 </w:t>
    </w:r>
  </w:p>
  <w:p w:rsidR="004750E1" w:rsidRDefault="004750E1" w:rsidP="004750E1">
    <w:pPr>
      <w:jc w:val="center"/>
      <w:rPr>
        <w:rFonts w:cs="Arial"/>
        <w:b/>
        <w:bCs/>
        <w:sz w:val="32"/>
        <w:szCs w:val="32"/>
      </w:rPr>
    </w:pPr>
    <w:r>
      <w:rPr>
        <w:rFonts w:cs="Arial"/>
        <w:b/>
        <w:bCs/>
        <w:sz w:val="32"/>
        <w:szCs w:val="32"/>
      </w:rPr>
      <w:t>CZ.02.3.68/0.0/0.0/15_005/0004433</w:t>
    </w:r>
  </w:p>
  <w:p w:rsidR="00960ADE" w:rsidRDefault="00960AD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97" w:rsidRDefault="00252B97" w:rsidP="004750E1">
      <w:pPr>
        <w:spacing w:after="0" w:line="240" w:lineRule="auto"/>
      </w:pPr>
      <w:r>
        <w:separator/>
      </w:r>
    </w:p>
  </w:footnote>
  <w:footnote w:type="continuationSeparator" w:id="0">
    <w:p w:rsidR="00252B97" w:rsidRDefault="00252B97" w:rsidP="0047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DE" w:rsidRDefault="001A136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4772025" cy="75120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2" t="17883" r="3770" b="16544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0ADE" w:rsidRDefault="00960AD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10637"/>
    <w:rsid w:val="00007933"/>
    <w:rsid w:val="000571EF"/>
    <w:rsid w:val="000D5092"/>
    <w:rsid w:val="0010658A"/>
    <w:rsid w:val="001A1366"/>
    <w:rsid w:val="001C5CF7"/>
    <w:rsid w:val="001D4BA7"/>
    <w:rsid w:val="001E2608"/>
    <w:rsid w:val="001F21D9"/>
    <w:rsid w:val="002033FA"/>
    <w:rsid w:val="00211D14"/>
    <w:rsid w:val="002455E0"/>
    <w:rsid w:val="00252B97"/>
    <w:rsid w:val="00256065"/>
    <w:rsid w:val="002614A1"/>
    <w:rsid w:val="00267574"/>
    <w:rsid w:val="00281F10"/>
    <w:rsid w:val="00295A4D"/>
    <w:rsid w:val="002C6C1D"/>
    <w:rsid w:val="00373313"/>
    <w:rsid w:val="00382BC8"/>
    <w:rsid w:val="003A093C"/>
    <w:rsid w:val="003C3997"/>
    <w:rsid w:val="003D2974"/>
    <w:rsid w:val="0040759E"/>
    <w:rsid w:val="00436B1E"/>
    <w:rsid w:val="00472615"/>
    <w:rsid w:val="004750E1"/>
    <w:rsid w:val="004B520E"/>
    <w:rsid w:val="004C2E2C"/>
    <w:rsid w:val="004D34A5"/>
    <w:rsid w:val="0051021F"/>
    <w:rsid w:val="00597F09"/>
    <w:rsid w:val="005C47BB"/>
    <w:rsid w:val="00693359"/>
    <w:rsid w:val="006942C6"/>
    <w:rsid w:val="00710637"/>
    <w:rsid w:val="00717388"/>
    <w:rsid w:val="00775CA4"/>
    <w:rsid w:val="008208BF"/>
    <w:rsid w:val="00835990"/>
    <w:rsid w:val="008525A7"/>
    <w:rsid w:val="008F5D97"/>
    <w:rsid w:val="009152FE"/>
    <w:rsid w:val="009577FE"/>
    <w:rsid w:val="00960ADE"/>
    <w:rsid w:val="009B4726"/>
    <w:rsid w:val="009C50B1"/>
    <w:rsid w:val="009C74F7"/>
    <w:rsid w:val="00A264A5"/>
    <w:rsid w:val="00A379A9"/>
    <w:rsid w:val="00A403F0"/>
    <w:rsid w:val="00A452E5"/>
    <w:rsid w:val="00A80186"/>
    <w:rsid w:val="00AB20F3"/>
    <w:rsid w:val="00AB269D"/>
    <w:rsid w:val="00AB5910"/>
    <w:rsid w:val="00AF08F4"/>
    <w:rsid w:val="00B524AB"/>
    <w:rsid w:val="00C00EF2"/>
    <w:rsid w:val="00C06038"/>
    <w:rsid w:val="00C27E5B"/>
    <w:rsid w:val="00C53E55"/>
    <w:rsid w:val="00C556B8"/>
    <w:rsid w:val="00CB1E2B"/>
    <w:rsid w:val="00CF6273"/>
    <w:rsid w:val="00D91E2D"/>
    <w:rsid w:val="00DB62A1"/>
    <w:rsid w:val="00E2099D"/>
    <w:rsid w:val="00E344F5"/>
    <w:rsid w:val="00E45E2C"/>
    <w:rsid w:val="00E67E38"/>
    <w:rsid w:val="00E749FD"/>
    <w:rsid w:val="00EE4DAC"/>
    <w:rsid w:val="00EF6B27"/>
    <w:rsid w:val="00F55B96"/>
    <w:rsid w:val="00F5767F"/>
    <w:rsid w:val="00F939DB"/>
    <w:rsid w:val="00FA0436"/>
    <w:rsid w:val="00FA4EEE"/>
    <w:rsid w:val="00FA5DF8"/>
    <w:rsid w:val="00FD6FDE"/>
    <w:rsid w:val="00FE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6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1063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0637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63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0637"/>
    <w:rPr>
      <w:rFonts w:ascii="Cambria" w:eastAsia="Times New Roman" w:hAnsi="Cambria" w:cs="Times New Roman"/>
      <w:color w:val="365F9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10637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637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71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1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37"/>
  </w:style>
  <w:style w:type="paragraph" w:styleId="Zpat">
    <w:name w:val="footer"/>
    <w:basedOn w:val="Normln"/>
    <w:link w:val="ZpatChar"/>
    <w:uiPriority w:val="99"/>
    <w:unhideWhenUsed/>
    <w:rsid w:val="0071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37"/>
  </w:style>
  <w:style w:type="paragraph" w:styleId="Odstavecseseznamem">
    <w:name w:val="List Paragraph"/>
    <w:basedOn w:val="Normln"/>
    <w:uiPriority w:val="34"/>
    <w:qFormat/>
    <w:rsid w:val="00436B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01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1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18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1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1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1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C7C9-1186-4A81-89FB-C8C3D457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Anděl</dc:creator>
  <cp:lastModifiedBy>Petr Anděl</cp:lastModifiedBy>
  <cp:revision>9</cp:revision>
  <dcterms:created xsi:type="dcterms:W3CDTF">2017-07-26T13:18:00Z</dcterms:created>
  <dcterms:modified xsi:type="dcterms:W3CDTF">2017-07-26T19:43:00Z</dcterms:modified>
</cp:coreProperties>
</file>