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3278" w:rsidRPr="00193FCE" w:rsidRDefault="00763278" w:rsidP="00763278">
      <w:pPr>
        <w:rPr>
          <w:rFonts w:ascii="Tahoma" w:hAnsi="Tahoma" w:cs="Tahoma"/>
        </w:rPr>
      </w:pPr>
    </w:p>
    <w:p w:rsidR="00A70A57" w:rsidRPr="00193FCE" w:rsidRDefault="00A70A57" w:rsidP="00EF1F88">
      <w:pPr>
        <w:pStyle w:val="Popisdilaprvnistrana"/>
      </w:pPr>
    </w:p>
    <w:p w:rsidR="00A70A57" w:rsidRPr="00193FCE" w:rsidRDefault="00A70A57" w:rsidP="00EF1F88">
      <w:pPr>
        <w:pStyle w:val="Popisdilaprvnistrana"/>
      </w:pPr>
    </w:p>
    <w:p w:rsidR="00D42037" w:rsidRPr="00193FCE" w:rsidRDefault="00D42037" w:rsidP="00D42037">
      <w:pPr>
        <w:spacing w:line="360" w:lineRule="auto"/>
        <w:jc w:val="center"/>
        <w:rPr>
          <w:rFonts w:ascii="Tahoma" w:hAnsi="Tahoma" w:cs="Tahoma"/>
          <w:b/>
          <w:color w:val="0000FF"/>
          <w:sz w:val="48"/>
          <w:szCs w:val="40"/>
        </w:rPr>
      </w:pPr>
      <w:r w:rsidRPr="00193FCE">
        <w:rPr>
          <w:rFonts w:ascii="Tahoma" w:hAnsi="Tahoma" w:cs="Tahoma"/>
          <w:b/>
          <w:color w:val="0000FF"/>
          <w:sz w:val="40"/>
          <w:szCs w:val="40"/>
        </w:rPr>
        <w:t>Analýza dopravy v klidu na celém území Městské části Praha 10 - 2012</w:t>
      </w:r>
    </w:p>
    <w:p w:rsidR="00A70A57" w:rsidRPr="00193FCE" w:rsidRDefault="009E187D" w:rsidP="00EF1F88">
      <w:pPr>
        <w:pStyle w:val="Popisdilaprvnistrana"/>
      </w:pPr>
      <w:r w:rsidRPr="00193FCE">
        <w:rPr>
          <w:noProof/>
        </w:rPr>
        <w:drawing>
          <wp:anchor distT="0" distB="0" distL="114300" distR="114300" simplePos="0" relativeHeight="251927552" behindDoc="0" locked="0" layoutInCell="1" allowOverlap="1" wp14:anchorId="035DF04A" wp14:editId="45D80453">
            <wp:simplePos x="0" y="0"/>
            <wp:positionH relativeFrom="column">
              <wp:posOffset>4809028</wp:posOffset>
            </wp:positionH>
            <wp:positionV relativeFrom="paragraph">
              <wp:posOffset>299013</wp:posOffset>
            </wp:positionV>
            <wp:extent cx="8277101" cy="5457642"/>
            <wp:effectExtent l="0" t="0" r="0" b="0"/>
            <wp:wrapNone/>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8277101" cy="5457642"/>
                    </a:xfrm>
                    <a:prstGeom prst="rect">
                      <a:avLst/>
                    </a:prstGeom>
                  </pic:spPr>
                </pic:pic>
              </a:graphicData>
            </a:graphic>
            <wp14:sizeRelH relativeFrom="page">
              <wp14:pctWidth>0</wp14:pctWidth>
            </wp14:sizeRelH>
            <wp14:sizeRelV relativeFrom="page">
              <wp14:pctHeight>0</wp14:pctHeight>
            </wp14:sizeRelV>
          </wp:anchor>
        </w:drawing>
      </w:r>
    </w:p>
    <w:p w:rsidR="00763278" w:rsidRPr="00193FCE" w:rsidRDefault="00763278" w:rsidP="00000E9F">
      <w:pPr>
        <w:rPr>
          <w:rFonts w:ascii="Tahoma" w:hAnsi="Tahoma" w:cs="Tahoma"/>
        </w:rPr>
      </w:pPr>
    </w:p>
    <w:p w:rsidR="00000E9F" w:rsidRPr="00193FCE" w:rsidRDefault="00000E9F" w:rsidP="00A70A57">
      <w:pPr>
        <w:spacing w:line="360" w:lineRule="auto"/>
        <w:ind w:firstLine="0"/>
        <w:rPr>
          <w:rFonts w:ascii="Tahoma" w:hAnsi="Tahoma" w:cs="Tahoma"/>
          <w:b/>
          <w:bCs/>
          <w:color w:val="0000FF"/>
          <w:sz w:val="28"/>
        </w:rPr>
      </w:pPr>
    </w:p>
    <w:p w:rsidR="00A70A57" w:rsidRPr="00193FCE" w:rsidRDefault="00EF1F88" w:rsidP="00A70A57">
      <w:pPr>
        <w:spacing w:line="360" w:lineRule="auto"/>
        <w:ind w:firstLine="0"/>
        <w:rPr>
          <w:rFonts w:ascii="Tahoma" w:hAnsi="Tahoma" w:cs="Tahoma"/>
          <w:b/>
          <w:bCs/>
          <w:color w:val="0000FF"/>
          <w:sz w:val="36"/>
        </w:rPr>
      </w:pPr>
      <w:r w:rsidRPr="00193FCE">
        <w:rPr>
          <w:rFonts w:ascii="Tahoma" w:hAnsi="Tahoma" w:cs="Tahoma"/>
          <w:b/>
          <w:bCs/>
          <w:color w:val="0000FF"/>
          <w:sz w:val="28"/>
        </w:rPr>
        <w:t>Část díla:</w:t>
      </w:r>
      <w:r w:rsidRPr="00193FCE">
        <w:rPr>
          <w:rFonts w:ascii="Tahoma" w:hAnsi="Tahoma" w:cs="Tahoma"/>
          <w:b/>
          <w:bCs/>
          <w:color w:val="0000FF"/>
          <w:sz w:val="28"/>
        </w:rPr>
        <w:tab/>
      </w:r>
      <w:r w:rsidRPr="00193FCE">
        <w:rPr>
          <w:rFonts w:ascii="Tahoma" w:hAnsi="Tahoma" w:cs="Tahoma"/>
          <w:b/>
          <w:bCs/>
          <w:color w:val="0000FF"/>
          <w:sz w:val="28"/>
        </w:rPr>
        <w:tab/>
      </w:r>
      <w:r w:rsidRPr="00193FCE">
        <w:rPr>
          <w:rFonts w:ascii="Tahoma" w:hAnsi="Tahoma" w:cs="Tahoma"/>
          <w:b/>
          <w:bCs/>
          <w:color w:val="0000FF"/>
          <w:sz w:val="28"/>
        </w:rPr>
        <w:tab/>
        <w:t>Analýza dopravy v klidu</w:t>
      </w:r>
      <w:r w:rsidR="006A394D" w:rsidRPr="00193FCE">
        <w:rPr>
          <w:rFonts w:ascii="Tahoma" w:hAnsi="Tahoma" w:cs="Tahoma"/>
          <w:b/>
          <w:bCs/>
          <w:color w:val="0000FF"/>
          <w:sz w:val="36"/>
        </w:rPr>
        <w:t xml:space="preserve"> </w:t>
      </w:r>
    </w:p>
    <w:p w:rsidR="00D42037" w:rsidRPr="00193FCE" w:rsidRDefault="00D42037" w:rsidP="00A70A57">
      <w:pPr>
        <w:spacing w:line="360" w:lineRule="auto"/>
        <w:ind w:firstLine="0"/>
        <w:rPr>
          <w:rFonts w:ascii="Tahoma" w:hAnsi="Tahoma" w:cs="Tahoma"/>
          <w:b/>
          <w:bCs/>
          <w:color w:val="0000FF"/>
          <w:sz w:val="28"/>
        </w:rPr>
      </w:pPr>
    </w:p>
    <w:p w:rsidR="00D42037" w:rsidRPr="00193FCE" w:rsidRDefault="00D42037" w:rsidP="00A70A57">
      <w:pPr>
        <w:spacing w:line="360" w:lineRule="auto"/>
        <w:ind w:firstLine="0"/>
        <w:rPr>
          <w:rFonts w:ascii="Tahoma" w:hAnsi="Tahoma" w:cs="Tahoma"/>
          <w:b/>
          <w:bCs/>
          <w:color w:val="0000FF"/>
          <w:sz w:val="28"/>
        </w:rPr>
      </w:pPr>
    </w:p>
    <w:p w:rsidR="00A70A57" w:rsidRPr="00193FCE" w:rsidRDefault="00EF1F88" w:rsidP="00A70A57">
      <w:pPr>
        <w:spacing w:line="360" w:lineRule="auto"/>
        <w:ind w:firstLine="0"/>
        <w:rPr>
          <w:rFonts w:ascii="Tahoma" w:hAnsi="Tahoma" w:cs="Tahoma"/>
          <w:b/>
          <w:bCs/>
          <w:color w:val="0000FF"/>
          <w:sz w:val="36"/>
        </w:rPr>
      </w:pPr>
      <w:r w:rsidRPr="00193FCE">
        <w:rPr>
          <w:rFonts w:ascii="Tahoma" w:hAnsi="Tahoma" w:cs="Tahoma"/>
          <w:b/>
          <w:bCs/>
          <w:color w:val="0000FF"/>
          <w:sz w:val="28"/>
        </w:rPr>
        <w:t>Složka:</w:t>
      </w:r>
      <w:r w:rsidRPr="00193FCE">
        <w:rPr>
          <w:rFonts w:ascii="Tahoma" w:hAnsi="Tahoma" w:cs="Tahoma"/>
          <w:b/>
          <w:bCs/>
          <w:color w:val="0000FF"/>
          <w:sz w:val="28"/>
        </w:rPr>
        <w:tab/>
      </w:r>
      <w:r w:rsidRPr="00193FCE">
        <w:rPr>
          <w:rFonts w:ascii="Tahoma" w:hAnsi="Tahoma" w:cs="Tahoma"/>
          <w:b/>
          <w:bCs/>
          <w:color w:val="0000FF"/>
          <w:sz w:val="28"/>
        </w:rPr>
        <w:tab/>
      </w:r>
      <w:r w:rsidRPr="00193FCE">
        <w:rPr>
          <w:rFonts w:ascii="Tahoma" w:hAnsi="Tahoma" w:cs="Tahoma"/>
          <w:b/>
          <w:bCs/>
          <w:color w:val="0000FF"/>
          <w:sz w:val="28"/>
        </w:rPr>
        <w:tab/>
        <w:t>Textová zpráva</w:t>
      </w:r>
    </w:p>
    <w:p w:rsidR="00A70A57" w:rsidRPr="00193FCE" w:rsidRDefault="00A70A57" w:rsidP="00A70A57">
      <w:pPr>
        <w:rPr>
          <w:rFonts w:ascii="Tahoma" w:hAnsi="Tahoma" w:cs="Tahoma"/>
        </w:rPr>
      </w:pPr>
    </w:p>
    <w:p w:rsidR="00A70A57" w:rsidRPr="00193FCE" w:rsidRDefault="00A70A57" w:rsidP="00A70A57">
      <w:pPr>
        <w:rPr>
          <w:rFonts w:ascii="Tahoma" w:hAnsi="Tahoma" w:cs="Tahoma"/>
        </w:rPr>
      </w:pPr>
    </w:p>
    <w:p w:rsidR="00A70A57" w:rsidRPr="00193FCE" w:rsidRDefault="00A70A57" w:rsidP="00A70A57">
      <w:pPr>
        <w:rPr>
          <w:rFonts w:ascii="Tahoma" w:hAnsi="Tahoma" w:cs="Tahoma"/>
        </w:rPr>
      </w:pPr>
    </w:p>
    <w:p w:rsidR="00A70A57" w:rsidRPr="00193FCE" w:rsidRDefault="00A70A57" w:rsidP="00A70A57">
      <w:pPr>
        <w:rPr>
          <w:rFonts w:ascii="Tahoma" w:hAnsi="Tahoma" w:cs="Tahoma"/>
        </w:rPr>
      </w:pPr>
    </w:p>
    <w:p w:rsidR="00A70A57" w:rsidRPr="00193FCE" w:rsidRDefault="00A70A57" w:rsidP="00A70A57">
      <w:pPr>
        <w:rPr>
          <w:rFonts w:ascii="Tahoma" w:hAnsi="Tahoma" w:cs="Tahoma"/>
        </w:rPr>
      </w:pP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u w:val="single"/>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u w:val="single"/>
          <w14:shadow w14:blurRad="0" w14:dist="0" w14:dir="0" w14:sx="0" w14:sy="0" w14:kx="0" w14:ky="0" w14:algn="none">
            <w14:srgbClr w14:val="000000"/>
          </w14:shadow>
          <w14:textOutline w14:w="0" w14:cap="rnd" w14:cmpd="sng" w14:algn="ctr">
            <w14:noFill/>
            <w14:prstDash w14:val="solid"/>
            <w14:bevel/>
          </w14:textOutline>
        </w:rPr>
        <w:t>ZADAVATEL:</w:t>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t>Městská část Praha 10</w:t>
      </w:r>
    </w:p>
    <w:p w:rsidR="00D42037" w:rsidRPr="00193FCE" w:rsidRDefault="00D42037" w:rsidP="00D42037">
      <w:pPr>
        <w:pStyle w:val="Nzev"/>
        <w:spacing w:before="0" w:after="0" w:line="360" w:lineRule="auto"/>
        <w:ind w:left="1416" w:firstLine="708"/>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Vršovická 68/1429</w:t>
      </w:r>
    </w:p>
    <w:p w:rsidR="00D42037" w:rsidRPr="00193FCE" w:rsidRDefault="00D42037" w:rsidP="00D42037">
      <w:pPr>
        <w:pStyle w:val="Nzev"/>
        <w:spacing w:before="0" w:after="0" w:line="360" w:lineRule="auto"/>
        <w:ind w:left="1416" w:firstLine="708"/>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101 38 Praha 10</w:t>
      </w: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t xml:space="preserve"> </w:t>
      </w: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u w:val="single"/>
          <w14:shadow w14:blurRad="0" w14:dist="0" w14:dir="0" w14:sx="0" w14:sy="0" w14:kx="0" w14:ky="0" w14:algn="none">
            <w14:srgbClr w14:val="000000"/>
          </w14:shadow>
          <w14:textOutline w14:w="0" w14:cap="rnd" w14:cmpd="sng" w14:algn="ctr">
            <w14:noFill/>
            <w14:prstDash w14:val="solid"/>
            <w14:bevel/>
          </w14:textOutline>
        </w:rPr>
        <w:t>ZHOTOVITEL:</w:t>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proofErr w:type="gramStart"/>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M.O.</w:t>
      </w:r>
      <w:proofErr w:type="gramEnd"/>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Z. Consult s.r.o.</w:t>
      </w: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t>Washingtonova 1599/17</w:t>
      </w: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t>110 00 Praha 1</w:t>
      </w:r>
    </w:p>
    <w:p w:rsidR="00D42037" w:rsidRPr="00193FCE" w:rsidRDefault="00D42037" w:rsidP="00D42037">
      <w:pPr>
        <w:pStyle w:val="Nzev"/>
        <w:spacing w:before="0" w:after="0" w:line="360" w:lineRule="auto"/>
        <w:ind w:firstLine="0"/>
        <w:jc w:val="left"/>
        <w:outlineLvl w:val="9"/>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pP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r>
      <w:r w:rsidRPr="00193FCE">
        <w:rPr>
          <w:rFonts w:ascii="Tahoma" w:hAnsi="Tahoma" w:cs="Tahoma"/>
          <w:bCs w:val="0"/>
          <w:caps w:val="0"/>
          <w:color w:val="auto"/>
          <w:kern w:val="0"/>
          <w:sz w:val="22"/>
          <w:szCs w:val="20"/>
          <w14:shadow w14:blurRad="0" w14:dist="0" w14:dir="0" w14:sx="0" w14:sy="0" w14:kx="0" w14:ky="0" w14:algn="none">
            <w14:srgbClr w14:val="000000"/>
          </w14:shadow>
          <w14:textOutline w14:w="0" w14:cap="rnd" w14:cmpd="sng" w14:algn="ctr">
            <w14:noFill/>
            <w14:prstDash w14:val="solid"/>
            <w14:bevel/>
          </w14:textOutline>
        </w:rPr>
        <w:tab/>
        <w:t>IČO: 266 86 503</w:t>
      </w:r>
    </w:p>
    <w:p w:rsidR="00D42037" w:rsidRPr="00193FCE" w:rsidRDefault="00D42037" w:rsidP="00D42037">
      <w:pPr>
        <w:jc w:val="right"/>
        <w:rPr>
          <w:rFonts w:ascii="Tahoma" w:hAnsi="Tahoma" w:cs="Tahoma"/>
        </w:rPr>
      </w:pPr>
      <w:proofErr w:type="gramStart"/>
      <w:r w:rsidRPr="00193FCE">
        <w:rPr>
          <w:rFonts w:ascii="Tahoma" w:hAnsi="Tahoma" w:cs="Tahoma"/>
        </w:rPr>
        <w:t>M.O.</w:t>
      </w:r>
      <w:proofErr w:type="gramEnd"/>
      <w:r w:rsidRPr="00193FCE">
        <w:rPr>
          <w:rFonts w:ascii="Tahoma" w:hAnsi="Tahoma" w:cs="Tahoma"/>
        </w:rPr>
        <w:t xml:space="preserve">Z. Consult s.r.o. </w:t>
      </w:r>
    </w:p>
    <w:p w:rsidR="00A70A57" w:rsidRPr="00193FCE" w:rsidRDefault="00D42037" w:rsidP="00D42037">
      <w:pPr>
        <w:jc w:val="right"/>
        <w:rPr>
          <w:rFonts w:ascii="Tahoma" w:hAnsi="Tahoma" w:cs="Tahoma"/>
        </w:rPr>
      </w:pPr>
      <w:r w:rsidRPr="00193FCE">
        <w:rPr>
          <w:rFonts w:ascii="Tahoma" w:hAnsi="Tahoma" w:cs="Tahoma"/>
        </w:rPr>
        <w:t>Červenec - listopad 2012</w:t>
      </w:r>
    </w:p>
    <w:p w:rsidR="00A70A57" w:rsidRPr="00193FCE" w:rsidRDefault="00A70A57" w:rsidP="00A70A57">
      <w:pPr>
        <w:rPr>
          <w:rFonts w:ascii="Tahoma" w:hAnsi="Tahoma" w:cs="Tahoma"/>
        </w:rPr>
      </w:pPr>
    </w:p>
    <w:p w:rsidR="006A394D" w:rsidRPr="00193FCE" w:rsidRDefault="006A394D" w:rsidP="00A70A57">
      <w:pPr>
        <w:tabs>
          <w:tab w:val="left" w:pos="17967"/>
        </w:tabs>
        <w:jc w:val="right"/>
        <w:rPr>
          <w:rFonts w:ascii="Tahoma" w:hAnsi="Tahoma" w:cs="Tahoma"/>
          <w:b/>
          <w:sz w:val="22"/>
        </w:rPr>
      </w:pPr>
    </w:p>
    <w:p w:rsidR="00A70A57" w:rsidRPr="00193FCE" w:rsidRDefault="00D42037" w:rsidP="00A70A57">
      <w:pPr>
        <w:tabs>
          <w:tab w:val="left" w:pos="17967"/>
        </w:tabs>
        <w:jc w:val="right"/>
        <w:rPr>
          <w:rFonts w:ascii="Tahoma" w:hAnsi="Tahoma" w:cs="Tahoma"/>
          <w:b/>
        </w:rPr>
      </w:pPr>
      <w:r w:rsidRPr="00193FCE">
        <w:rPr>
          <w:rFonts w:ascii="Tahoma" w:hAnsi="Tahoma" w:cs="Tahoma"/>
          <w:b/>
        </w:rPr>
        <w:t xml:space="preserve"> </w:t>
      </w:r>
    </w:p>
    <w:p w:rsidR="00A70A57" w:rsidRPr="00193FCE" w:rsidRDefault="00A70A57" w:rsidP="00A70A57">
      <w:pPr>
        <w:rPr>
          <w:rFonts w:ascii="Tahoma" w:hAnsi="Tahoma" w:cs="Tahoma"/>
        </w:rPr>
      </w:pPr>
    </w:p>
    <w:p w:rsidR="00763278" w:rsidRPr="00193FCE" w:rsidRDefault="00763278" w:rsidP="00A70A57">
      <w:pPr>
        <w:rPr>
          <w:rFonts w:ascii="Tahoma" w:hAnsi="Tahoma" w:cs="Tahoma"/>
        </w:rPr>
        <w:sectPr w:rsidR="00763278" w:rsidRPr="00193FCE" w:rsidSect="00E25D8D">
          <w:headerReference w:type="default" r:id="rId11"/>
          <w:footerReference w:type="default" r:id="rId12"/>
          <w:pgSz w:w="23814" w:h="16839" w:orient="landscape" w:code="8"/>
          <w:pgMar w:top="1418" w:right="1418" w:bottom="1418" w:left="1418" w:header="426" w:footer="1134" w:gutter="284"/>
          <w:cols w:space="708"/>
          <w:docGrid w:linePitch="326"/>
        </w:sectPr>
      </w:pPr>
    </w:p>
    <w:p w:rsidR="00D42037" w:rsidRPr="00193FCE" w:rsidRDefault="00D42037" w:rsidP="00D42037">
      <w:pPr>
        <w:pStyle w:val="Nadpis1"/>
      </w:pPr>
      <w:bookmarkStart w:id="0" w:name="_Toc341684468"/>
      <w:r w:rsidRPr="00193FCE">
        <w:lastRenderedPageBreak/>
        <w:t>Základní identifikace díla</w:t>
      </w:r>
      <w:bookmarkEnd w:id="0"/>
    </w:p>
    <w:p w:rsidR="00D42037" w:rsidRPr="00193FCE" w:rsidRDefault="00D42037" w:rsidP="00D42037">
      <w:pPr>
        <w:pStyle w:val="Nadpis2"/>
      </w:pPr>
      <w:bookmarkStart w:id="1" w:name="_Toc179270690"/>
      <w:bookmarkStart w:id="2" w:name="_Toc236627133"/>
      <w:bookmarkStart w:id="3" w:name="_Toc341684469"/>
      <w:r w:rsidRPr="00193FCE">
        <w:t>Objednatel:</w:t>
      </w:r>
      <w:bookmarkEnd w:id="1"/>
      <w:bookmarkEnd w:id="2"/>
      <w:bookmarkEnd w:id="3"/>
    </w:p>
    <w:p w:rsidR="00D42037" w:rsidRPr="00193FCE" w:rsidRDefault="00D42037" w:rsidP="00D42037">
      <w:pPr>
        <w:rPr>
          <w:rFonts w:ascii="Tahoma" w:hAnsi="Tahoma" w:cs="Tahoma"/>
          <w:b/>
          <w:bCs/>
        </w:rPr>
      </w:pPr>
      <w:r w:rsidRPr="00193FCE">
        <w:rPr>
          <w:rFonts w:ascii="Tahoma" w:hAnsi="Tahoma" w:cs="Tahoma"/>
          <w:b/>
          <w:bCs/>
        </w:rPr>
        <w:t>Městská část Praha 10</w:t>
      </w:r>
    </w:p>
    <w:p w:rsidR="00D42037" w:rsidRPr="00193FCE" w:rsidRDefault="00D42037" w:rsidP="00D42037">
      <w:pPr>
        <w:rPr>
          <w:rFonts w:ascii="Tahoma" w:hAnsi="Tahoma" w:cs="Tahoma"/>
          <w:bCs/>
        </w:rPr>
      </w:pPr>
      <w:r w:rsidRPr="00193FCE">
        <w:rPr>
          <w:rFonts w:ascii="Tahoma" w:hAnsi="Tahoma" w:cs="Tahoma"/>
          <w:bCs/>
        </w:rPr>
        <w:t>Vršovická 68/1429</w:t>
      </w:r>
    </w:p>
    <w:p w:rsidR="00D42037" w:rsidRPr="00193FCE" w:rsidRDefault="00D42037" w:rsidP="00D42037">
      <w:pPr>
        <w:rPr>
          <w:rFonts w:ascii="Tahoma" w:hAnsi="Tahoma" w:cs="Tahoma"/>
          <w:b/>
          <w:bCs/>
        </w:rPr>
      </w:pPr>
      <w:r w:rsidRPr="00193FCE">
        <w:rPr>
          <w:rFonts w:ascii="Tahoma" w:hAnsi="Tahoma" w:cs="Tahoma"/>
          <w:bCs/>
        </w:rPr>
        <w:t>101 38 Praha 10</w:t>
      </w:r>
    </w:p>
    <w:p w:rsidR="00D42037" w:rsidRPr="00193FCE" w:rsidRDefault="00D42037" w:rsidP="00D42037">
      <w:pPr>
        <w:rPr>
          <w:rFonts w:ascii="Tahoma" w:hAnsi="Tahoma" w:cs="Tahoma"/>
        </w:rPr>
      </w:pPr>
      <w:r w:rsidRPr="00193FCE">
        <w:rPr>
          <w:rFonts w:ascii="Tahoma" w:hAnsi="Tahoma" w:cs="Tahoma"/>
        </w:rPr>
        <w:t>IČ: 000 63 941</w:t>
      </w:r>
    </w:p>
    <w:p w:rsidR="00D42037" w:rsidRPr="00193FCE" w:rsidRDefault="00D42037" w:rsidP="00D42037">
      <w:pPr>
        <w:rPr>
          <w:rFonts w:ascii="Tahoma" w:hAnsi="Tahoma" w:cs="Tahoma"/>
        </w:rPr>
      </w:pPr>
      <w:r w:rsidRPr="00193FCE">
        <w:rPr>
          <w:rFonts w:ascii="Tahoma" w:hAnsi="Tahoma" w:cs="Tahoma"/>
        </w:rPr>
        <w:t xml:space="preserve">Číslo smlouvy objednatele: </w:t>
      </w:r>
      <w:r w:rsidRPr="00193FCE">
        <w:rPr>
          <w:rFonts w:ascii="Tahoma" w:hAnsi="Tahoma" w:cs="Tahoma"/>
        </w:rPr>
        <w:tab/>
        <w:t>-</w:t>
      </w:r>
    </w:p>
    <w:p w:rsidR="00D42037" w:rsidRPr="00193FCE" w:rsidRDefault="00D42037" w:rsidP="00D42037">
      <w:pPr>
        <w:rPr>
          <w:rFonts w:ascii="Tahoma" w:hAnsi="Tahoma" w:cs="Tahoma"/>
        </w:rPr>
      </w:pPr>
    </w:p>
    <w:p w:rsidR="00D42037" w:rsidRPr="00193FCE" w:rsidRDefault="00D42037" w:rsidP="00D42037">
      <w:pPr>
        <w:rPr>
          <w:rFonts w:ascii="Tahoma" w:hAnsi="Tahoma" w:cs="Tahoma"/>
        </w:rPr>
      </w:pPr>
    </w:p>
    <w:p w:rsidR="00D42037" w:rsidRPr="00193FCE" w:rsidRDefault="00D42037" w:rsidP="00D42037">
      <w:pPr>
        <w:pStyle w:val="Nadpis2"/>
      </w:pPr>
      <w:bookmarkStart w:id="4" w:name="_Toc179270691"/>
      <w:bookmarkStart w:id="5" w:name="_Toc236627134"/>
      <w:bookmarkStart w:id="6" w:name="_Toc341684470"/>
      <w:r w:rsidRPr="00193FCE">
        <w:t>Zpracovatel:</w:t>
      </w:r>
      <w:bookmarkEnd w:id="4"/>
      <w:bookmarkEnd w:id="5"/>
      <w:bookmarkEnd w:id="6"/>
    </w:p>
    <w:p w:rsidR="00D42037" w:rsidRPr="00193FCE" w:rsidRDefault="00D42037" w:rsidP="00D42037">
      <w:pPr>
        <w:ind w:firstLine="576"/>
        <w:rPr>
          <w:rFonts w:ascii="Tahoma" w:hAnsi="Tahoma" w:cs="Tahoma"/>
        </w:rPr>
      </w:pPr>
      <w:proofErr w:type="gramStart"/>
      <w:r w:rsidRPr="00193FCE">
        <w:rPr>
          <w:rFonts w:ascii="Tahoma" w:hAnsi="Tahoma" w:cs="Tahoma"/>
          <w:b/>
        </w:rPr>
        <w:t>M.O.</w:t>
      </w:r>
      <w:proofErr w:type="gramEnd"/>
      <w:r w:rsidRPr="00193FCE">
        <w:rPr>
          <w:rFonts w:ascii="Tahoma" w:hAnsi="Tahoma" w:cs="Tahoma"/>
          <w:b/>
        </w:rPr>
        <w:t>Z. Consult s.r.o.</w:t>
      </w:r>
    </w:p>
    <w:p w:rsidR="00D42037" w:rsidRPr="00193FCE" w:rsidRDefault="00D42037" w:rsidP="00D42037">
      <w:pPr>
        <w:rPr>
          <w:rFonts w:ascii="Tahoma" w:hAnsi="Tahoma" w:cs="Tahoma"/>
        </w:rPr>
      </w:pPr>
      <w:r w:rsidRPr="00193FCE">
        <w:rPr>
          <w:rFonts w:ascii="Tahoma" w:hAnsi="Tahoma" w:cs="Tahoma"/>
        </w:rPr>
        <w:t>Washingtonova 1599/17</w:t>
      </w:r>
    </w:p>
    <w:p w:rsidR="00D42037" w:rsidRPr="00193FCE" w:rsidRDefault="00D42037" w:rsidP="00D42037">
      <w:pPr>
        <w:rPr>
          <w:rFonts w:ascii="Tahoma" w:hAnsi="Tahoma" w:cs="Tahoma"/>
        </w:rPr>
      </w:pPr>
      <w:r w:rsidRPr="00193FCE">
        <w:rPr>
          <w:rFonts w:ascii="Tahoma" w:hAnsi="Tahoma" w:cs="Tahoma"/>
        </w:rPr>
        <w:t>110 00  Praha1</w:t>
      </w:r>
    </w:p>
    <w:p w:rsidR="00D42037" w:rsidRPr="00193FCE" w:rsidRDefault="00D42037" w:rsidP="00D42037">
      <w:pPr>
        <w:rPr>
          <w:rFonts w:ascii="Tahoma" w:hAnsi="Tahoma" w:cs="Tahoma"/>
        </w:rPr>
      </w:pPr>
      <w:r w:rsidRPr="00193FCE">
        <w:rPr>
          <w:rFonts w:ascii="Tahoma" w:hAnsi="Tahoma" w:cs="Tahoma"/>
        </w:rPr>
        <w:t>Tel.: 221 666 644-5, fax: 221 666 640</w:t>
      </w:r>
    </w:p>
    <w:p w:rsidR="00D42037" w:rsidRPr="00193FCE" w:rsidRDefault="00D42037" w:rsidP="00D42037">
      <w:pPr>
        <w:rPr>
          <w:rFonts w:ascii="Tahoma" w:hAnsi="Tahoma" w:cs="Tahoma"/>
        </w:rPr>
      </w:pPr>
      <w:r w:rsidRPr="00193FCE">
        <w:rPr>
          <w:rFonts w:ascii="Tahoma" w:hAnsi="Tahoma" w:cs="Tahoma"/>
        </w:rPr>
        <w:t>E-mail: info@moz-c.cz</w:t>
      </w:r>
    </w:p>
    <w:p w:rsidR="0025125D" w:rsidRPr="00193FCE" w:rsidRDefault="0025125D" w:rsidP="0025125D">
      <w:pPr>
        <w:outlineLvl w:val="0"/>
        <w:rPr>
          <w:rFonts w:ascii="Tahoma" w:hAnsi="Tahoma" w:cs="Tahoma"/>
        </w:rPr>
      </w:pPr>
    </w:p>
    <w:p w:rsidR="00612588" w:rsidRPr="00193FCE" w:rsidRDefault="00612588" w:rsidP="0025125D">
      <w:pPr>
        <w:rPr>
          <w:rFonts w:ascii="Tahoma" w:hAnsi="Tahoma" w:cs="Tahoma"/>
        </w:rPr>
      </w:pPr>
    </w:p>
    <w:p w:rsidR="00763278" w:rsidRPr="00193FCE" w:rsidRDefault="00763278" w:rsidP="00891E58">
      <w:pPr>
        <w:pStyle w:val="Nadpis1"/>
      </w:pPr>
      <w:bookmarkStart w:id="7" w:name="_Toc488821035"/>
      <w:bookmarkStart w:id="8" w:name="_Toc42331009"/>
      <w:bookmarkStart w:id="9" w:name="_Toc47170781"/>
      <w:bookmarkStart w:id="10" w:name="_Toc59249068"/>
      <w:bookmarkStart w:id="11" w:name="_Toc341684471"/>
      <w:r w:rsidRPr="00193FCE">
        <w:t>ÚVOD</w:t>
      </w:r>
      <w:bookmarkEnd w:id="7"/>
      <w:bookmarkEnd w:id="8"/>
      <w:bookmarkEnd w:id="9"/>
      <w:bookmarkEnd w:id="10"/>
      <w:bookmarkEnd w:id="11"/>
    </w:p>
    <w:p w:rsidR="00EB3397" w:rsidRPr="00193FCE" w:rsidRDefault="000E1CFE">
      <w:pPr>
        <w:pStyle w:val="Zkladntextodsazen"/>
        <w:spacing w:after="120"/>
        <w:ind w:firstLine="708"/>
        <w:rPr>
          <w:rFonts w:ascii="Tahoma" w:hAnsi="Tahoma" w:cs="Tahoma"/>
          <w:sz w:val="20"/>
        </w:rPr>
      </w:pPr>
      <w:r w:rsidRPr="00193FCE">
        <w:rPr>
          <w:rFonts w:ascii="Tahoma" w:hAnsi="Tahoma" w:cs="Tahoma"/>
          <w:sz w:val="20"/>
        </w:rPr>
        <w:t xml:space="preserve">Městská část Praha </w:t>
      </w:r>
      <w:r w:rsidR="009E187D" w:rsidRPr="00193FCE">
        <w:rPr>
          <w:rFonts w:ascii="Tahoma" w:hAnsi="Tahoma" w:cs="Tahoma"/>
          <w:sz w:val="20"/>
        </w:rPr>
        <w:t>10</w:t>
      </w:r>
      <w:r w:rsidRPr="00193FCE">
        <w:rPr>
          <w:rFonts w:ascii="Tahoma" w:hAnsi="Tahoma" w:cs="Tahoma"/>
          <w:sz w:val="20"/>
        </w:rPr>
        <w:t xml:space="preserve"> se snaží soustavně řešit problematiku dopravy v klidu. </w:t>
      </w:r>
      <w:r w:rsidR="00EB3397" w:rsidRPr="00193FCE">
        <w:rPr>
          <w:rFonts w:ascii="Tahoma" w:hAnsi="Tahoma" w:cs="Tahoma"/>
          <w:sz w:val="20"/>
        </w:rPr>
        <w:t xml:space="preserve">Již v minulých letech byly zpracovány analýzy dopravy v klidu, které hodnotily </w:t>
      </w:r>
      <w:r w:rsidR="009E187D" w:rsidRPr="00193FCE">
        <w:rPr>
          <w:rFonts w:ascii="Tahoma" w:hAnsi="Tahoma" w:cs="Tahoma"/>
          <w:sz w:val="20"/>
        </w:rPr>
        <w:t xml:space="preserve">celé území či </w:t>
      </w:r>
      <w:r w:rsidR="00EB3397" w:rsidRPr="00193FCE">
        <w:rPr>
          <w:rFonts w:ascii="Tahoma" w:hAnsi="Tahoma" w:cs="Tahoma"/>
          <w:sz w:val="20"/>
        </w:rPr>
        <w:t xml:space="preserve">některé části území MČ Praha </w:t>
      </w:r>
      <w:r w:rsidR="009E187D" w:rsidRPr="00193FCE">
        <w:rPr>
          <w:rFonts w:ascii="Tahoma" w:hAnsi="Tahoma" w:cs="Tahoma"/>
          <w:sz w:val="20"/>
        </w:rPr>
        <w:t>10</w:t>
      </w:r>
      <w:r w:rsidR="00EB3397" w:rsidRPr="00193FCE">
        <w:rPr>
          <w:rFonts w:ascii="Tahoma" w:hAnsi="Tahoma" w:cs="Tahoma"/>
          <w:sz w:val="20"/>
        </w:rPr>
        <w:t>. V posledních letech se však postupně měnilo dopravní chování motoristů</w:t>
      </w:r>
      <w:r w:rsidR="009E187D" w:rsidRPr="00193FCE">
        <w:rPr>
          <w:rFonts w:ascii="Tahoma" w:hAnsi="Tahoma" w:cs="Tahoma"/>
          <w:sz w:val="20"/>
        </w:rPr>
        <w:t xml:space="preserve"> a byly dokončené některé významné projekty</w:t>
      </w:r>
      <w:r w:rsidR="00EB3397" w:rsidRPr="00193FCE">
        <w:rPr>
          <w:rFonts w:ascii="Tahoma" w:hAnsi="Tahoma" w:cs="Tahoma"/>
          <w:sz w:val="20"/>
        </w:rPr>
        <w:t xml:space="preserve">. Po rozšíření zón placeného stání v letech 2007 a 2008 se </w:t>
      </w:r>
      <w:r w:rsidR="009E187D" w:rsidRPr="00193FCE">
        <w:rPr>
          <w:rFonts w:ascii="Tahoma" w:hAnsi="Tahoma" w:cs="Tahoma"/>
          <w:sz w:val="20"/>
        </w:rPr>
        <w:t>zvýšilo</w:t>
      </w:r>
      <w:r w:rsidR="00EB3397" w:rsidRPr="00193FCE">
        <w:rPr>
          <w:rFonts w:ascii="Tahoma" w:hAnsi="Tahoma" w:cs="Tahoma"/>
          <w:sz w:val="20"/>
        </w:rPr>
        <w:t xml:space="preserve"> zatížení území dopravou v klidu, která využívá okolí stanic hromadné dopravy na území Prahy </w:t>
      </w:r>
      <w:r w:rsidR="009E187D" w:rsidRPr="00193FCE">
        <w:rPr>
          <w:rFonts w:ascii="Tahoma" w:hAnsi="Tahoma" w:cs="Tahoma"/>
          <w:sz w:val="20"/>
        </w:rPr>
        <w:t>10</w:t>
      </w:r>
      <w:r w:rsidR="00EB3397" w:rsidRPr="00193FCE">
        <w:rPr>
          <w:rFonts w:ascii="Tahoma" w:hAnsi="Tahoma" w:cs="Tahoma"/>
          <w:sz w:val="20"/>
        </w:rPr>
        <w:t xml:space="preserve"> živelným P+R. Další zátěží pro území je dokončování administrativních a polyfunkčních objektů, které ač jsou vybaveny vlastní parkovací kapacitou, neumožňují v této parkování svých zaměstnanců a tito zatěžují místní komunikace v okolí.</w:t>
      </w:r>
    </w:p>
    <w:p w:rsidR="00C95C1F" w:rsidRPr="00193FCE" w:rsidRDefault="00EB3397">
      <w:pPr>
        <w:pStyle w:val="Zkladntextodsazen"/>
        <w:spacing w:after="120"/>
        <w:ind w:firstLine="708"/>
        <w:rPr>
          <w:rFonts w:ascii="Tahoma" w:hAnsi="Tahoma" w:cs="Tahoma"/>
          <w:sz w:val="20"/>
        </w:rPr>
      </w:pPr>
      <w:r w:rsidRPr="00193FCE">
        <w:rPr>
          <w:rFonts w:ascii="Tahoma" w:hAnsi="Tahoma" w:cs="Tahoma"/>
          <w:sz w:val="20"/>
        </w:rPr>
        <w:t xml:space="preserve">Po komunálních volbách v roce 2010, se objevují snahy dalších městských částí realizovat zóny placeného stání (ZPS). Již v brzké době se očekává spuštění ZPS na částech území MČ Praha 5, 6 a 11 a rozšíření ZPS na celé území MČ Praha 3. To jsou faktory, které nepochybně </w:t>
      </w:r>
      <w:r w:rsidR="00070C92" w:rsidRPr="00193FCE">
        <w:rPr>
          <w:rFonts w:ascii="Tahoma" w:hAnsi="Tahoma" w:cs="Tahoma"/>
          <w:sz w:val="20"/>
        </w:rPr>
        <w:t>mohou vést</w:t>
      </w:r>
      <w:r w:rsidRPr="00193FCE">
        <w:rPr>
          <w:rFonts w:ascii="Tahoma" w:hAnsi="Tahoma" w:cs="Tahoma"/>
          <w:sz w:val="20"/>
        </w:rPr>
        <w:t xml:space="preserve"> k dalšímu zhoršení situace s dopravou v klidu na území Prahy </w:t>
      </w:r>
      <w:r w:rsidR="00070C92" w:rsidRPr="00193FCE">
        <w:rPr>
          <w:rFonts w:ascii="Tahoma" w:hAnsi="Tahoma" w:cs="Tahoma"/>
          <w:sz w:val="20"/>
        </w:rPr>
        <w:t>10</w:t>
      </w:r>
      <w:r w:rsidRPr="00193FCE">
        <w:rPr>
          <w:rFonts w:ascii="Tahoma" w:hAnsi="Tahoma" w:cs="Tahoma"/>
          <w:sz w:val="20"/>
        </w:rPr>
        <w:t xml:space="preserve">. Proto je nasnadě, že i Praha </w:t>
      </w:r>
      <w:r w:rsidR="00070C92" w:rsidRPr="00193FCE">
        <w:rPr>
          <w:rFonts w:ascii="Tahoma" w:hAnsi="Tahoma" w:cs="Tahoma"/>
          <w:sz w:val="20"/>
        </w:rPr>
        <w:t>10</w:t>
      </w:r>
      <w:r w:rsidRPr="00193FCE">
        <w:rPr>
          <w:rFonts w:ascii="Tahoma" w:hAnsi="Tahoma" w:cs="Tahoma"/>
          <w:sz w:val="20"/>
        </w:rPr>
        <w:t xml:space="preserve"> přistoupila k systematické realizaci procesu, na jehož konci by měl</w:t>
      </w:r>
      <w:r w:rsidR="00070C92" w:rsidRPr="00193FCE">
        <w:rPr>
          <w:rFonts w:ascii="Tahoma" w:hAnsi="Tahoma" w:cs="Tahoma"/>
          <w:sz w:val="20"/>
        </w:rPr>
        <w:t>a</w:t>
      </w:r>
      <w:r w:rsidRPr="00193FCE">
        <w:rPr>
          <w:rFonts w:ascii="Tahoma" w:hAnsi="Tahoma" w:cs="Tahoma"/>
          <w:sz w:val="20"/>
        </w:rPr>
        <w:t xml:space="preserve"> být </w:t>
      </w:r>
      <w:r w:rsidR="00070C92" w:rsidRPr="00193FCE">
        <w:rPr>
          <w:rFonts w:ascii="Tahoma" w:hAnsi="Tahoma" w:cs="Tahoma"/>
          <w:sz w:val="20"/>
        </w:rPr>
        <w:t>adekvátní reakce na stávající zatížení území parkujícími vozidly v kontextu dalších očekávaných změn</w:t>
      </w:r>
      <w:r w:rsidRPr="00193FCE">
        <w:rPr>
          <w:rFonts w:ascii="Tahoma" w:hAnsi="Tahoma" w:cs="Tahoma"/>
          <w:sz w:val="20"/>
        </w:rPr>
        <w:t>.</w:t>
      </w:r>
    </w:p>
    <w:p w:rsidR="00C95C1F" w:rsidRPr="00193FCE" w:rsidRDefault="00C95C1F">
      <w:pPr>
        <w:pStyle w:val="Zkladntextodsazen"/>
        <w:spacing w:after="120"/>
        <w:ind w:firstLine="708"/>
        <w:rPr>
          <w:rFonts w:ascii="Tahoma" w:hAnsi="Tahoma" w:cs="Tahoma"/>
          <w:sz w:val="20"/>
        </w:rPr>
      </w:pPr>
      <w:r w:rsidRPr="00193FCE">
        <w:rPr>
          <w:rFonts w:ascii="Tahoma" w:hAnsi="Tahoma" w:cs="Tahoma"/>
          <w:sz w:val="20"/>
        </w:rPr>
        <w:t xml:space="preserve">Prvním krokem tohoto procesu je zpracování analýzy dopravy v klidu, která podrobně mapuje stávající situaci s parkováním a odstavováním vozidel na území Prahy </w:t>
      </w:r>
      <w:r w:rsidR="00070C92" w:rsidRPr="00193FCE">
        <w:rPr>
          <w:rFonts w:ascii="Tahoma" w:hAnsi="Tahoma" w:cs="Tahoma"/>
          <w:sz w:val="20"/>
        </w:rPr>
        <w:t>10</w:t>
      </w:r>
      <w:r w:rsidRPr="00193FCE">
        <w:rPr>
          <w:rFonts w:ascii="Tahoma" w:hAnsi="Tahoma" w:cs="Tahoma"/>
          <w:sz w:val="20"/>
        </w:rPr>
        <w:t>. Technická pasportizace území, která je doplněná o demografická data a rozsáhlé dopravní průzkumy je precizním základem pro návrh budoucí regulace dopravy v klidu. Přitom je analýza i doplněná o ostatní aspekty problematiky řešení parkování, které hledají možnosti, jak budoucí systém dopravy v klidu pojmout jako ucelený komplex, který nekončí realizaci ZPS, ale zahrnuje i další prvky řešení (hlídaná parkoviště, hromadné garáže apod.)</w:t>
      </w:r>
    </w:p>
    <w:p w:rsidR="00CB143D" w:rsidRPr="00193FCE" w:rsidRDefault="00070C92">
      <w:pPr>
        <w:pStyle w:val="Zkladntextodsazen"/>
        <w:spacing w:after="120"/>
        <w:ind w:firstLine="708"/>
        <w:rPr>
          <w:rFonts w:ascii="Tahoma" w:hAnsi="Tahoma" w:cs="Tahoma"/>
          <w:sz w:val="20"/>
        </w:rPr>
      </w:pPr>
      <w:r w:rsidRPr="00193FCE">
        <w:rPr>
          <w:rFonts w:ascii="Tahoma" w:hAnsi="Tahoma" w:cs="Tahoma"/>
          <w:sz w:val="20"/>
        </w:rPr>
        <w:t xml:space="preserve">Souběžně s analýzou dopravy v klidu probíhala také anketa mezi obyvateli Prahy 10, kterou zajišťovala Dopravní fakulta University Jana </w:t>
      </w:r>
      <w:proofErr w:type="spellStart"/>
      <w:r w:rsidRPr="00193FCE">
        <w:rPr>
          <w:rFonts w:ascii="Tahoma" w:hAnsi="Tahoma" w:cs="Tahoma"/>
          <w:sz w:val="20"/>
        </w:rPr>
        <w:t>Pernera</w:t>
      </w:r>
      <w:proofErr w:type="spellEnd"/>
      <w:r w:rsidRPr="00193FCE">
        <w:rPr>
          <w:rFonts w:ascii="Tahoma" w:hAnsi="Tahoma" w:cs="Tahoma"/>
          <w:sz w:val="20"/>
        </w:rPr>
        <w:t xml:space="preserve"> z Pardubic. Oba tyto dokumenty budou k dispozici představitelům MČ Praha 10 a na jejich základě se bude reprezentace MČ Praha 10 rozhodovat o dalším vývoji. </w:t>
      </w:r>
    </w:p>
    <w:p w:rsidR="00070C92" w:rsidRPr="00193FCE" w:rsidRDefault="00070C92">
      <w:pPr>
        <w:pStyle w:val="Zkladntextodsazen"/>
        <w:spacing w:after="120"/>
        <w:ind w:firstLine="708"/>
        <w:rPr>
          <w:rFonts w:ascii="Tahoma" w:hAnsi="Tahoma" w:cs="Tahoma"/>
          <w:sz w:val="20"/>
        </w:rPr>
      </w:pPr>
    </w:p>
    <w:p w:rsidR="00070C92" w:rsidRPr="00193FCE" w:rsidRDefault="00070C92">
      <w:pPr>
        <w:pStyle w:val="Zkladntextodsazen"/>
        <w:spacing w:after="120"/>
        <w:ind w:firstLine="708"/>
        <w:rPr>
          <w:rFonts w:ascii="Tahoma" w:hAnsi="Tahoma" w:cs="Tahoma"/>
          <w:sz w:val="20"/>
        </w:rPr>
      </w:pPr>
    </w:p>
    <w:p w:rsidR="00070C92" w:rsidRPr="00193FCE" w:rsidRDefault="00070C92">
      <w:pPr>
        <w:pStyle w:val="Zkladntextodsazen"/>
        <w:spacing w:after="120"/>
        <w:ind w:firstLine="708"/>
        <w:rPr>
          <w:rFonts w:ascii="Tahoma" w:hAnsi="Tahoma" w:cs="Tahoma"/>
          <w:sz w:val="20"/>
        </w:rPr>
      </w:pPr>
    </w:p>
    <w:p w:rsidR="00763278" w:rsidRPr="00193FCE" w:rsidRDefault="003818D6" w:rsidP="003818D6">
      <w:pPr>
        <w:pStyle w:val="Nadpis2"/>
      </w:pPr>
      <w:bookmarkStart w:id="12" w:name="_Toc488821036"/>
      <w:bookmarkStart w:id="13" w:name="_Toc501694649"/>
      <w:bookmarkStart w:id="14" w:name="_Toc42331010"/>
      <w:bookmarkStart w:id="15" w:name="_Toc47170782"/>
      <w:bookmarkStart w:id="16" w:name="_Toc59249069"/>
      <w:bookmarkStart w:id="17" w:name="_Toc341684472"/>
      <w:r w:rsidRPr="00193FCE">
        <w:lastRenderedPageBreak/>
        <w:t>Vymezení a charakteristika hodnoceného území</w:t>
      </w:r>
      <w:bookmarkEnd w:id="12"/>
      <w:bookmarkEnd w:id="13"/>
      <w:bookmarkEnd w:id="14"/>
      <w:bookmarkEnd w:id="15"/>
      <w:bookmarkEnd w:id="16"/>
      <w:bookmarkEnd w:id="17"/>
    </w:p>
    <w:p w:rsidR="000D4FF3" w:rsidRPr="00193FCE" w:rsidRDefault="007870ED" w:rsidP="00FF1020">
      <w:pPr>
        <w:pStyle w:val="Pokraovnseznamu"/>
        <w:ind w:left="0" w:firstLine="708"/>
        <w:jc w:val="both"/>
        <w:rPr>
          <w:rFonts w:ascii="Tahoma" w:hAnsi="Tahoma" w:cs="Tahoma"/>
          <w:sz w:val="20"/>
        </w:rPr>
      </w:pPr>
      <w:r w:rsidRPr="00193FCE">
        <w:rPr>
          <w:rFonts w:ascii="Tahoma" w:hAnsi="Tahoma" w:cs="Tahoma"/>
          <w:sz w:val="20"/>
        </w:rPr>
        <w:t xml:space="preserve">Území, které </w:t>
      </w:r>
      <w:proofErr w:type="gramStart"/>
      <w:r w:rsidRPr="00193FCE">
        <w:rPr>
          <w:rFonts w:ascii="Tahoma" w:hAnsi="Tahoma" w:cs="Tahoma"/>
          <w:sz w:val="20"/>
        </w:rPr>
        <w:t>je</w:t>
      </w:r>
      <w:proofErr w:type="gramEnd"/>
      <w:r w:rsidRPr="00193FCE">
        <w:rPr>
          <w:rFonts w:ascii="Tahoma" w:hAnsi="Tahoma" w:cs="Tahoma"/>
          <w:sz w:val="20"/>
        </w:rPr>
        <w:t xml:space="preserve"> analyzováno bylo stanoveno zadavatelem v rámci výběrového řízení</w:t>
      </w:r>
      <w:r w:rsidR="00070C92" w:rsidRPr="00193FCE">
        <w:rPr>
          <w:rFonts w:ascii="Tahoma" w:hAnsi="Tahoma" w:cs="Tahoma"/>
          <w:sz w:val="20"/>
        </w:rPr>
        <w:t xml:space="preserve"> a pokrývá kompletní území MČ Praha 10</w:t>
      </w:r>
      <w:r w:rsidRPr="00193FCE">
        <w:rPr>
          <w:rFonts w:ascii="Tahoma" w:hAnsi="Tahoma" w:cs="Tahoma"/>
          <w:sz w:val="20"/>
        </w:rPr>
        <w:t xml:space="preserve">. </w:t>
      </w:r>
      <w:r w:rsidR="00070C92" w:rsidRPr="00193FCE">
        <w:rPr>
          <w:rFonts w:ascii="Tahoma" w:hAnsi="Tahoma" w:cs="Tahoma"/>
          <w:sz w:val="20"/>
        </w:rPr>
        <w:t>Zpracovatel může tudíž porovnat změny situace dopravy v klidu v porovnání s analýzou, kterou zpracoval v roce 2004 na celém území Prahy 10 a v roce 2008 na části území Prahy 10.</w:t>
      </w:r>
    </w:p>
    <w:p w:rsidR="000D4FF3" w:rsidRPr="00193FCE" w:rsidRDefault="00070C92" w:rsidP="00FF1020">
      <w:pPr>
        <w:pStyle w:val="Pokraovnseznamu"/>
        <w:ind w:left="0" w:firstLine="708"/>
        <w:jc w:val="both"/>
        <w:rPr>
          <w:rFonts w:ascii="Tahoma" w:hAnsi="Tahoma" w:cs="Tahoma"/>
          <w:sz w:val="20"/>
        </w:rPr>
      </w:pPr>
      <w:r w:rsidRPr="00193FCE">
        <w:rPr>
          <w:rFonts w:ascii="Tahoma" w:hAnsi="Tahoma" w:cs="Tahoma"/>
          <w:sz w:val="20"/>
        </w:rPr>
        <w:t xml:space="preserve">Praha 10 navazuje na centrální oblasti Prahy reprezentované MČ </w:t>
      </w:r>
      <w:proofErr w:type="gramStart"/>
      <w:r w:rsidRPr="00193FCE">
        <w:rPr>
          <w:rFonts w:ascii="Tahoma" w:hAnsi="Tahoma" w:cs="Tahoma"/>
          <w:sz w:val="20"/>
        </w:rPr>
        <w:t>Praha 2 a 3  a pokrývá</w:t>
      </w:r>
      <w:proofErr w:type="gramEnd"/>
      <w:r w:rsidRPr="00193FCE">
        <w:rPr>
          <w:rFonts w:ascii="Tahoma" w:hAnsi="Tahoma" w:cs="Tahoma"/>
          <w:sz w:val="20"/>
        </w:rPr>
        <w:t xml:space="preserve"> velkou část hl. m. Prahy. Hodnocené území není </w:t>
      </w:r>
      <w:proofErr w:type="gramStart"/>
      <w:r w:rsidRPr="00193FCE">
        <w:rPr>
          <w:rFonts w:ascii="Tahoma" w:hAnsi="Tahoma" w:cs="Tahoma"/>
          <w:sz w:val="20"/>
        </w:rPr>
        <w:t>homogenní ale</w:t>
      </w:r>
      <w:proofErr w:type="gramEnd"/>
      <w:r w:rsidRPr="00193FCE">
        <w:rPr>
          <w:rFonts w:ascii="Tahoma" w:hAnsi="Tahoma" w:cs="Tahoma"/>
          <w:sz w:val="20"/>
        </w:rPr>
        <w:t xml:space="preserve"> lze jej charakterizovat jako území, ve kterém se vyskytují snad všechny možné způsoby funkčního využití. Najdeme zde původní činžovní zástavbu v oblasti Starých Vršovic, jsou zde rozsáhlé vilové čtvrti i </w:t>
      </w:r>
      <w:proofErr w:type="spellStart"/>
      <w:r w:rsidRPr="00193FCE">
        <w:rPr>
          <w:rFonts w:ascii="Tahoma" w:hAnsi="Tahoma" w:cs="Tahoma"/>
          <w:sz w:val="20"/>
        </w:rPr>
        <w:t>vysokopodlažní</w:t>
      </w:r>
      <w:proofErr w:type="spellEnd"/>
      <w:r w:rsidRPr="00193FCE">
        <w:rPr>
          <w:rFonts w:ascii="Tahoma" w:hAnsi="Tahoma" w:cs="Tahoma"/>
          <w:sz w:val="20"/>
        </w:rPr>
        <w:t xml:space="preserve"> sídlištní zástavba. Ve východní části Prahy 10 je pak soustředěná rozsáhlá funkce výroby a služeb. </w:t>
      </w:r>
      <w:r w:rsidR="00E92489" w:rsidRPr="00193FCE">
        <w:rPr>
          <w:rFonts w:ascii="Tahoma" w:hAnsi="Tahoma" w:cs="Tahoma"/>
          <w:sz w:val="20"/>
        </w:rPr>
        <w:t>Na území Prahy 10 se však také nacházejí rozsáhlé parkové areály a plochy zeleně. Územím však také procházejí významné dopravní stavby – část Městského okruhu a významné plochy železniční dopravy.</w:t>
      </w:r>
    </w:p>
    <w:p w:rsidR="00E92489" w:rsidRPr="00193FCE" w:rsidRDefault="00E92489" w:rsidP="00FF1020">
      <w:pPr>
        <w:pStyle w:val="Pokraovnseznamu"/>
        <w:ind w:left="0" w:firstLine="708"/>
        <w:jc w:val="both"/>
        <w:rPr>
          <w:rFonts w:ascii="Tahoma" w:hAnsi="Tahoma" w:cs="Tahoma"/>
          <w:sz w:val="20"/>
        </w:rPr>
      </w:pPr>
      <w:r w:rsidRPr="00193FCE">
        <w:rPr>
          <w:rFonts w:ascii="Tahoma" w:hAnsi="Tahoma" w:cs="Tahoma"/>
          <w:sz w:val="20"/>
        </w:rPr>
        <w:t>Celé území Prahy 10 má rozlohu 18,6 km2. Podíl na celkové rozloze Prahy nedosahuje ani 4 %</w:t>
      </w:r>
      <w:r w:rsidR="00C70B02" w:rsidRPr="00193FCE">
        <w:rPr>
          <w:rFonts w:ascii="Tahoma" w:hAnsi="Tahoma" w:cs="Tahoma"/>
          <w:sz w:val="20"/>
        </w:rPr>
        <w:t>, avšak podíl na počtu obyvatelstva již atakuje hranici 8 %.</w:t>
      </w:r>
    </w:p>
    <w:p w:rsidR="00C70B02" w:rsidRPr="00193FCE" w:rsidRDefault="00C70B02" w:rsidP="00C70B02">
      <w:pPr>
        <w:pStyle w:val="Nadpis3"/>
      </w:pPr>
      <w:bookmarkStart w:id="18" w:name="_Toc341684473"/>
      <w:r w:rsidRPr="00193FCE">
        <w:t>Přesnější vymezení území městské části</w:t>
      </w:r>
      <w:r w:rsidR="00F479A3" w:rsidRPr="00193FCE">
        <w:t xml:space="preserve"> Praha 10</w:t>
      </w:r>
      <w:bookmarkEnd w:id="18"/>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Vršovice</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část Vinohrad (jižně a východně od ulic Slovenská, U vodárny, Korunní, Šrobárova, U vinohradského hřbitova a Vinohradská)</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většina Strašnic (kromě bloku domů s areálem Tesly Strašnice a strašnické části nákladového nádraží Žižkov, které spadají do městské části Praha 3)</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většina Malešic (kromě základní sídelní jednotky 3182990 Tábor-střed C)</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 xml:space="preserve">část Záběhlic (bez </w:t>
      </w:r>
      <w:proofErr w:type="spellStart"/>
      <w:r w:rsidRPr="00193FCE">
        <w:rPr>
          <w:rFonts w:ascii="Tahoma" w:hAnsi="Tahoma" w:cs="Tahoma"/>
          <w:sz w:val="20"/>
        </w:rPr>
        <w:t>Spořilova</w:t>
      </w:r>
      <w:proofErr w:type="spellEnd"/>
      <w:r w:rsidRPr="00193FCE">
        <w:rPr>
          <w:rFonts w:ascii="Tahoma" w:hAnsi="Tahoma" w:cs="Tahoma"/>
          <w:sz w:val="20"/>
        </w:rPr>
        <w:t xml:space="preserve">, </w:t>
      </w:r>
      <w:proofErr w:type="gramStart"/>
      <w:r w:rsidRPr="00193FCE">
        <w:rPr>
          <w:rFonts w:ascii="Tahoma" w:hAnsi="Tahoma" w:cs="Tahoma"/>
          <w:sz w:val="20"/>
        </w:rPr>
        <w:t>t. j. staré</w:t>
      </w:r>
      <w:proofErr w:type="gramEnd"/>
      <w:r w:rsidRPr="00193FCE">
        <w:rPr>
          <w:rFonts w:ascii="Tahoma" w:hAnsi="Tahoma" w:cs="Tahoma"/>
          <w:sz w:val="20"/>
        </w:rPr>
        <w:t xml:space="preserve"> Záběhlice, Zahradní Město a Práče</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část Michle (větší část Bohdalce a osada Na Slatinách)</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část Žižkova (jen rohový dům u ul. Pod židovskými hřbitovy)</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nepatrná neobydlená část Hrdlořez (severní část areálu malešické teplárny a přilehlý úzký pás k železniční trati)</w:t>
      </w:r>
    </w:p>
    <w:p w:rsidR="00C70B02" w:rsidRPr="00193FCE" w:rsidRDefault="00C70B02" w:rsidP="00C70B02">
      <w:pPr>
        <w:pStyle w:val="Pokraovnseznamu"/>
        <w:numPr>
          <w:ilvl w:val="0"/>
          <w:numId w:val="35"/>
        </w:numPr>
        <w:jc w:val="both"/>
        <w:rPr>
          <w:rFonts w:ascii="Tahoma" w:hAnsi="Tahoma" w:cs="Tahoma"/>
          <w:sz w:val="20"/>
        </w:rPr>
      </w:pPr>
      <w:r w:rsidRPr="00193FCE">
        <w:rPr>
          <w:rFonts w:ascii="Tahoma" w:hAnsi="Tahoma" w:cs="Tahoma"/>
          <w:sz w:val="20"/>
        </w:rPr>
        <w:t xml:space="preserve">nepatrná neobydlená část Hloubětína (úzký pás podél železniční trati severně od malešické </w:t>
      </w:r>
      <w:proofErr w:type="spellStart"/>
      <w:r w:rsidRPr="00193FCE">
        <w:rPr>
          <w:rFonts w:ascii="Tahoma" w:hAnsi="Tahoma" w:cs="Tahoma"/>
          <w:sz w:val="20"/>
        </w:rPr>
        <w:t>Prefy</w:t>
      </w:r>
      <w:proofErr w:type="spellEnd"/>
      <w:r w:rsidRPr="00193FCE">
        <w:rPr>
          <w:rFonts w:ascii="Tahoma" w:hAnsi="Tahoma" w:cs="Tahoma"/>
          <w:sz w:val="20"/>
        </w:rPr>
        <w:t>)</w:t>
      </w:r>
    </w:p>
    <w:p w:rsidR="00070C92" w:rsidRPr="00193FCE" w:rsidRDefault="00070C92" w:rsidP="00FF1020">
      <w:pPr>
        <w:pStyle w:val="Pokraovnseznamu"/>
        <w:ind w:left="0" w:firstLine="708"/>
        <w:jc w:val="both"/>
        <w:rPr>
          <w:rFonts w:ascii="Tahoma" w:hAnsi="Tahoma" w:cs="Tahoma"/>
          <w:sz w:val="20"/>
        </w:rPr>
      </w:pPr>
    </w:p>
    <w:p w:rsidR="00D7765A" w:rsidRPr="00193FCE" w:rsidRDefault="00D7765A" w:rsidP="00FF1020">
      <w:pPr>
        <w:pStyle w:val="Pokraovnseznamu"/>
        <w:ind w:left="0" w:firstLine="708"/>
        <w:jc w:val="both"/>
        <w:rPr>
          <w:rFonts w:ascii="Tahoma" w:hAnsi="Tahoma" w:cs="Tahoma"/>
          <w:sz w:val="20"/>
        </w:rPr>
      </w:pPr>
      <w:r w:rsidRPr="00193FCE">
        <w:rPr>
          <w:rFonts w:ascii="Tahoma" w:hAnsi="Tahoma" w:cs="Tahoma"/>
          <w:sz w:val="20"/>
        </w:rPr>
        <w:t xml:space="preserve">Oblast </w:t>
      </w:r>
      <w:r w:rsidR="00C70B02" w:rsidRPr="00193FCE">
        <w:rPr>
          <w:rFonts w:ascii="Tahoma" w:hAnsi="Tahoma" w:cs="Tahoma"/>
          <w:sz w:val="20"/>
        </w:rPr>
        <w:t xml:space="preserve">Vršovic </w:t>
      </w:r>
      <w:r w:rsidRPr="00193FCE">
        <w:rPr>
          <w:rFonts w:ascii="Tahoma" w:hAnsi="Tahoma" w:cs="Tahoma"/>
          <w:sz w:val="20"/>
        </w:rPr>
        <w:t>je městskou památkovou zónou</w:t>
      </w:r>
      <w:r w:rsidR="00C70B02" w:rsidRPr="00193FCE">
        <w:rPr>
          <w:rFonts w:ascii="Tahoma" w:hAnsi="Tahoma" w:cs="Tahoma"/>
          <w:sz w:val="20"/>
        </w:rPr>
        <w:t xml:space="preserve"> (součást PZ Vinohrady, Žižkov a Vršovice)</w:t>
      </w:r>
      <w:r w:rsidRPr="00193FCE">
        <w:rPr>
          <w:rFonts w:ascii="Tahoma" w:hAnsi="Tahoma" w:cs="Tahoma"/>
          <w:sz w:val="20"/>
        </w:rPr>
        <w:t xml:space="preserve">. </w:t>
      </w:r>
      <w:r w:rsidR="00C70B02" w:rsidRPr="00193FCE">
        <w:rPr>
          <w:rFonts w:ascii="Tahoma" w:hAnsi="Tahoma" w:cs="Tahoma"/>
          <w:sz w:val="20"/>
        </w:rPr>
        <w:t xml:space="preserve">Velká část </w:t>
      </w:r>
      <w:r w:rsidRPr="00193FCE">
        <w:rPr>
          <w:rFonts w:ascii="Tahoma" w:hAnsi="Tahoma" w:cs="Tahoma"/>
          <w:sz w:val="20"/>
        </w:rPr>
        <w:t>analyzované</w:t>
      </w:r>
      <w:r w:rsidR="00C70B02" w:rsidRPr="00193FCE">
        <w:rPr>
          <w:rFonts w:ascii="Tahoma" w:hAnsi="Tahoma" w:cs="Tahoma"/>
          <w:sz w:val="20"/>
        </w:rPr>
        <w:t>ho</w:t>
      </w:r>
      <w:r w:rsidRPr="00193FCE">
        <w:rPr>
          <w:rFonts w:ascii="Tahoma" w:hAnsi="Tahoma" w:cs="Tahoma"/>
          <w:sz w:val="20"/>
        </w:rPr>
        <w:t xml:space="preserve"> území s výjimkou </w:t>
      </w:r>
      <w:r w:rsidR="00C70B02" w:rsidRPr="00193FCE">
        <w:rPr>
          <w:rFonts w:ascii="Tahoma" w:hAnsi="Tahoma" w:cs="Tahoma"/>
          <w:sz w:val="20"/>
        </w:rPr>
        <w:t>Malešic a Záběhlic</w:t>
      </w:r>
      <w:r w:rsidRPr="00193FCE">
        <w:rPr>
          <w:rFonts w:ascii="Tahoma" w:hAnsi="Tahoma" w:cs="Tahoma"/>
          <w:sz w:val="20"/>
        </w:rPr>
        <w:t xml:space="preserve"> pak náleží do ochranného pásma Pražské památkové rezervace. </w:t>
      </w:r>
    </w:p>
    <w:p w:rsidR="00763278" w:rsidRPr="00193FCE" w:rsidRDefault="00763278">
      <w:pPr>
        <w:pStyle w:val="Pokraovnseznamu"/>
        <w:ind w:left="0" w:firstLine="708"/>
        <w:jc w:val="both"/>
        <w:rPr>
          <w:rFonts w:ascii="Tahoma" w:hAnsi="Tahoma" w:cs="Tahoma"/>
          <w:sz w:val="20"/>
        </w:rPr>
      </w:pPr>
      <w:r w:rsidRPr="00193FCE">
        <w:rPr>
          <w:rFonts w:ascii="Tahoma" w:hAnsi="Tahoma" w:cs="Tahoma"/>
          <w:sz w:val="20"/>
        </w:rPr>
        <w:t xml:space="preserve">Pro účely analýzy </w:t>
      </w:r>
      <w:r w:rsidR="001E1E4E" w:rsidRPr="00193FCE">
        <w:rPr>
          <w:rFonts w:ascii="Tahoma" w:hAnsi="Tahoma" w:cs="Tahoma"/>
          <w:sz w:val="20"/>
        </w:rPr>
        <w:t xml:space="preserve">a pro možnost porovnávání s údaji Českého statistického úřadu, </w:t>
      </w:r>
      <w:r w:rsidRPr="00193FCE">
        <w:rPr>
          <w:rFonts w:ascii="Tahoma" w:hAnsi="Tahoma" w:cs="Tahoma"/>
          <w:sz w:val="20"/>
        </w:rPr>
        <w:t xml:space="preserve">bylo jako základní statistické a organizační jednotky užito členění hodnoceného území na </w:t>
      </w:r>
      <w:r w:rsidR="003301B4" w:rsidRPr="00193FCE">
        <w:rPr>
          <w:rFonts w:ascii="Tahoma" w:hAnsi="Tahoma" w:cs="Tahoma"/>
          <w:sz w:val="20"/>
        </w:rPr>
        <w:t>základní sídelní jednotky</w:t>
      </w:r>
      <w:r w:rsidR="00E62A5B" w:rsidRPr="00193FCE">
        <w:rPr>
          <w:rFonts w:ascii="Tahoma" w:hAnsi="Tahoma" w:cs="Tahoma"/>
          <w:sz w:val="20"/>
        </w:rPr>
        <w:t xml:space="preserve"> (ZSJ) - dříve</w:t>
      </w:r>
      <w:r w:rsidR="003301B4" w:rsidRPr="00193FCE">
        <w:rPr>
          <w:rFonts w:ascii="Tahoma" w:hAnsi="Tahoma" w:cs="Tahoma"/>
          <w:sz w:val="20"/>
        </w:rPr>
        <w:t xml:space="preserve">  </w:t>
      </w:r>
      <w:r w:rsidRPr="00193FCE">
        <w:rPr>
          <w:rFonts w:ascii="Tahoma" w:hAnsi="Tahoma" w:cs="Tahoma"/>
          <w:sz w:val="20"/>
        </w:rPr>
        <w:t>urbanistické obvody (UO).</w:t>
      </w:r>
    </w:p>
    <w:p w:rsidR="00F104B9" w:rsidRPr="00193FCE" w:rsidRDefault="00F104B9">
      <w:pPr>
        <w:pStyle w:val="Pokraovnseznamu"/>
        <w:ind w:left="0" w:firstLine="708"/>
        <w:jc w:val="both"/>
        <w:rPr>
          <w:rFonts w:ascii="Tahoma" w:hAnsi="Tahoma" w:cs="Tahoma"/>
          <w:sz w:val="20"/>
        </w:rPr>
      </w:pPr>
    </w:p>
    <w:p w:rsidR="00F479A3" w:rsidRPr="00193FCE" w:rsidRDefault="00F479A3">
      <w:pPr>
        <w:pStyle w:val="Pokraovnseznamu"/>
        <w:ind w:left="0" w:firstLine="708"/>
        <w:jc w:val="both"/>
        <w:rPr>
          <w:rFonts w:ascii="Tahoma" w:hAnsi="Tahoma" w:cs="Tahoma"/>
          <w:sz w:val="20"/>
        </w:rPr>
      </w:pPr>
    </w:p>
    <w:p w:rsidR="00F479A3" w:rsidRPr="00193FCE" w:rsidRDefault="00F479A3">
      <w:pPr>
        <w:pStyle w:val="Pokraovnseznamu"/>
        <w:ind w:left="0" w:firstLine="708"/>
        <w:jc w:val="both"/>
        <w:rPr>
          <w:rFonts w:ascii="Tahoma" w:hAnsi="Tahoma" w:cs="Tahoma"/>
          <w:sz w:val="20"/>
        </w:rPr>
      </w:pPr>
    </w:p>
    <w:p w:rsidR="00F479A3" w:rsidRPr="00193FCE" w:rsidRDefault="00F479A3">
      <w:pPr>
        <w:pStyle w:val="Pokraovnseznamu"/>
        <w:ind w:left="0" w:firstLine="708"/>
        <w:jc w:val="both"/>
        <w:rPr>
          <w:rFonts w:ascii="Tahoma" w:hAnsi="Tahoma" w:cs="Tahoma"/>
          <w:sz w:val="20"/>
        </w:rPr>
      </w:pPr>
    </w:p>
    <w:p w:rsidR="00F479A3" w:rsidRPr="00193FCE" w:rsidRDefault="00F479A3">
      <w:pPr>
        <w:pStyle w:val="Pokraovnseznamu"/>
        <w:ind w:left="0" w:firstLine="708"/>
        <w:jc w:val="both"/>
        <w:rPr>
          <w:rFonts w:ascii="Tahoma" w:hAnsi="Tahoma" w:cs="Tahoma"/>
          <w:sz w:val="20"/>
        </w:rPr>
      </w:pPr>
    </w:p>
    <w:p w:rsidR="00F479A3" w:rsidRPr="00193FCE" w:rsidRDefault="00F479A3">
      <w:pPr>
        <w:pStyle w:val="Pokraovnseznamu"/>
        <w:ind w:left="0" w:firstLine="708"/>
        <w:jc w:val="both"/>
        <w:rPr>
          <w:rFonts w:ascii="Tahoma" w:hAnsi="Tahoma" w:cs="Tahoma"/>
          <w:sz w:val="20"/>
        </w:rPr>
      </w:pPr>
    </w:p>
    <w:p w:rsidR="00763278" w:rsidRPr="00193FCE" w:rsidRDefault="00F479A3" w:rsidP="003818D6">
      <w:pPr>
        <w:pStyle w:val="Nadpis2"/>
      </w:pPr>
      <w:bookmarkStart w:id="19" w:name="_Toc488821037"/>
      <w:bookmarkStart w:id="20" w:name="_Toc42331011"/>
      <w:bookmarkStart w:id="21" w:name="_Toc47170783"/>
      <w:bookmarkStart w:id="22" w:name="_Toc59249070"/>
      <w:bookmarkStart w:id="23" w:name="_Toc341684474"/>
      <w:r w:rsidRPr="00193FCE">
        <w:rPr>
          <w:noProof/>
        </w:rPr>
        <w:lastRenderedPageBreak/>
        <w:drawing>
          <wp:anchor distT="0" distB="0" distL="114300" distR="114300" simplePos="0" relativeHeight="251928576" behindDoc="1" locked="0" layoutInCell="1" allowOverlap="1" wp14:anchorId="0B2ABBE6" wp14:editId="01770E92">
            <wp:simplePos x="0" y="0"/>
            <wp:positionH relativeFrom="column">
              <wp:posOffset>-318135</wp:posOffset>
            </wp:positionH>
            <wp:positionV relativeFrom="paragraph">
              <wp:posOffset>233045</wp:posOffset>
            </wp:positionV>
            <wp:extent cx="10908030" cy="7686675"/>
            <wp:effectExtent l="0" t="0" r="7620" b="9525"/>
            <wp:wrapTight wrapText="bothSides">
              <wp:wrapPolygon edited="0">
                <wp:start x="0" y="0"/>
                <wp:lineTo x="0" y="21573"/>
                <wp:lineTo x="21577" y="21573"/>
                <wp:lineTo x="21577" y="0"/>
                <wp:lineTo x="0" y="0"/>
              </wp:wrapPolygon>
            </wp:wrapTight>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08030" cy="7686675"/>
                    </a:xfrm>
                    <a:prstGeom prst="rect">
                      <a:avLst/>
                    </a:prstGeom>
                  </pic:spPr>
                </pic:pic>
              </a:graphicData>
            </a:graphic>
            <wp14:sizeRelH relativeFrom="page">
              <wp14:pctWidth>0</wp14:pctWidth>
            </wp14:sizeRelH>
            <wp14:sizeRelV relativeFrom="page">
              <wp14:pctHeight>0</wp14:pctHeight>
            </wp14:sizeRelV>
          </wp:anchor>
        </w:drawing>
      </w:r>
      <w:r w:rsidR="00763278" w:rsidRPr="00193FCE">
        <w:t>Š</w:t>
      </w:r>
      <w:bookmarkEnd w:id="19"/>
      <w:bookmarkEnd w:id="20"/>
      <w:bookmarkEnd w:id="21"/>
      <w:bookmarkEnd w:id="22"/>
      <w:r w:rsidR="00FC5D5F" w:rsidRPr="00193FCE">
        <w:t>irší dopravní vztahy</w:t>
      </w:r>
      <w:bookmarkEnd w:id="23"/>
    </w:p>
    <w:p w:rsidR="00F479A3" w:rsidRPr="00193FCE" w:rsidRDefault="00F479A3" w:rsidP="00C922AC">
      <w:pPr>
        <w:pStyle w:val="Zkladntext"/>
        <w:spacing w:after="120"/>
        <w:ind w:firstLine="708"/>
        <w:rPr>
          <w:rFonts w:ascii="Tahoma" w:hAnsi="Tahoma" w:cs="Tahoma"/>
          <w:sz w:val="20"/>
        </w:rPr>
      </w:pPr>
    </w:p>
    <w:p w:rsidR="00F479A3" w:rsidRPr="00193FCE" w:rsidRDefault="00F479A3" w:rsidP="00C922AC">
      <w:pPr>
        <w:pStyle w:val="Zkladntext"/>
        <w:spacing w:after="120"/>
        <w:ind w:firstLine="708"/>
        <w:rPr>
          <w:rFonts w:ascii="Tahoma" w:hAnsi="Tahoma" w:cs="Tahoma"/>
          <w:sz w:val="20"/>
        </w:rPr>
      </w:pPr>
    </w:p>
    <w:p w:rsidR="00F479A3" w:rsidRPr="00193FCE" w:rsidRDefault="00F479A3" w:rsidP="00C922AC">
      <w:pPr>
        <w:pStyle w:val="Zkladntext"/>
        <w:spacing w:after="120"/>
        <w:ind w:firstLine="708"/>
        <w:rPr>
          <w:rFonts w:ascii="Tahoma" w:hAnsi="Tahoma" w:cs="Tahoma"/>
          <w:sz w:val="20"/>
        </w:rPr>
      </w:pPr>
    </w:p>
    <w:p w:rsidR="00E05FFB" w:rsidRPr="00193FCE" w:rsidRDefault="00E05FFB" w:rsidP="00C922AC">
      <w:pPr>
        <w:pStyle w:val="Zkladntext"/>
        <w:spacing w:after="120"/>
        <w:ind w:firstLine="708"/>
        <w:rPr>
          <w:rFonts w:ascii="Tahoma" w:hAnsi="Tahoma" w:cs="Tahoma"/>
          <w:sz w:val="20"/>
        </w:rPr>
      </w:pPr>
    </w:p>
    <w:p w:rsidR="00C922AC" w:rsidRPr="00193FCE" w:rsidRDefault="00C922AC" w:rsidP="00C922AC">
      <w:pPr>
        <w:pStyle w:val="Zkladntext"/>
        <w:spacing w:after="120"/>
        <w:ind w:firstLine="708"/>
        <w:rPr>
          <w:rFonts w:ascii="Tahoma" w:hAnsi="Tahoma" w:cs="Tahoma"/>
          <w:sz w:val="20"/>
        </w:rPr>
      </w:pPr>
      <w:r w:rsidRPr="00193FCE">
        <w:rPr>
          <w:rFonts w:ascii="Tahoma" w:hAnsi="Tahoma" w:cs="Tahoma"/>
          <w:sz w:val="20"/>
        </w:rPr>
        <w:t xml:space="preserve">Z hlediska širších dopravních vztahů se řešené území nachází </w:t>
      </w:r>
      <w:r w:rsidR="0076108F" w:rsidRPr="00193FCE">
        <w:rPr>
          <w:rFonts w:ascii="Tahoma" w:hAnsi="Tahoma" w:cs="Tahoma"/>
          <w:sz w:val="20"/>
        </w:rPr>
        <w:t>od centrální po okrajovou část Prahy.</w:t>
      </w:r>
    </w:p>
    <w:p w:rsidR="0076108F" w:rsidRPr="00193FCE" w:rsidRDefault="00C922AC" w:rsidP="00C922AC">
      <w:pPr>
        <w:pStyle w:val="Zkladntext"/>
        <w:spacing w:after="120"/>
        <w:ind w:firstLine="708"/>
        <w:rPr>
          <w:rFonts w:ascii="Tahoma" w:hAnsi="Tahoma" w:cs="Tahoma"/>
          <w:sz w:val="20"/>
        </w:rPr>
      </w:pPr>
      <w:r w:rsidRPr="00193FCE">
        <w:rPr>
          <w:rFonts w:ascii="Tahoma" w:hAnsi="Tahoma" w:cs="Tahoma"/>
          <w:sz w:val="20"/>
        </w:rPr>
        <w:t>Na celkovém dopravním zatížení se kromě zdrojové a cílové dopravy značnou měrou podílí i doprava tranzitní. Územím prochází radiály (</w:t>
      </w:r>
      <w:r w:rsidR="00F479A3" w:rsidRPr="00193FCE">
        <w:rPr>
          <w:rFonts w:ascii="Tahoma" w:hAnsi="Tahoma" w:cs="Tahoma"/>
          <w:sz w:val="20"/>
        </w:rPr>
        <w:t>Černokostelecká</w:t>
      </w:r>
      <w:r w:rsidR="0076108F" w:rsidRPr="00193FCE">
        <w:rPr>
          <w:rFonts w:ascii="Tahoma" w:hAnsi="Tahoma" w:cs="Tahoma"/>
          <w:sz w:val="20"/>
        </w:rPr>
        <w:t>,</w:t>
      </w:r>
      <w:r w:rsidR="00F479A3" w:rsidRPr="00193FCE">
        <w:rPr>
          <w:rFonts w:ascii="Tahoma" w:hAnsi="Tahoma" w:cs="Tahoma"/>
          <w:sz w:val="20"/>
        </w:rPr>
        <w:t xml:space="preserve"> </w:t>
      </w:r>
      <w:r w:rsidR="00E05FFB" w:rsidRPr="00193FCE">
        <w:rPr>
          <w:rFonts w:ascii="Tahoma" w:hAnsi="Tahoma" w:cs="Tahoma"/>
          <w:sz w:val="20"/>
        </w:rPr>
        <w:t xml:space="preserve">V Olšinách, Bohdalecká, </w:t>
      </w:r>
      <w:r w:rsidR="00F479A3" w:rsidRPr="00193FCE">
        <w:rPr>
          <w:rFonts w:ascii="Tahoma" w:hAnsi="Tahoma" w:cs="Tahoma"/>
          <w:sz w:val="20"/>
        </w:rPr>
        <w:t xml:space="preserve">Moskevská, </w:t>
      </w:r>
      <w:r w:rsidR="0076108F" w:rsidRPr="00193FCE">
        <w:rPr>
          <w:rFonts w:ascii="Tahoma" w:hAnsi="Tahoma" w:cs="Tahoma"/>
          <w:sz w:val="20"/>
        </w:rPr>
        <w:t>…)</w:t>
      </w:r>
      <w:r w:rsidRPr="00193FCE">
        <w:rPr>
          <w:rFonts w:ascii="Tahoma" w:hAnsi="Tahoma" w:cs="Tahoma"/>
          <w:sz w:val="20"/>
        </w:rPr>
        <w:t xml:space="preserve">, které přivádějí dopravu ve směrech </w:t>
      </w:r>
      <w:r w:rsidR="0076108F" w:rsidRPr="00193FCE">
        <w:rPr>
          <w:rFonts w:ascii="Tahoma" w:hAnsi="Tahoma" w:cs="Tahoma"/>
          <w:sz w:val="20"/>
        </w:rPr>
        <w:t xml:space="preserve">od satelitních oblastí </w:t>
      </w:r>
      <w:r w:rsidR="00E05FFB" w:rsidRPr="00193FCE">
        <w:rPr>
          <w:rFonts w:ascii="Tahoma" w:hAnsi="Tahoma" w:cs="Tahoma"/>
          <w:sz w:val="20"/>
        </w:rPr>
        <w:t>východně</w:t>
      </w:r>
      <w:r w:rsidR="0076108F" w:rsidRPr="00193FCE">
        <w:rPr>
          <w:rFonts w:ascii="Tahoma" w:hAnsi="Tahoma" w:cs="Tahoma"/>
          <w:sz w:val="20"/>
        </w:rPr>
        <w:t xml:space="preserve"> od Prahy a také od </w:t>
      </w:r>
      <w:r w:rsidR="00E05FFB" w:rsidRPr="00193FCE">
        <w:rPr>
          <w:rFonts w:ascii="Tahoma" w:hAnsi="Tahoma" w:cs="Tahoma"/>
          <w:sz w:val="20"/>
        </w:rPr>
        <w:t>Městského okruhu, který je na území Prahy 10 prezentován Jižní spojkou.</w:t>
      </w:r>
    </w:p>
    <w:p w:rsidR="00C922AC" w:rsidRPr="00193FCE" w:rsidRDefault="00C922AC" w:rsidP="00C922AC">
      <w:pPr>
        <w:pStyle w:val="Zkladntext"/>
        <w:spacing w:after="120"/>
        <w:ind w:firstLine="708"/>
        <w:rPr>
          <w:rFonts w:ascii="Tahoma" w:hAnsi="Tahoma" w:cs="Tahoma"/>
          <w:sz w:val="20"/>
        </w:rPr>
      </w:pPr>
      <w:r w:rsidRPr="00193FCE">
        <w:rPr>
          <w:rFonts w:ascii="Tahoma" w:hAnsi="Tahoma" w:cs="Tahoma"/>
          <w:sz w:val="20"/>
        </w:rPr>
        <w:t>Obslužnost území městskou hromadnou dopravou (MHD) je zajišťována tras</w:t>
      </w:r>
      <w:r w:rsidR="00E05FFB" w:rsidRPr="00193FCE">
        <w:rPr>
          <w:rFonts w:ascii="Tahoma" w:hAnsi="Tahoma" w:cs="Tahoma"/>
          <w:sz w:val="20"/>
        </w:rPr>
        <w:t>ou</w:t>
      </w:r>
      <w:r w:rsidRPr="00193FCE">
        <w:rPr>
          <w:rFonts w:ascii="Tahoma" w:hAnsi="Tahoma" w:cs="Tahoma"/>
          <w:sz w:val="20"/>
        </w:rPr>
        <w:t xml:space="preserve"> metra </w:t>
      </w:r>
      <w:r w:rsidR="0076108F" w:rsidRPr="00193FCE">
        <w:rPr>
          <w:rFonts w:ascii="Tahoma" w:hAnsi="Tahoma" w:cs="Tahoma"/>
          <w:sz w:val="20"/>
        </w:rPr>
        <w:t>„C“</w:t>
      </w:r>
      <w:r w:rsidRPr="00193FCE">
        <w:rPr>
          <w:rFonts w:ascii="Tahoma" w:hAnsi="Tahoma" w:cs="Tahoma"/>
          <w:sz w:val="20"/>
        </w:rPr>
        <w:t>, kter</w:t>
      </w:r>
      <w:r w:rsidR="00E05FFB" w:rsidRPr="00193FCE">
        <w:rPr>
          <w:rFonts w:ascii="Tahoma" w:hAnsi="Tahoma" w:cs="Tahoma"/>
          <w:sz w:val="20"/>
        </w:rPr>
        <w:t>á</w:t>
      </w:r>
      <w:r w:rsidR="0076108F" w:rsidRPr="00193FCE">
        <w:rPr>
          <w:rFonts w:ascii="Tahoma" w:hAnsi="Tahoma" w:cs="Tahoma"/>
          <w:sz w:val="20"/>
        </w:rPr>
        <w:t xml:space="preserve"> zprostředková</w:t>
      </w:r>
      <w:r w:rsidR="00E05FFB" w:rsidRPr="00193FCE">
        <w:rPr>
          <w:rFonts w:ascii="Tahoma" w:hAnsi="Tahoma" w:cs="Tahoma"/>
          <w:sz w:val="20"/>
        </w:rPr>
        <w:t>vá</w:t>
      </w:r>
      <w:r w:rsidRPr="00193FCE">
        <w:rPr>
          <w:rFonts w:ascii="Tahoma" w:hAnsi="Tahoma" w:cs="Tahoma"/>
          <w:sz w:val="20"/>
        </w:rPr>
        <w:t xml:space="preserve"> kapacitní spojení s centrem města a jeho dalšími částmi a j</w:t>
      </w:r>
      <w:r w:rsidR="00E05FFB" w:rsidRPr="00193FCE">
        <w:rPr>
          <w:rFonts w:ascii="Tahoma" w:hAnsi="Tahoma" w:cs="Tahoma"/>
          <w:sz w:val="20"/>
        </w:rPr>
        <w:t>e</w:t>
      </w:r>
      <w:r w:rsidRPr="00193FCE">
        <w:rPr>
          <w:rFonts w:ascii="Tahoma" w:hAnsi="Tahoma" w:cs="Tahoma"/>
          <w:sz w:val="20"/>
        </w:rPr>
        <w:t xml:space="preserve"> doplněn</w:t>
      </w:r>
      <w:r w:rsidR="00E05FFB" w:rsidRPr="00193FCE">
        <w:rPr>
          <w:rFonts w:ascii="Tahoma" w:hAnsi="Tahoma" w:cs="Tahoma"/>
          <w:sz w:val="20"/>
        </w:rPr>
        <w:t>á</w:t>
      </w:r>
      <w:r w:rsidRPr="00193FCE">
        <w:rPr>
          <w:rFonts w:ascii="Tahoma" w:hAnsi="Tahoma" w:cs="Tahoma"/>
          <w:sz w:val="20"/>
        </w:rPr>
        <w:t xml:space="preserve"> sítí tramvajových a autobusových linek. Páteřní tramvajové trasy jsou vedeny ulicemi </w:t>
      </w:r>
      <w:r w:rsidR="00E05FFB" w:rsidRPr="00193FCE">
        <w:rPr>
          <w:rFonts w:ascii="Tahoma" w:hAnsi="Tahoma" w:cs="Tahoma"/>
          <w:sz w:val="20"/>
        </w:rPr>
        <w:t>Černokostelecká, Vinohradská, Švehlova, Průběžná, Vršovická, Šrobárova a Korunní.</w:t>
      </w:r>
      <w:r w:rsidR="0076108F" w:rsidRPr="00193FCE">
        <w:rPr>
          <w:rFonts w:ascii="Tahoma" w:hAnsi="Tahoma" w:cs="Tahoma"/>
          <w:sz w:val="20"/>
        </w:rPr>
        <w:t xml:space="preserve"> </w:t>
      </w:r>
      <w:r w:rsidRPr="00193FCE">
        <w:rPr>
          <w:rFonts w:ascii="Tahoma" w:hAnsi="Tahoma" w:cs="Tahoma"/>
          <w:sz w:val="20"/>
        </w:rPr>
        <w:t xml:space="preserve">Autobusové linky zajišťují doplňkové spojení MČ Praha </w:t>
      </w:r>
      <w:r w:rsidR="00E05FFB" w:rsidRPr="00193FCE">
        <w:rPr>
          <w:rFonts w:ascii="Tahoma" w:hAnsi="Tahoma" w:cs="Tahoma"/>
          <w:sz w:val="20"/>
        </w:rPr>
        <w:t>10</w:t>
      </w:r>
      <w:r w:rsidRPr="00193FCE">
        <w:rPr>
          <w:rFonts w:ascii="Tahoma" w:hAnsi="Tahoma" w:cs="Tahoma"/>
          <w:sz w:val="20"/>
        </w:rPr>
        <w:t xml:space="preserve"> s přilehlými </w:t>
      </w:r>
      <w:r w:rsidR="00EA193F" w:rsidRPr="00193FCE">
        <w:rPr>
          <w:rFonts w:ascii="Tahoma" w:hAnsi="Tahoma" w:cs="Tahoma"/>
          <w:sz w:val="20"/>
        </w:rPr>
        <w:t xml:space="preserve">obytnými </w:t>
      </w:r>
      <w:r w:rsidRPr="00193FCE">
        <w:rPr>
          <w:rFonts w:ascii="Tahoma" w:hAnsi="Tahoma" w:cs="Tahoma"/>
          <w:sz w:val="20"/>
        </w:rPr>
        <w:t>soubory.</w:t>
      </w:r>
    </w:p>
    <w:p w:rsidR="0076108F" w:rsidRPr="00193FCE" w:rsidRDefault="00E05FFB" w:rsidP="00C922AC">
      <w:pPr>
        <w:pStyle w:val="Zkladntext"/>
        <w:spacing w:after="120"/>
        <w:ind w:firstLine="708"/>
        <w:rPr>
          <w:rFonts w:ascii="Tahoma" w:hAnsi="Tahoma" w:cs="Tahoma"/>
          <w:sz w:val="20"/>
        </w:rPr>
      </w:pPr>
      <w:r w:rsidRPr="00193FCE">
        <w:rPr>
          <w:rFonts w:ascii="Tahoma" w:hAnsi="Tahoma" w:cs="Tahoma"/>
          <w:noProof/>
        </w:rPr>
        <w:drawing>
          <wp:anchor distT="0" distB="0" distL="114300" distR="114300" simplePos="0" relativeHeight="251929600" behindDoc="0" locked="0" layoutInCell="1" allowOverlap="1" wp14:anchorId="4F76AA5D" wp14:editId="16729BE3">
            <wp:simplePos x="0" y="0"/>
            <wp:positionH relativeFrom="column">
              <wp:posOffset>-3222389</wp:posOffset>
            </wp:positionH>
            <wp:positionV relativeFrom="paragraph">
              <wp:posOffset>1214120</wp:posOffset>
            </wp:positionV>
            <wp:extent cx="6180606" cy="2209800"/>
            <wp:effectExtent l="19050" t="19050" r="10795" b="19050"/>
            <wp:wrapNone/>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6186124" cy="2211773"/>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0076108F" w:rsidRPr="00193FCE">
        <w:rPr>
          <w:rFonts w:ascii="Tahoma" w:hAnsi="Tahoma" w:cs="Tahoma"/>
          <w:sz w:val="20"/>
        </w:rPr>
        <w:t xml:space="preserve">Dobrá dopravní obslužnost MHD a absence regulace dopravy v klidu činí hodnocené území atraktivní pro živelné P+R. </w:t>
      </w:r>
      <w:r w:rsidRPr="00193FCE">
        <w:rPr>
          <w:rFonts w:ascii="Tahoma" w:hAnsi="Tahoma" w:cs="Tahoma"/>
          <w:sz w:val="20"/>
        </w:rPr>
        <w:t>Na území Prahy 10 jsou 3 parkovací plochy P+R. Zejména v Oblasti Vinohrad a Vršovic se negativně projevuje účinek zón placeného stání Praha 2 a 3.</w:t>
      </w:r>
    </w:p>
    <w:p w:rsidR="0076108F" w:rsidRPr="00193FCE" w:rsidRDefault="0076108F" w:rsidP="00C922AC">
      <w:pPr>
        <w:pStyle w:val="Zkladntext"/>
        <w:spacing w:after="120"/>
        <w:ind w:firstLine="708"/>
        <w:rPr>
          <w:rFonts w:ascii="Tahoma" w:hAnsi="Tahoma" w:cs="Tahoma"/>
          <w:sz w:val="20"/>
        </w:rPr>
      </w:pPr>
    </w:p>
    <w:p w:rsidR="00E572CA" w:rsidRPr="00193FCE" w:rsidRDefault="00E572CA">
      <w:pPr>
        <w:pStyle w:val="Zkladntext"/>
        <w:spacing w:after="120"/>
        <w:ind w:firstLine="708"/>
        <w:rPr>
          <w:rFonts w:ascii="Tahoma" w:hAnsi="Tahoma" w:cs="Tahoma"/>
          <w:sz w:val="24"/>
        </w:rPr>
      </w:pPr>
    </w:p>
    <w:p w:rsidR="00E572CA" w:rsidRPr="00193FCE" w:rsidRDefault="00E572CA">
      <w:pPr>
        <w:pStyle w:val="Zkladntext"/>
        <w:spacing w:after="120"/>
        <w:ind w:firstLine="708"/>
        <w:rPr>
          <w:rFonts w:ascii="Tahoma" w:hAnsi="Tahoma" w:cs="Tahoma"/>
          <w:sz w:val="24"/>
        </w:rPr>
      </w:pPr>
    </w:p>
    <w:p w:rsidR="00DB4E62" w:rsidRPr="00193FCE" w:rsidRDefault="00DB4E62">
      <w:pPr>
        <w:pStyle w:val="Zkladntext"/>
        <w:spacing w:after="120"/>
        <w:ind w:firstLine="708"/>
        <w:rPr>
          <w:rFonts w:ascii="Tahoma" w:hAnsi="Tahoma" w:cs="Tahoma"/>
          <w:sz w:val="24"/>
        </w:rPr>
      </w:pPr>
    </w:p>
    <w:p w:rsidR="00E572CA" w:rsidRPr="00193FCE" w:rsidRDefault="001F2E1F">
      <w:pPr>
        <w:pStyle w:val="Zkladntext"/>
        <w:spacing w:after="120"/>
        <w:ind w:firstLine="708"/>
        <w:rPr>
          <w:rFonts w:ascii="Tahoma" w:hAnsi="Tahoma" w:cs="Tahoma"/>
          <w:sz w:val="24"/>
        </w:rPr>
      </w:pPr>
      <w:r w:rsidRPr="00193FCE">
        <w:rPr>
          <w:rFonts w:ascii="Tahoma" w:hAnsi="Tahoma" w:cs="Tahoma"/>
        </w:rPr>
        <w:t xml:space="preserve"> </w:t>
      </w:r>
    </w:p>
    <w:p w:rsidR="00E572CA" w:rsidRPr="00193FCE" w:rsidRDefault="00E572CA">
      <w:pPr>
        <w:pStyle w:val="Zkladntext"/>
        <w:spacing w:after="120"/>
        <w:ind w:firstLine="708"/>
        <w:rPr>
          <w:rFonts w:ascii="Tahoma" w:hAnsi="Tahoma" w:cs="Tahoma"/>
          <w:sz w:val="24"/>
        </w:rPr>
      </w:pPr>
    </w:p>
    <w:p w:rsidR="00E572CA" w:rsidRPr="00193FCE" w:rsidRDefault="00E572CA">
      <w:pPr>
        <w:pStyle w:val="Zkladntext"/>
        <w:spacing w:after="120"/>
        <w:ind w:firstLine="708"/>
        <w:rPr>
          <w:rFonts w:ascii="Tahoma" w:hAnsi="Tahoma" w:cs="Tahoma"/>
          <w:sz w:val="24"/>
        </w:rPr>
      </w:pPr>
    </w:p>
    <w:p w:rsidR="00E572CA" w:rsidRPr="00193FCE" w:rsidRDefault="00E572CA">
      <w:pPr>
        <w:pStyle w:val="Zkladntext"/>
        <w:spacing w:after="120"/>
        <w:ind w:firstLine="708"/>
        <w:rPr>
          <w:rFonts w:ascii="Tahoma" w:hAnsi="Tahoma" w:cs="Tahoma"/>
          <w:sz w:val="24"/>
        </w:rPr>
      </w:pPr>
    </w:p>
    <w:p w:rsidR="00E572CA" w:rsidRPr="00193FCE" w:rsidRDefault="00E572CA">
      <w:pPr>
        <w:pStyle w:val="Zkladntext"/>
        <w:spacing w:after="120"/>
        <w:ind w:firstLine="708"/>
        <w:rPr>
          <w:rFonts w:ascii="Tahoma" w:hAnsi="Tahoma" w:cs="Tahoma"/>
          <w:sz w:val="24"/>
        </w:rPr>
      </w:pPr>
    </w:p>
    <w:p w:rsidR="00E572CA" w:rsidRPr="00193FCE" w:rsidRDefault="00E572CA">
      <w:pPr>
        <w:pStyle w:val="Zkladntext"/>
        <w:spacing w:after="120"/>
        <w:ind w:firstLine="708"/>
        <w:rPr>
          <w:rFonts w:ascii="Tahoma" w:hAnsi="Tahoma" w:cs="Tahoma"/>
          <w:sz w:val="24"/>
        </w:rPr>
      </w:pPr>
    </w:p>
    <w:p w:rsidR="00503E3A" w:rsidRPr="00193FCE" w:rsidRDefault="00503E3A">
      <w:pPr>
        <w:pStyle w:val="Zkladntext"/>
        <w:spacing w:after="120"/>
        <w:ind w:firstLine="708"/>
        <w:rPr>
          <w:rFonts w:ascii="Tahoma" w:hAnsi="Tahoma" w:cs="Tahoma"/>
          <w:sz w:val="24"/>
        </w:rPr>
      </w:pPr>
    </w:p>
    <w:p w:rsidR="00503E3A" w:rsidRPr="00193FCE" w:rsidRDefault="0044018A" w:rsidP="00503E3A">
      <w:pPr>
        <w:pStyle w:val="Nadpis2"/>
      </w:pPr>
      <w:bookmarkStart w:id="24" w:name="_Toc341684475"/>
      <w:r w:rsidRPr="00193FCE">
        <w:rPr>
          <w:noProof/>
        </w:rPr>
        <w:lastRenderedPageBreak/>
        <w:drawing>
          <wp:anchor distT="0" distB="0" distL="114300" distR="114300" simplePos="0" relativeHeight="251930624" behindDoc="0" locked="0" layoutInCell="1" allowOverlap="1" wp14:anchorId="45D31A32" wp14:editId="4EA0DBFC">
            <wp:simplePos x="0" y="0"/>
            <wp:positionH relativeFrom="column">
              <wp:posOffset>653415</wp:posOffset>
            </wp:positionH>
            <wp:positionV relativeFrom="paragraph">
              <wp:posOffset>228600</wp:posOffset>
            </wp:positionV>
            <wp:extent cx="12176002" cy="8591550"/>
            <wp:effectExtent l="0" t="0" r="0" b="0"/>
            <wp:wrapNone/>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176002" cy="8591550"/>
                    </a:xfrm>
                    <a:prstGeom prst="rect">
                      <a:avLst/>
                    </a:prstGeom>
                  </pic:spPr>
                </pic:pic>
              </a:graphicData>
            </a:graphic>
            <wp14:sizeRelH relativeFrom="page">
              <wp14:pctWidth>0</wp14:pctWidth>
            </wp14:sizeRelH>
            <wp14:sizeRelV relativeFrom="page">
              <wp14:pctHeight>0</wp14:pctHeight>
            </wp14:sizeRelV>
          </wp:anchor>
        </w:drawing>
      </w:r>
      <w:r w:rsidR="00503E3A" w:rsidRPr="00193FCE">
        <w:t>Popis základních sídelních jednotek</w:t>
      </w:r>
      <w:bookmarkEnd w:id="24"/>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780188" w:rsidP="0044018A">
      <w:pPr>
        <w:rPr>
          <w:rFonts w:ascii="Tahoma" w:hAnsi="Tahoma" w:cs="Tahoma"/>
        </w:rPr>
      </w:pPr>
      <w:r w:rsidRPr="00193FCE">
        <w:rPr>
          <w:rFonts w:ascii="Tahoma" w:hAnsi="Tahoma" w:cs="Tahoma"/>
          <w:noProof/>
        </w:rPr>
        <w:drawing>
          <wp:anchor distT="0" distB="0" distL="114300" distR="114300" simplePos="0" relativeHeight="251931648" behindDoc="0" locked="0" layoutInCell="1" allowOverlap="1" wp14:anchorId="0C243B00" wp14:editId="64F82A6B">
            <wp:simplePos x="0" y="0"/>
            <wp:positionH relativeFrom="column">
              <wp:posOffset>2903220</wp:posOffset>
            </wp:positionH>
            <wp:positionV relativeFrom="paragraph">
              <wp:posOffset>158750</wp:posOffset>
            </wp:positionV>
            <wp:extent cx="2952750" cy="1421765"/>
            <wp:effectExtent l="0" t="0" r="0" b="6985"/>
            <wp:wrapNone/>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52750" cy="1421765"/>
                    </a:xfrm>
                    <a:prstGeom prst="rect">
                      <a:avLst/>
                    </a:prstGeom>
                  </pic:spPr>
                </pic:pic>
              </a:graphicData>
            </a:graphic>
            <wp14:sizeRelH relativeFrom="page">
              <wp14:pctWidth>0</wp14:pctWidth>
            </wp14:sizeRelH>
            <wp14:sizeRelV relativeFrom="page">
              <wp14:pctHeight>0</wp14:pctHeight>
            </wp14:sizeRelV>
          </wp:anchor>
        </w:drawing>
      </w: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p w:rsidR="0044018A" w:rsidRPr="00193FCE" w:rsidRDefault="0044018A" w:rsidP="0044018A">
      <w:pPr>
        <w:rPr>
          <w:rFonts w:ascii="Tahoma" w:hAnsi="Tahoma" w:cs="Tahoma"/>
        </w:rPr>
      </w:pPr>
    </w:p>
    <w:tbl>
      <w:tblPr>
        <w:tblW w:w="10530" w:type="dxa"/>
        <w:tblInd w:w="-214" w:type="dxa"/>
        <w:tblCellMar>
          <w:left w:w="70" w:type="dxa"/>
          <w:right w:w="70" w:type="dxa"/>
        </w:tblCellMar>
        <w:tblLook w:val="04A0" w:firstRow="1" w:lastRow="0" w:firstColumn="1" w:lastColumn="0" w:noHBand="0" w:noVBand="1"/>
      </w:tblPr>
      <w:tblGrid>
        <w:gridCol w:w="905"/>
        <w:gridCol w:w="1376"/>
        <w:gridCol w:w="2551"/>
        <w:gridCol w:w="2721"/>
        <w:gridCol w:w="1701"/>
        <w:gridCol w:w="1276"/>
      </w:tblGrid>
      <w:tr w:rsidR="00503E3A" w:rsidRPr="00193FCE" w:rsidTr="00F91A84">
        <w:trPr>
          <w:trHeight w:val="510"/>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KOD ZSJ</w:t>
            </w:r>
          </w:p>
        </w:tc>
        <w:tc>
          <w:tcPr>
            <w:tcW w:w="1376" w:type="dxa"/>
            <w:tcBorders>
              <w:top w:val="single" w:sz="4" w:space="0" w:color="auto"/>
              <w:left w:val="nil"/>
              <w:bottom w:val="single" w:sz="4" w:space="0" w:color="auto"/>
              <w:right w:val="single" w:sz="4" w:space="0" w:color="auto"/>
            </w:tcBorders>
            <w:shd w:val="clear" w:color="auto" w:fill="auto"/>
            <w:noWrap/>
            <w:vAlign w:val="center"/>
            <w:hideMark/>
          </w:tcPr>
          <w:p w:rsidR="00503E3A" w:rsidRPr="00193FCE" w:rsidRDefault="006E7CAF" w:rsidP="00503E3A">
            <w:pPr>
              <w:spacing w:line="240" w:lineRule="auto"/>
              <w:ind w:firstLine="0"/>
              <w:rPr>
                <w:rFonts w:ascii="Tahoma" w:hAnsi="Tahoma" w:cs="Tahoma"/>
              </w:rPr>
            </w:pPr>
            <w:r w:rsidRPr="00193FCE">
              <w:rPr>
                <w:rFonts w:ascii="Tahoma" w:hAnsi="Tahoma" w:cs="Tahoma"/>
              </w:rPr>
              <w:t>Základní sídelní jednotka</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Popis</w:t>
            </w:r>
          </w:p>
        </w:tc>
        <w:tc>
          <w:tcPr>
            <w:tcW w:w="2721" w:type="dxa"/>
            <w:tcBorders>
              <w:top w:val="single" w:sz="4" w:space="0" w:color="auto"/>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Typizovaná zástavba</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Významné objekty</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Ostatní</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1321950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Bohdalec Jih</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obytný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 samostatné </w:t>
            </w:r>
            <w:proofErr w:type="spellStart"/>
            <w:r w:rsidRPr="00193FCE">
              <w:rPr>
                <w:rFonts w:ascii="Tahoma" w:hAnsi="Tahoma" w:cs="Tahoma"/>
              </w:rPr>
              <w:t>viladomy</w:t>
            </w:r>
            <w:proofErr w:type="spellEnd"/>
            <w:r w:rsidRPr="00193FCE">
              <w:rPr>
                <w:rFonts w:ascii="Tahoma" w:hAnsi="Tahoma" w:cs="Tahoma"/>
              </w:rPr>
              <w:t xml:space="preserve"> a řadové nízkopodlažní obytné objekty. V jižní části novodobá </w:t>
            </w:r>
            <w:proofErr w:type="spellStart"/>
            <w:r w:rsidRPr="00193FCE">
              <w:rPr>
                <w:rFonts w:ascii="Tahoma" w:hAnsi="Tahoma" w:cs="Tahoma"/>
              </w:rPr>
              <w:t>vysokopodlažní</w:t>
            </w:r>
            <w:proofErr w:type="spellEnd"/>
            <w:r w:rsidRPr="00193FCE">
              <w:rPr>
                <w:rFonts w:ascii="Tahoma" w:hAnsi="Tahoma" w:cs="Tahoma"/>
              </w:rPr>
              <w:t xml:space="preserve"> obytná zástavba.</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Gymnázium</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1321870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Bohdalec Sever</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obytný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 samostatné </w:t>
            </w:r>
            <w:proofErr w:type="spellStart"/>
            <w:r w:rsidRPr="00193FCE">
              <w:rPr>
                <w:rFonts w:ascii="Tahoma" w:hAnsi="Tahoma" w:cs="Tahoma"/>
              </w:rPr>
              <w:t>viladomy</w:t>
            </w:r>
            <w:proofErr w:type="spellEnd"/>
            <w:r w:rsidRPr="00193FCE">
              <w:rPr>
                <w:rFonts w:ascii="Tahoma" w:hAnsi="Tahoma" w:cs="Tahoma"/>
              </w:rPr>
              <w:t>.</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1321610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Bohdalecké kolonie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Smíšené území. Ne zcela uspořádaná oblast.</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Kombinovanaá</w:t>
            </w:r>
            <w:proofErr w:type="spellEnd"/>
            <w:r w:rsidRPr="00193FCE">
              <w:rPr>
                <w:rFonts w:ascii="Tahoma" w:hAnsi="Tahoma" w:cs="Tahoma"/>
              </w:rPr>
              <w:t xml:space="preserve"> zástavba s převahou nízkopodlažních samostatný a řadových obytných objektů. Vše doplněno výrobními a skladovými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Garáže DPP</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3065680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Eden</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Obytná funkce je z velké části obklopená komerční funkci.</w:t>
            </w:r>
          </w:p>
        </w:tc>
        <w:tc>
          <w:tcPr>
            <w:tcW w:w="2721"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Vysokopodlažní</w:t>
            </w:r>
            <w:proofErr w:type="spellEnd"/>
            <w:r w:rsidRPr="00193FCE">
              <w:rPr>
                <w:rFonts w:ascii="Tahoma" w:hAnsi="Tahoma" w:cs="Tahoma"/>
              </w:rPr>
              <w:t xml:space="preserve"> zástava 2. pol. 20 století.</w:t>
            </w:r>
          </w:p>
        </w:tc>
        <w:tc>
          <w:tcPr>
            <w:tcW w:w="1701"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Úřad MČ, garáže, OC Eden</w:t>
            </w:r>
          </w:p>
        </w:tc>
        <w:tc>
          <w:tcPr>
            <w:tcW w:w="12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1322760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Francouzská - Voroněžská</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Smíšené území ohraničené MČ Praha 2 a Bezručovými sady. Obytná funkce je doplněná obchodními prostory.</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4 až 5 podlažní zástavba činžovních domů.</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Navazující lokalita na ZPS Praha 2</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1324710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Hloubětín-u teplárny</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Plochy zeleně. </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Zeleň</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1323060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Hradešínská</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Smíšené území kombinující funkce bydlení a komerce.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2 až 3 podlažní zástavba samostatných </w:t>
            </w:r>
            <w:proofErr w:type="spellStart"/>
            <w:r w:rsidRPr="00193FCE">
              <w:rPr>
                <w:rFonts w:ascii="Tahoma" w:hAnsi="Tahoma" w:cs="Tahoma"/>
              </w:rPr>
              <w:t>viladomů</w:t>
            </w:r>
            <w:proofErr w:type="spellEnd"/>
            <w:r w:rsidRPr="00193FCE">
              <w:rPr>
                <w:rFonts w:ascii="Tahoma" w:hAnsi="Tahoma" w:cs="Tahoma"/>
              </w:rPr>
              <w:t xml:space="preserve"> doplněná prvky zeleně.</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Sportovní hala </w:t>
            </w:r>
            <w:proofErr w:type="spellStart"/>
            <w:r w:rsidRPr="00193FCE">
              <w:rPr>
                <w:rFonts w:ascii="Tahoma" w:hAnsi="Tahoma" w:cs="Tahoma"/>
              </w:rPr>
              <w:t>Bohemians</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6E7CAF">
            <w:pPr>
              <w:spacing w:line="240" w:lineRule="auto"/>
              <w:ind w:firstLine="0"/>
              <w:rPr>
                <w:rFonts w:ascii="Tahoma" w:hAnsi="Tahoma" w:cs="Tahoma"/>
              </w:rPr>
            </w:pPr>
            <w:r w:rsidRPr="00193FCE">
              <w:rPr>
                <w:rFonts w:ascii="Tahoma" w:hAnsi="Tahoma" w:cs="Tahoma"/>
              </w:rPr>
              <w:t>Částečně navazující lokalita na ZPS Praha 2 a 3.</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1324620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Hrdlořezy-u teplárny</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Většinu tvoří plochy zeleně. Část ZSJ zasahuje do areálu Teplárny Malešice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Zeleň</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Teplárna Malešice</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1322170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KOH-I-NOOR</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Území s výrazně komerčním charakterem.</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Původní zástavbu tvoří areál továrny KOH - I - NOOR. Součásti je i </w:t>
            </w:r>
            <w:proofErr w:type="spellStart"/>
            <w:r w:rsidRPr="00193FCE">
              <w:rPr>
                <w:rFonts w:ascii="Tahoma" w:hAnsi="Tahoma" w:cs="Tahoma"/>
              </w:rPr>
              <w:t>vysokopodlažní</w:t>
            </w:r>
            <w:proofErr w:type="spellEnd"/>
            <w:r w:rsidRPr="00193FCE">
              <w:rPr>
                <w:rFonts w:ascii="Tahoma" w:hAnsi="Tahoma" w:cs="Tahoma"/>
              </w:rPr>
              <w:t xml:space="preserve"> administrativní objekt.</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Továrna KOH - I - NOOR, Business Centrum Kodaňská</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1324200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Květnická</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funkce bydlení.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Vysokopodlažní</w:t>
            </w:r>
            <w:proofErr w:type="spellEnd"/>
            <w:r w:rsidRPr="00193FCE">
              <w:rPr>
                <w:rFonts w:ascii="Tahoma" w:hAnsi="Tahoma" w:cs="Tahoma"/>
              </w:rPr>
              <w:t xml:space="preserve"> obytná zástavba sídlištního typu doplněná o občanskou vybavenost.</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Škola, supermarket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1321520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Michle-východ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komerční charakter území. Pouze v severní části dílčí funkce bydlení.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Výrobní, skladovací a komerční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STK Bohdalec, Dopravně správní agendy MHMP</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1321360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Na Slatinách</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Zahradkářská</w:t>
            </w:r>
            <w:proofErr w:type="spellEnd"/>
            <w:r w:rsidRPr="00193FCE">
              <w:rPr>
                <w:rFonts w:ascii="Tahoma" w:hAnsi="Tahoma" w:cs="Tahoma"/>
              </w:rPr>
              <w:t xml:space="preserve"> kolonie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 dočasné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SITEL </w:t>
            </w:r>
            <w:proofErr w:type="spellStart"/>
            <w:r w:rsidRPr="00193FCE">
              <w:rPr>
                <w:rFonts w:ascii="Tahoma" w:hAnsi="Tahoma" w:cs="Tahoma"/>
              </w:rPr>
              <w:t>Telehouse</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6E7CAF" w:rsidRPr="00193FCE" w:rsidTr="00F91A84">
        <w:trPr>
          <w:trHeight w:val="510"/>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lastRenderedPageBreak/>
              <w:t>KOD ZSJ</w:t>
            </w:r>
          </w:p>
        </w:tc>
        <w:tc>
          <w:tcPr>
            <w:tcW w:w="13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Základní sídelní jednotka</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Popis</w:t>
            </w:r>
          </w:p>
        </w:tc>
        <w:tc>
          <w:tcPr>
            <w:tcW w:w="272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Typizovaná zástavba</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Významné objekty</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Ostatní</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1321440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Na Slatinách Sever</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Zahradkářská</w:t>
            </w:r>
            <w:proofErr w:type="spellEnd"/>
            <w:r w:rsidRPr="00193FCE">
              <w:rPr>
                <w:rFonts w:ascii="Tahoma" w:hAnsi="Tahoma" w:cs="Tahoma"/>
              </w:rPr>
              <w:t xml:space="preserve"> kolonie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Dočasné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1323810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Nad Olšinami</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w:t>
            </w:r>
          </w:p>
        </w:tc>
        <w:tc>
          <w:tcPr>
            <w:tcW w:w="2721"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Středněpodlažní</w:t>
            </w:r>
            <w:proofErr w:type="spellEnd"/>
            <w:r w:rsidRPr="00193FCE">
              <w:rPr>
                <w:rFonts w:ascii="Tahoma" w:hAnsi="Tahoma" w:cs="Tahoma"/>
              </w:rPr>
              <w:t xml:space="preserve"> obytná zástavba.</w:t>
            </w:r>
          </w:p>
        </w:tc>
        <w:tc>
          <w:tcPr>
            <w:tcW w:w="1701"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1324380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Nové Malešice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Spíše </w:t>
            </w:r>
            <w:proofErr w:type="spellStart"/>
            <w:r w:rsidRPr="00193FCE">
              <w:rPr>
                <w:rFonts w:ascii="Tahoma" w:hAnsi="Tahoma" w:cs="Tahoma"/>
              </w:rPr>
              <w:t>vysokopodlažní</w:t>
            </w:r>
            <w:proofErr w:type="spellEnd"/>
            <w:r w:rsidRPr="00193FCE">
              <w:rPr>
                <w:rFonts w:ascii="Tahoma" w:hAnsi="Tahoma" w:cs="Tahoma"/>
              </w:rPr>
              <w:t xml:space="preserve"> obytná zástavba. V severní části střední školy a plochy zeleně.</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SPŠ Na Třebešíně, Malešický park, Poliklinika </w:t>
            </w:r>
            <w:proofErr w:type="gramStart"/>
            <w:r w:rsidRPr="00193FCE">
              <w:rPr>
                <w:rFonts w:ascii="Tahoma" w:hAnsi="Tahoma" w:cs="Tahoma"/>
              </w:rPr>
              <w:t>Malešice,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1319710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Nové Strašnice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Smíšený charakter území. V jižní části převaha obytné funkce, v severní části naopak komerční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V jižní části kombinace nízkopodlažní a </w:t>
            </w:r>
            <w:proofErr w:type="spellStart"/>
            <w:r w:rsidRPr="00193FCE">
              <w:rPr>
                <w:rFonts w:ascii="Tahoma" w:hAnsi="Tahoma" w:cs="Tahoma"/>
              </w:rPr>
              <w:t>vysokopodlažní</w:t>
            </w:r>
            <w:proofErr w:type="spellEnd"/>
            <w:r w:rsidRPr="00193FCE">
              <w:rPr>
                <w:rFonts w:ascii="Tahoma" w:hAnsi="Tahoma" w:cs="Tahoma"/>
              </w:rPr>
              <w:t xml:space="preserve"> obytné zástavby. V severní části výrobní, skladové a administrativní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gramStart"/>
            <w:r w:rsidRPr="00193FCE">
              <w:rPr>
                <w:rFonts w:ascii="Tahoma" w:hAnsi="Tahoma" w:cs="Tahoma"/>
              </w:rPr>
              <w:t>Tesco,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1323310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Nové Vršovice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Smíšený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Středněpodlažní</w:t>
            </w:r>
            <w:proofErr w:type="spellEnd"/>
            <w:r w:rsidRPr="00193FCE">
              <w:rPr>
                <w:rFonts w:ascii="Tahoma" w:hAnsi="Tahoma" w:cs="Tahoma"/>
              </w:rPr>
              <w:t xml:space="preserve"> obytná zástavba s podnikatelskými prostory zpravidla na úrovni 1 NP.</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1320980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Nové Zahradní Město</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 sídlištního typu.</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Novodobá </w:t>
            </w:r>
            <w:proofErr w:type="spellStart"/>
            <w:r w:rsidRPr="00193FCE">
              <w:rPr>
                <w:rFonts w:ascii="Tahoma" w:hAnsi="Tahoma" w:cs="Tahoma"/>
              </w:rPr>
              <w:t>vysokopodlažní</w:t>
            </w:r>
            <w:proofErr w:type="spellEnd"/>
            <w:r w:rsidRPr="00193FCE">
              <w:rPr>
                <w:rFonts w:ascii="Tahoma" w:hAnsi="Tahoma" w:cs="Tahoma"/>
              </w:rPr>
              <w:t xml:space="preserve"> zástavba. V západní části původní zástavba.</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Tvrz a zámek Práče</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1321790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Pod Bohdalcem</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Výrobní a skladové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NAREX, Vršovický hřbitov</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1323490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Pod Vinohradskou nemocnicí</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Smíšený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Středně až </w:t>
            </w:r>
            <w:proofErr w:type="spellStart"/>
            <w:r w:rsidRPr="00193FCE">
              <w:rPr>
                <w:rFonts w:ascii="Tahoma" w:hAnsi="Tahoma" w:cs="Tahoma"/>
              </w:rPr>
              <w:t>vysokopodlažní</w:t>
            </w:r>
            <w:proofErr w:type="spellEnd"/>
            <w:r w:rsidRPr="00193FCE">
              <w:rPr>
                <w:rFonts w:ascii="Tahoma" w:hAnsi="Tahoma" w:cs="Tahoma"/>
              </w:rPr>
              <w:t xml:space="preserve"> obytná zástavba je doplněná komerčními objekty.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Hotel Mars, </w:t>
            </w:r>
            <w:proofErr w:type="gramStart"/>
            <w:r w:rsidRPr="00193FCE">
              <w:rPr>
                <w:rFonts w:ascii="Tahoma" w:hAnsi="Tahoma" w:cs="Tahoma"/>
              </w:rPr>
              <w:t>Impuls,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1319200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Průběžná</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obytný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 </w:t>
            </w:r>
            <w:proofErr w:type="spellStart"/>
            <w:r w:rsidRPr="00193FCE">
              <w:rPr>
                <w:rFonts w:ascii="Tahoma" w:hAnsi="Tahoma" w:cs="Tahoma"/>
              </w:rPr>
              <w:t>středněpodlažní</w:t>
            </w:r>
            <w:proofErr w:type="spellEnd"/>
            <w:r w:rsidRPr="00193FCE">
              <w:rPr>
                <w:rFonts w:ascii="Tahoma" w:hAnsi="Tahoma" w:cs="Tahoma"/>
              </w:rPr>
              <w:t xml:space="preserve"> obytné objekty. V jižní části pak výrobní a skladové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Hasičská záchranná stanice, STK, </w:t>
            </w:r>
            <w:proofErr w:type="gramStart"/>
            <w:r w:rsidRPr="00193FCE">
              <w:rPr>
                <w:rFonts w:ascii="Tahoma" w:hAnsi="Tahoma" w:cs="Tahoma"/>
              </w:rPr>
              <w:t>Autoservis,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1319380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Rybníčky III</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zástavba.</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Kombinovaná zástavba </w:t>
            </w:r>
            <w:proofErr w:type="spellStart"/>
            <w:r w:rsidRPr="00193FCE">
              <w:rPr>
                <w:rFonts w:ascii="Tahoma" w:hAnsi="Tahoma" w:cs="Tahoma"/>
              </w:rPr>
              <w:t>mízkopodlažních</w:t>
            </w:r>
            <w:proofErr w:type="spellEnd"/>
            <w:r w:rsidRPr="00193FCE">
              <w:rPr>
                <w:rFonts w:ascii="Tahoma" w:hAnsi="Tahoma" w:cs="Tahoma"/>
              </w:rPr>
              <w:t xml:space="preserve"> a </w:t>
            </w:r>
            <w:proofErr w:type="spellStart"/>
            <w:r w:rsidRPr="00193FCE">
              <w:rPr>
                <w:rFonts w:ascii="Tahoma" w:hAnsi="Tahoma" w:cs="Tahoma"/>
              </w:rPr>
              <w:t>vysokopodlažních</w:t>
            </w:r>
            <w:proofErr w:type="spellEnd"/>
            <w:r w:rsidRPr="00193FCE">
              <w:rPr>
                <w:rFonts w:ascii="Tahoma" w:hAnsi="Tahoma" w:cs="Tahoma"/>
              </w:rPr>
              <w:t xml:space="preserve"> obytných objektů.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Metro Skalka, Český statistický </w:t>
            </w:r>
            <w:proofErr w:type="gramStart"/>
            <w:r w:rsidRPr="00193FCE">
              <w:rPr>
                <w:rFonts w:ascii="Tahoma" w:hAnsi="Tahoma" w:cs="Tahoma"/>
              </w:rPr>
              <w:t>úřad,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1319460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Rybníčky I-II</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zástavba.</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 </w:t>
            </w:r>
            <w:proofErr w:type="spellStart"/>
            <w:r w:rsidRPr="00193FCE">
              <w:rPr>
                <w:rFonts w:ascii="Tahoma" w:hAnsi="Tahoma" w:cs="Tahoma"/>
              </w:rPr>
              <w:t>středněpodlažní</w:t>
            </w:r>
            <w:proofErr w:type="spellEnd"/>
            <w:r w:rsidRPr="00193FCE">
              <w:rPr>
                <w:rFonts w:ascii="Tahoma" w:hAnsi="Tahoma" w:cs="Tahoma"/>
              </w:rPr>
              <w:t xml:space="preserve"> obytné objekty.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Billa</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1319110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Seřaďovací nádraží</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Plochy železniční dopravy doplněné o zázemí. V severní části výrobní a obchodní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JAWA, </w:t>
            </w:r>
            <w:proofErr w:type="spellStart"/>
            <w:r w:rsidRPr="00193FCE">
              <w:rPr>
                <w:rFonts w:ascii="Tahoma" w:hAnsi="Tahoma" w:cs="Tahoma"/>
              </w:rPr>
              <w:t>Lidl</w:t>
            </w:r>
            <w:proofErr w:type="spellEnd"/>
            <w:r w:rsidRPr="00193FCE">
              <w:rPr>
                <w:rFonts w:ascii="Tahoma" w:hAnsi="Tahoma" w:cs="Tahoma"/>
              </w:rPr>
              <w:t xml:space="preserve">, </w:t>
            </w:r>
            <w:proofErr w:type="gramStart"/>
            <w:r w:rsidRPr="00193FCE">
              <w:rPr>
                <w:rFonts w:ascii="Tahoma" w:hAnsi="Tahoma" w:cs="Tahoma"/>
              </w:rPr>
              <w:t>PSSZ,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1319540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Solidarita</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funkce bydlení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Středněpodlažní</w:t>
            </w:r>
            <w:proofErr w:type="spellEnd"/>
            <w:r w:rsidRPr="00193FCE">
              <w:rPr>
                <w:rFonts w:ascii="Tahoma" w:hAnsi="Tahoma" w:cs="Tahoma"/>
              </w:rPr>
              <w:t xml:space="preserve"> obytná zástavba. Na východním okraji komerční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Administrativní objekt V olšinách</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1323220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Stadión Slavie</w:t>
            </w:r>
          </w:p>
        </w:tc>
        <w:tc>
          <w:tcPr>
            <w:tcW w:w="2551"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funkce</w:t>
            </w:r>
          </w:p>
        </w:tc>
        <w:tc>
          <w:tcPr>
            <w:tcW w:w="2721"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Oblast sportovišť s dominantou </w:t>
            </w:r>
            <w:proofErr w:type="spellStart"/>
            <w:r w:rsidRPr="00193FCE">
              <w:rPr>
                <w:rFonts w:ascii="Tahoma" w:hAnsi="Tahoma" w:cs="Tahoma"/>
              </w:rPr>
              <w:t>Synot</w:t>
            </w:r>
            <w:proofErr w:type="spellEnd"/>
            <w:r w:rsidRPr="00193FCE">
              <w:rPr>
                <w:rFonts w:ascii="Tahoma" w:hAnsi="Tahoma" w:cs="Tahoma"/>
              </w:rPr>
              <w:t xml:space="preserve"> Tip </w:t>
            </w:r>
            <w:proofErr w:type="spellStart"/>
            <w:r w:rsidRPr="00193FCE">
              <w:rPr>
                <w:rFonts w:ascii="Tahoma" w:hAnsi="Tahoma" w:cs="Tahoma"/>
              </w:rPr>
              <w:t>Arena</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Synoit</w:t>
            </w:r>
            <w:proofErr w:type="spellEnd"/>
            <w:r w:rsidRPr="00193FCE">
              <w:rPr>
                <w:rFonts w:ascii="Tahoma" w:hAnsi="Tahoma" w:cs="Tahoma"/>
              </w:rPr>
              <w:t xml:space="preserve"> Tip </w:t>
            </w:r>
            <w:proofErr w:type="spellStart"/>
            <w:r w:rsidRPr="00193FCE">
              <w:rPr>
                <w:rFonts w:ascii="Tahoma" w:hAnsi="Tahoma" w:cs="Tahoma"/>
              </w:rPr>
              <w:t>Arena</w:t>
            </w:r>
            <w:proofErr w:type="spellEnd"/>
            <w:r w:rsidRPr="00193FCE">
              <w:rPr>
                <w:rFonts w:ascii="Tahoma" w:hAnsi="Tahoma" w:cs="Tahoma"/>
              </w:rPr>
              <w:t xml:space="preserve">, Sportovní hala, Zimní </w:t>
            </w:r>
            <w:proofErr w:type="gramStart"/>
            <w:r w:rsidRPr="00193FCE">
              <w:rPr>
                <w:rFonts w:ascii="Tahoma" w:hAnsi="Tahoma" w:cs="Tahoma"/>
              </w:rPr>
              <w:t>stadión,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6E7CAF" w:rsidRPr="00193FCE" w:rsidTr="00F91A84">
        <w:trPr>
          <w:trHeight w:val="510"/>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lastRenderedPageBreak/>
              <w:t>KOD ZSJ</w:t>
            </w:r>
          </w:p>
        </w:tc>
        <w:tc>
          <w:tcPr>
            <w:tcW w:w="13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Základní sídelní jednotka</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Popis</w:t>
            </w:r>
          </w:p>
        </w:tc>
        <w:tc>
          <w:tcPr>
            <w:tcW w:w="272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Typizovaná zástavba</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Významné objekty</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Ostatní</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1324540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Staré Malešice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Převažující nízkopodlažní obytná zástavba vilových či řadových domů. Ve východní části </w:t>
            </w:r>
            <w:proofErr w:type="spellStart"/>
            <w:r w:rsidRPr="00193FCE">
              <w:rPr>
                <w:rFonts w:ascii="Tahoma" w:hAnsi="Tahoma" w:cs="Tahoma"/>
              </w:rPr>
              <w:t>středněpodlažní</w:t>
            </w:r>
            <w:proofErr w:type="spellEnd"/>
            <w:r w:rsidRPr="00193FCE">
              <w:rPr>
                <w:rFonts w:ascii="Tahoma" w:hAnsi="Tahoma" w:cs="Tahoma"/>
              </w:rPr>
              <w:t xml:space="preserve"> obytná zástavba.</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Domov pro seniory</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1322410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Staré Vršovice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Smíšený charakter východní části, mírně převažující </w:t>
            </w:r>
            <w:proofErr w:type="spellStart"/>
            <w:r w:rsidRPr="00193FCE">
              <w:rPr>
                <w:rFonts w:ascii="Tahoma" w:hAnsi="Tahoma" w:cs="Tahoma"/>
              </w:rPr>
              <w:t>komeční</w:t>
            </w:r>
            <w:proofErr w:type="spellEnd"/>
            <w:r w:rsidRPr="00193FCE">
              <w:rPr>
                <w:rFonts w:ascii="Tahoma" w:hAnsi="Tahoma" w:cs="Tahoma"/>
              </w:rPr>
              <w:t xml:space="preserve"> charakter v západní části.</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Původní vícepodlažní smíšená činžovní zástavba ve východní polovině přechází přes střední stavebně nedokončenou část do západní části kombinující původní a novodobou zástavbu.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Stadión </w:t>
            </w:r>
            <w:proofErr w:type="spellStart"/>
            <w:r w:rsidRPr="00193FCE">
              <w:rPr>
                <w:rFonts w:ascii="Tahoma" w:hAnsi="Tahoma" w:cs="Tahoma"/>
              </w:rPr>
              <w:t>Bohemians</w:t>
            </w:r>
            <w:proofErr w:type="spellEnd"/>
            <w:r w:rsidRPr="00193FCE">
              <w:rPr>
                <w:rFonts w:ascii="Tahoma" w:hAnsi="Tahoma" w:cs="Tahoma"/>
              </w:rPr>
              <w:t>???, Česká pošta, TJ Sokol Vršovice, Domov důchodců, zimní stadion, LIDL.</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Částečně navazuje na ZPS Praha 2.</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1317920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Strašnice-Na Skalce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obytný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Převažující nízkopodlažní obytná zástavba vilových či řadových domů. V severní části </w:t>
            </w:r>
            <w:proofErr w:type="spellStart"/>
            <w:r w:rsidRPr="00193FCE">
              <w:rPr>
                <w:rFonts w:ascii="Tahoma" w:hAnsi="Tahoma" w:cs="Tahoma"/>
              </w:rPr>
              <w:t>vysokopodlažní</w:t>
            </w:r>
            <w:proofErr w:type="spellEnd"/>
            <w:r w:rsidRPr="00193FCE">
              <w:rPr>
                <w:rFonts w:ascii="Tahoma" w:hAnsi="Tahoma" w:cs="Tahoma"/>
              </w:rPr>
              <w:t xml:space="preserve"> obytná zástavba. Vše doplněno o objekty občanské vybavenosti.</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Metro Skalka</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1319890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Strašnice-východ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Výrobní, skladové a administrativní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Depo Hostivař, </w:t>
            </w:r>
            <w:proofErr w:type="gramStart"/>
            <w:r w:rsidRPr="00193FCE">
              <w:rPr>
                <w:rFonts w:ascii="Tahoma" w:hAnsi="Tahoma" w:cs="Tahoma"/>
              </w:rPr>
              <w:t>TUKAS,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1318060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Strašnice-za Skalkou</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Plocha zeleně</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Zeleň</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1323650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Strašnice-západ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Smíšený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Středněpodlažní</w:t>
            </w:r>
            <w:proofErr w:type="spellEnd"/>
            <w:r w:rsidRPr="00193FCE">
              <w:rPr>
                <w:rFonts w:ascii="Tahoma" w:hAnsi="Tahoma" w:cs="Tahoma"/>
              </w:rPr>
              <w:t xml:space="preserve"> obytná zástavba je kombinovaná s nízkopodlažní zástavbou vilových domů.</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Metro Strašnická, Park </w:t>
            </w:r>
            <w:proofErr w:type="spellStart"/>
            <w:proofErr w:type="gramStart"/>
            <w:r w:rsidRPr="00193FCE">
              <w:rPr>
                <w:rFonts w:ascii="Tahoma" w:hAnsi="Tahoma" w:cs="Tahoma"/>
              </w:rPr>
              <w:t>Gutovka</w:t>
            </w:r>
            <w:proofErr w:type="spellEnd"/>
            <w:r w:rsidRPr="00193FCE">
              <w:rPr>
                <w:rFonts w:ascii="Tahoma" w:hAnsi="Tahoma" w:cs="Tahoma"/>
              </w:rPr>
              <w:t>,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1321280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Trnkov</w:t>
            </w:r>
            <w:proofErr w:type="spellEnd"/>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Oblast rozdělená Jižní spojkou. V severní části obytná funkce doplněná o komerční funkci. V jižní části výhradně komerční funkce. </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 severní části nízkopodlažní obytná zástavba doplněná o komerční objekty. V jižní části vícepodlažní zástavba administrativních objektů.</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SŠ, AŽD, </w:t>
            </w:r>
            <w:proofErr w:type="gramStart"/>
            <w:r w:rsidRPr="00193FCE">
              <w:rPr>
                <w:rFonts w:ascii="Tahoma" w:hAnsi="Tahoma" w:cs="Tahoma"/>
              </w:rPr>
              <w:t>ČTK,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1324110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Třebešín</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Převažující nízkopodlažní obytná zástavba vilových či řadových domů.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1323900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U </w:t>
            </w:r>
            <w:proofErr w:type="spellStart"/>
            <w:r w:rsidRPr="00193FCE">
              <w:rPr>
                <w:rFonts w:ascii="Tahoma" w:hAnsi="Tahoma" w:cs="Tahoma"/>
              </w:rPr>
              <w:t>Hagiboru</w:t>
            </w:r>
            <w:proofErr w:type="spellEnd"/>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Středněpodlažní</w:t>
            </w:r>
            <w:proofErr w:type="spellEnd"/>
            <w:r w:rsidRPr="00193FCE">
              <w:rPr>
                <w:rFonts w:ascii="Tahoma" w:hAnsi="Tahoma" w:cs="Tahoma"/>
              </w:rPr>
              <w:t xml:space="preserve"> a </w:t>
            </w:r>
            <w:proofErr w:type="spellStart"/>
            <w:r w:rsidRPr="00193FCE">
              <w:rPr>
                <w:rFonts w:ascii="Tahoma" w:hAnsi="Tahoma" w:cs="Tahoma"/>
              </w:rPr>
              <w:t>vysokopodlažní</w:t>
            </w:r>
            <w:proofErr w:type="spellEnd"/>
            <w:r w:rsidRPr="00193FCE">
              <w:rPr>
                <w:rFonts w:ascii="Tahoma" w:hAnsi="Tahoma" w:cs="Tahoma"/>
              </w:rPr>
              <w:t xml:space="preserve"> obytná zástavba. Administrativní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RFE, ČMSS a.</w:t>
            </w:r>
            <w:proofErr w:type="gramStart"/>
            <w:r w:rsidRPr="00193FCE">
              <w:rPr>
                <w:rFonts w:ascii="Tahoma" w:hAnsi="Tahoma" w:cs="Tahoma"/>
              </w:rPr>
              <w:t>s.,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1324030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U </w:t>
            </w:r>
            <w:proofErr w:type="spellStart"/>
            <w:proofErr w:type="gramStart"/>
            <w:r w:rsidRPr="00193FCE">
              <w:rPr>
                <w:rFonts w:ascii="Tahoma" w:hAnsi="Tahoma" w:cs="Tahoma"/>
              </w:rPr>
              <w:t>Hagiboru</w:t>
            </w:r>
            <w:proofErr w:type="spellEnd"/>
            <w:r w:rsidRPr="00193FCE">
              <w:rPr>
                <w:rFonts w:ascii="Tahoma" w:hAnsi="Tahoma" w:cs="Tahoma"/>
              </w:rPr>
              <w:t>-západ</w:t>
            </w:r>
            <w:proofErr w:type="gramEnd"/>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Novostavba</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Centrum sociálních služeb židovské obce</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1324460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U Nových Malešic</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Převažuje </w:t>
            </w:r>
            <w:proofErr w:type="spellStart"/>
            <w:r w:rsidRPr="00193FCE">
              <w:rPr>
                <w:rFonts w:ascii="Tahoma" w:hAnsi="Tahoma" w:cs="Tahoma"/>
              </w:rPr>
              <w:t>středněpodlažní</w:t>
            </w:r>
            <w:proofErr w:type="spellEnd"/>
            <w:r w:rsidRPr="00193FCE">
              <w:rPr>
                <w:rFonts w:ascii="Tahoma" w:hAnsi="Tahoma" w:cs="Tahoma"/>
              </w:rPr>
              <w:t xml:space="preserve"> obytná zástavba.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SPŠ Na Třebešíně, </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bl>
    <w:p w:rsidR="006E7CAF" w:rsidRPr="00193FCE" w:rsidRDefault="006E7CAF" w:rsidP="00F91A84">
      <w:pPr>
        <w:rPr>
          <w:rFonts w:ascii="Tahoma" w:hAnsi="Tahoma" w:cs="Tahoma"/>
        </w:rPr>
      </w:pPr>
    </w:p>
    <w:tbl>
      <w:tblPr>
        <w:tblW w:w="10530" w:type="dxa"/>
        <w:tblInd w:w="-214" w:type="dxa"/>
        <w:tblCellMar>
          <w:left w:w="70" w:type="dxa"/>
          <w:right w:w="70" w:type="dxa"/>
        </w:tblCellMar>
        <w:tblLook w:val="04A0" w:firstRow="1" w:lastRow="0" w:firstColumn="1" w:lastColumn="0" w:noHBand="0" w:noVBand="1"/>
      </w:tblPr>
      <w:tblGrid>
        <w:gridCol w:w="905"/>
        <w:gridCol w:w="1376"/>
        <w:gridCol w:w="2551"/>
        <w:gridCol w:w="2721"/>
        <w:gridCol w:w="1701"/>
        <w:gridCol w:w="1276"/>
      </w:tblGrid>
      <w:tr w:rsidR="006E7CAF" w:rsidRPr="00193FCE" w:rsidTr="00F91A84">
        <w:trPr>
          <w:trHeight w:val="510"/>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lastRenderedPageBreak/>
              <w:t>KOD ZSJ</w:t>
            </w:r>
          </w:p>
        </w:tc>
        <w:tc>
          <w:tcPr>
            <w:tcW w:w="13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Základní sídelní jednotka</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Popis</w:t>
            </w:r>
          </w:p>
        </w:tc>
        <w:tc>
          <w:tcPr>
            <w:tcW w:w="272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Typizovaná zástavba</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Významné objekty</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Ostatní</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1323140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U </w:t>
            </w:r>
            <w:proofErr w:type="spellStart"/>
            <w:r w:rsidRPr="00193FCE">
              <w:rPr>
                <w:rFonts w:ascii="Tahoma" w:hAnsi="Tahoma" w:cs="Tahoma"/>
              </w:rPr>
              <w:t>Orionky</w:t>
            </w:r>
            <w:proofErr w:type="spellEnd"/>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Smíšené území ohraničené MČ Praha 3 a Praha 2. Obytná funkce je doplněná o komerční a administrativní objekty.</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4 až 5 podlažní zástavba činžovních domů. Z části novodobá vícepodlažní zástavba komerčního a smíšeného charakteru.</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Ředitelství MP, Korunní </w:t>
            </w:r>
            <w:proofErr w:type="gramStart"/>
            <w:r w:rsidRPr="00193FCE">
              <w:rPr>
                <w:rFonts w:ascii="Tahoma" w:hAnsi="Tahoma" w:cs="Tahoma"/>
              </w:rPr>
              <w:t>dvůr,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Navazující lokalita na ZPS Praha 3 a 2</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1323730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U Primasky</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Smíšená funkce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Nízkopodlažní obytná zástavba ve středu území </w:t>
            </w:r>
            <w:proofErr w:type="spellStart"/>
            <w:r w:rsidRPr="00193FCE">
              <w:rPr>
                <w:rFonts w:ascii="Tahoma" w:hAnsi="Tahoma" w:cs="Tahoma"/>
              </w:rPr>
              <w:t>jke</w:t>
            </w:r>
            <w:proofErr w:type="spellEnd"/>
            <w:r w:rsidRPr="00193FCE">
              <w:rPr>
                <w:rFonts w:ascii="Tahoma" w:hAnsi="Tahoma" w:cs="Tahoma"/>
              </w:rPr>
              <w:t xml:space="preserve"> obklopená </w:t>
            </w:r>
            <w:proofErr w:type="spellStart"/>
            <w:r w:rsidRPr="00193FCE">
              <w:rPr>
                <w:rFonts w:ascii="Tahoma" w:hAnsi="Tahoma" w:cs="Tahoma"/>
              </w:rPr>
              <w:t>středněpodlažní</w:t>
            </w:r>
            <w:proofErr w:type="spellEnd"/>
            <w:r w:rsidRPr="00193FCE">
              <w:rPr>
                <w:rFonts w:ascii="Tahoma" w:hAnsi="Tahoma" w:cs="Tahoma"/>
              </w:rPr>
              <w:t xml:space="preserve"> činžovní zástavbou na okrajích. Jednou z dominant je Depo Strašnice.</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Depo Strašnice, Metro Strašnická, </w:t>
            </w:r>
            <w:proofErr w:type="gramStart"/>
            <w:r w:rsidRPr="00193FCE">
              <w:rPr>
                <w:rFonts w:ascii="Tahoma" w:hAnsi="Tahoma" w:cs="Tahoma"/>
              </w:rPr>
              <w:t>KKCG,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1325010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U teplárny</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Výrobní a skladové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Česká pošta, tiskárny, Teplárna </w:t>
            </w:r>
            <w:proofErr w:type="spellStart"/>
            <w:r w:rsidRPr="00193FCE">
              <w:rPr>
                <w:rFonts w:ascii="Tahoma" w:hAnsi="Tahoma" w:cs="Tahoma"/>
              </w:rPr>
              <w:t>Malšeice</w:t>
            </w:r>
            <w:proofErr w:type="spellEnd"/>
            <w:r w:rsidRPr="00193FCE">
              <w:rPr>
                <w:rFonts w:ascii="Tahoma" w:hAnsi="Tahoma" w:cs="Tahoma"/>
              </w:rPr>
              <w:t xml:space="preserve">, Vietnamská tržnice, </w:t>
            </w:r>
            <w:proofErr w:type="gramStart"/>
            <w:r w:rsidRPr="00193FCE">
              <w:rPr>
                <w:rFonts w:ascii="Tahoma" w:hAnsi="Tahoma" w:cs="Tahoma"/>
              </w:rPr>
              <w:t>autobazary,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3060290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U teplárny-jih</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charakter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Výrobní a skladové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Ústřední </w:t>
            </w:r>
            <w:proofErr w:type="spellStart"/>
            <w:r w:rsidRPr="00193FCE">
              <w:rPr>
                <w:rFonts w:ascii="Tahoma" w:hAnsi="Tahoma" w:cs="Tahoma"/>
              </w:rPr>
              <w:t>dilny</w:t>
            </w:r>
            <w:proofErr w:type="spellEnd"/>
            <w:r w:rsidRPr="00193FCE">
              <w:rPr>
                <w:rFonts w:ascii="Tahoma" w:hAnsi="Tahoma" w:cs="Tahoma"/>
              </w:rPr>
              <w:t xml:space="preserve"> DP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Prahy</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1320800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U záběhlického zámku</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Rozsáhlé plochy zeleně. Výskyt </w:t>
            </w:r>
            <w:proofErr w:type="spellStart"/>
            <w:r w:rsidRPr="00193FCE">
              <w:rPr>
                <w:rFonts w:ascii="Tahoma" w:hAnsi="Tahoma" w:cs="Tahoma"/>
              </w:rPr>
              <w:t>zástvby</w:t>
            </w:r>
            <w:proofErr w:type="spellEnd"/>
            <w:r w:rsidRPr="00193FCE">
              <w:rPr>
                <w:rFonts w:ascii="Tahoma" w:hAnsi="Tahoma" w:cs="Tahoma"/>
              </w:rPr>
              <w:t xml:space="preserve"> </w:t>
            </w:r>
            <w:proofErr w:type="spellStart"/>
            <w:r w:rsidRPr="00193FCE">
              <w:rPr>
                <w:rFonts w:ascii="Tahoma" w:hAnsi="Tahoma" w:cs="Tahoma"/>
              </w:rPr>
              <w:t>mimimální</w:t>
            </w:r>
            <w:proofErr w:type="spellEnd"/>
            <w:r w:rsidRPr="00193FCE">
              <w:rPr>
                <w:rFonts w:ascii="Tahoma" w:hAnsi="Tahoma" w:cs="Tahoma"/>
              </w:rPr>
              <w:t>.</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Dočasné objekty - zahradní domky.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Záběhlický zámek.</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3174540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U Zborova</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komerční charakter území. Pouze v severní části funkce bydlení.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Zejména administrativní nízkopodlažní objekty. V severní části </w:t>
            </w:r>
            <w:proofErr w:type="spellStart"/>
            <w:r w:rsidRPr="00193FCE">
              <w:rPr>
                <w:rFonts w:ascii="Tahoma" w:hAnsi="Tahoma" w:cs="Tahoma"/>
              </w:rPr>
              <w:t>středněpodlažní</w:t>
            </w:r>
            <w:proofErr w:type="spellEnd"/>
            <w:r w:rsidRPr="00193FCE">
              <w:rPr>
                <w:rFonts w:ascii="Tahoma" w:hAnsi="Tahoma" w:cs="Tahoma"/>
              </w:rPr>
              <w:t xml:space="preserve"> obytná zástavba.</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Billa, hromadné garáže, </w:t>
            </w:r>
            <w:proofErr w:type="spellStart"/>
            <w:r w:rsidRPr="00193FCE">
              <w:rPr>
                <w:rFonts w:ascii="Tahoma" w:hAnsi="Tahoma" w:cs="Tahoma"/>
              </w:rPr>
              <w:t>Klimacentrum</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1323570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Vinohradská nemocnice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Území výrazně komerčního charakteru, jehož </w:t>
            </w:r>
            <w:proofErr w:type="spellStart"/>
            <w:r w:rsidRPr="00193FCE">
              <w:rPr>
                <w:rFonts w:ascii="Tahoma" w:hAnsi="Tahoma" w:cs="Tahoma"/>
              </w:rPr>
              <w:t>dominatou</w:t>
            </w:r>
            <w:proofErr w:type="spellEnd"/>
            <w:r w:rsidRPr="00193FCE">
              <w:rPr>
                <w:rFonts w:ascii="Tahoma" w:hAnsi="Tahoma" w:cs="Tahoma"/>
              </w:rPr>
              <w:t xml:space="preserve"> je areál Fakultní nemocnice Královské Vinohrady a Státního zdravotnického ústavu.</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Prvorepubliková vícepodlažní zástavba je doplněná objekty z druhé poloviny 20. století.</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Fakultní nemocnice Královské Vinohrady, Státní zdravotní ústav, Státní ústav pro kontrolu léčiv, Strašnické krematorium.</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Navazující lokalita na ZPS Praha 3</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1322840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Vršovice-sever</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Území s převažující obytnou funkcí, která je doplněná o provozovny komerčního a maloobchodního charakteru.</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Prvorepubliková vícepodlažní zástavba je doplněná objekty z druhé poloviny 20. století.</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Divadlo J. Dvořáka.</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1050"/>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1322500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Vršovice-střed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Smíšené území, které je doplněno významnými parky (Heroldovy Sady a nám. Sv. Čecha). Smíšené objekty jsou doplněné o objekty výhradně komerčního charakteru.</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Prvorepubliková vícepodlažní zástavba je doplněná objekty z druhé poloviny 20. století.</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Kostel Sv. Václava, Obchodní akademie, Objekty základních </w:t>
            </w:r>
            <w:proofErr w:type="gramStart"/>
            <w:r w:rsidRPr="00193FCE">
              <w:rPr>
                <w:rFonts w:ascii="Tahoma" w:hAnsi="Tahoma" w:cs="Tahoma"/>
              </w:rPr>
              <w:t>škol,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bl>
    <w:p w:rsidR="006E7CAF" w:rsidRPr="00193FCE" w:rsidRDefault="006E7CAF" w:rsidP="00F91A84">
      <w:pPr>
        <w:rPr>
          <w:rFonts w:ascii="Tahoma" w:hAnsi="Tahoma" w:cs="Tahoma"/>
        </w:rPr>
      </w:pPr>
    </w:p>
    <w:tbl>
      <w:tblPr>
        <w:tblW w:w="10530" w:type="dxa"/>
        <w:tblInd w:w="-214" w:type="dxa"/>
        <w:tblCellMar>
          <w:left w:w="70" w:type="dxa"/>
          <w:right w:w="70" w:type="dxa"/>
        </w:tblCellMar>
        <w:tblLook w:val="04A0" w:firstRow="1" w:lastRow="0" w:firstColumn="1" w:lastColumn="0" w:noHBand="0" w:noVBand="1"/>
      </w:tblPr>
      <w:tblGrid>
        <w:gridCol w:w="905"/>
        <w:gridCol w:w="1376"/>
        <w:gridCol w:w="2551"/>
        <w:gridCol w:w="2721"/>
        <w:gridCol w:w="1701"/>
        <w:gridCol w:w="1276"/>
      </w:tblGrid>
      <w:tr w:rsidR="006E7CAF" w:rsidRPr="00193FCE" w:rsidTr="00F91A84">
        <w:trPr>
          <w:trHeight w:val="510"/>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lastRenderedPageBreak/>
              <w:t>KOD ZSJ</w:t>
            </w:r>
          </w:p>
        </w:tc>
        <w:tc>
          <w:tcPr>
            <w:tcW w:w="13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Základní sídelní jednotka</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Popis</w:t>
            </w:r>
          </w:p>
        </w:tc>
        <w:tc>
          <w:tcPr>
            <w:tcW w:w="272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Typizovaná zástavba</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Významné objekty</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Ostatní</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1322250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Vršovice-u Botiče</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Oblast se smíšeným charakterem v severní polovině a </w:t>
            </w:r>
            <w:proofErr w:type="spellStart"/>
            <w:r w:rsidRPr="00193FCE">
              <w:rPr>
                <w:rFonts w:ascii="Tahoma" w:hAnsi="Tahoma" w:cs="Tahoma"/>
              </w:rPr>
              <w:t>převažujícícm</w:t>
            </w:r>
            <w:proofErr w:type="spellEnd"/>
            <w:r w:rsidRPr="00193FCE">
              <w:rPr>
                <w:rFonts w:ascii="Tahoma" w:hAnsi="Tahoma" w:cs="Tahoma"/>
              </w:rPr>
              <w:t xml:space="preserve"> charakterem v jižní části.</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Kombinace původní zástavby činžovních domů, zástavby 2. pol. 20 století a výrobních (skladových) objektů.</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Poliklinika Vršovice, Vršovická tržnice, LDN.</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1322920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Vršovice-východ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Území smíšeného charakteru s některými významnými komerčními a administrativními objekty.</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Prvorepubliková činžovní zástavba je prostřídána samostatnými objekty a obytnou zástavbou 60 let 20. století.</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Obvodní soud pro P4,8,9; Justiční palác, Min. životního </w:t>
            </w:r>
            <w:proofErr w:type="gramStart"/>
            <w:r w:rsidRPr="00193FCE">
              <w:rPr>
                <w:rFonts w:ascii="Tahoma" w:hAnsi="Tahoma" w:cs="Tahoma"/>
              </w:rPr>
              <w:t>prostředí,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1322090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Vršovice-výtopna</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charakter území - areál železniční dopravy</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Plochy železniční dopravy doplněné o zázemí.</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Depo Vršovice, výrobní a skladovací areály</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1322680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Vršovice-západ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Smíšené území ohraničené MČ Praha 2. Obytná funkce je doplněná obchodními prostory.</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Převažující prvorepubliková vícepodlažní zástavba je </w:t>
            </w:r>
            <w:proofErr w:type="spellStart"/>
            <w:r w:rsidRPr="00193FCE">
              <w:rPr>
                <w:rFonts w:ascii="Tahoma" w:hAnsi="Tahoma" w:cs="Tahoma"/>
              </w:rPr>
              <w:t>dopněná</w:t>
            </w:r>
            <w:proofErr w:type="spellEnd"/>
            <w:r w:rsidRPr="00193FCE">
              <w:rPr>
                <w:rFonts w:ascii="Tahoma" w:hAnsi="Tahoma" w:cs="Tahoma"/>
              </w:rPr>
              <w:t xml:space="preserve"> novodobými projekty.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Východní hranici tvoří Havlíčkovy sady.</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1322330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Vršovické nádraží</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charakter území - areál Vršovického nádraží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Dominantou je původní budova ŽST Praha Vršovice.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ŽST Praha Vršovice</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1318570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Záběhlice-průmyslový obvod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funkce - výrobní areál.</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Výrobní areál.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MITAS</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3183960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Záběhlice-průmyslový obvod-jih</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Komerční funkce - nezpevněné plochy.</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Administrativní objekty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WEISHAUPT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1321010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Záběhlice-východ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 sídlištního typu.</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Převažující </w:t>
            </w:r>
            <w:proofErr w:type="spellStart"/>
            <w:r w:rsidRPr="00193FCE">
              <w:rPr>
                <w:rFonts w:ascii="Tahoma" w:hAnsi="Tahoma" w:cs="Tahoma"/>
              </w:rPr>
              <w:t>vysokopodlažní</w:t>
            </w:r>
            <w:proofErr w:type="spellEnd"/>
            <w:r w:rsidRPr="00193FCE">
              <w:rPr>
                <w:rFonts w:ascii="Tahoma" w:hAnsi="Tahoma" w:cs="Tahoma"/>
              </w:rPr>
              <w:t xml:space="preserve"> zástavba sídlištního typu, doplněná o objekty občanské vybavenosti.</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Domov důchodců, </w:t>
            </w:r>
            <w:proofErr w:type="gramStart"/>
            <w:r w:rsidRPr="00193FCE">
              <w:rPr>
                <w:rFonts w:ascii="Tahoma" w:hAnsi="Tahoma" w:cs="Tahoma"/>
              </w:rPr>
              <w:t>školy,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1321100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Záběhlice-západ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Smíšené území.</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Původní nízkopodlažní zástavba byla postupně doplňována více a </w:t>
            </w:r>
            <w:proofErr w:type="spellStart"/>
            <w:r w:rsidRPr="00193FCE">
              <w:rPr>
                <w:rFonts w:ascii="Tahoma" w:hAnsi="Tahoma" w:cs="Tahoma"/>
              </w:rPr>
              <w:t>vysokopodlažní</w:t>
            </w:r>
            <w:proofErr w:type="spellEnd"/>
            <w:r w:rsidRPr="00193FCE">
              <w:rPr>
                <w:rFonts w:ascii="Tahoma" w:hAnsi="Tahoma" w:cs="Tahoma"/>
              </w:rPr>
              <w:t xml:space="preserve"> </w:t>
            </w:r>
            <w:proofErr w:type="spellStart"/>
            <w:r w:rsidRPr="00193FCE">
              <w:rPr>
                <w:rFonts w:ascii="Tahoma" w:hAnsi="Tahoma" w:cs="Tahoma"/>
              </w:rPr>
              <w:t>zástavboou</w:t>
            </w:r>
            <w:proofErr w:type="spellEnd"/>
            <w:r w:rsidRPr="00193FCE">
              <w:rPr>
                <w:rFonts w:ascii="Tahoma" w:hAnsi="Tahoma" w:cs="Tahoma"/>
              </w:rPr>
              <w:t xml:space="preserve">. Vysoký podíl </w:t>
            </w:r>
            <w:proofErr w:type="spellStart"/>
            <w:r w:rsidRPr="00193FCE">
              <w:rPr>
                <w:rFonts w:ascii="Tahoma" w:hAnsi="Tahoma" w:cs="Tahoma"/>
              </w:rPr>
              <w:t>sportoviť</w:t>
            </w:r>
            <w:proofErr w:type="spellEnd"/>
            <w:r w:rsidRPr="00193FCE">
              <w:rPr>
                <w:rFonts w:ascii="Tahoma" w:hAnsi="Tahoma" w:cs="Tahoma"/>
              </w:rPr>
              <w:t xml:space="preserve"> a zelených ploch.</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1318900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Zahradní Město-střed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Území s výraznou převahou obytné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Původní nízkopodlažní zástavba byla postupně doplňována více a </w:t>
            </w:r>
            <w:proofErr w:type="spellStart"/>
            <w:r w:rsidRPr="00193FCE">
              <w:rPr>
                <w:rFonts w:ascii="Tahoma" w:hAnsi="Tahoma" w:cs="Tahoma"/>
              </w:rPr>
              <w:t>vysokopodlažní</w:t>
            </w:r>
            <w:proofErr w:type="spellEnd"/>
            <w:r w:rsidRPr="00193FCE">
              <w:rPr>
                <w:rFonts w:ascii="Tahoma" w:hAnsi="Tahoma" w:cs="Tahoma"/>
              </w:rPr>
              <w:t xml:space="preserve"> </w:t>
            </w:r>
            <w:proofErr w:type="spellStart"/>
            <w:r w:rsidRPr="00193FCE">
              <w:rPr>
                <w:rFonts w:ascii="Tahoma" w:hAnsi="Tahoma" w:cs="Tahoma"/>
              </w:rPr>
              <w:t>zástavboou</w:t>
            </w:r>
            <w:proofErr w:type="spellEnd"/>
            <w:r w:rsidRPr="00193FCE">
              <w:rPr>
                <w:rFonts w:ascii="Tahoma" w:hAnsi="Tahoma" w:cs="Tahoma"/>
              </w:rPr>
              <w:t xml:space="preserve">. </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1318730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Zahradní Město-východ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 sídlištního typu.</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proofErr w:type="spellStart"/>
            <w:r w:rsidRPr="00193FCE">
              <w:rPr>
                <w:rFonts w:ascii="Tahoma" w:hAnsi="Tahoma" w:cs="Tahoma"/>
              </w:rPr>
              <w:t>Vysokopodlažní</w:t>
            </w:r>
            <w:proofErr w:type="spellEnd"/>
            <w:r w:rsidRPr="00193FCE">
              <w:rPr>
                <w:rFonts w:ascii="Tahoma" w:hAnsi="Tahoma" w:cs="Tahoma"/>
              </w:rPr>
              <w:t xml:space="preserve"> sídlištní zástavba doplněná o objekty občanské vybavenosti.</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Zdravotní ústav, Albert, </w:t>
            </w:r>
            <w:proofErr w:type="spellStart"/>
            <w:r w:rsidRPr="00193FCE">
              <w:rPr>
                <w:rFonts w:ascii="Tahoma" w:hAnsi="Tahoma" w:cs="Tahoma"/>
              </w:rPr>
              <w:t>Casino</w:t>
            </w:r>
            <w:proofErr w:type="spellEnd"/>
            <w:r w:rsidRPr="00193FCE">
              <w:rPr>
                <w:rFonts w:ascii="Tahoma" w:hAnsi="Tahoma" w:cs="Tahoma"/>
              </w:rPr>
              <w:t>, školy</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1319030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Zahradní Město-západ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 sídlištního typu.</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Převažující </w:t>
            </w:r>
            <w:proofErr w:type="spellStart"/>
            <w:r w:rsidRPr="00193FCE">
              <w:rPr>
                <w:rFonts w:ascii="Tahoma" w:hAnsi="Tahoma" w:cs="Tahoma"/>
              </w:rPr>
              <w:t>vysokopodlažní</w:t>
            </w:r>
            <w:proofErr w:type="spellEnd"/>
            <w:r w:rsidRPr="00193FCE">
              <w:rPr>
                <w:rFonts w:ascii="Tahoma" w:hAnsi="Tahoma" w:cs="Tahoma"/>
              </w:rPr>
              <w:t xml:space="preserve"> zástavba sídlištního typu, doplněná o objekty občanské vybavenosti a novodobé obytné soubory.</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Poliklinika, OC </w:t>
            </w:r>
            <w:proofErr w:type="gramStart"/>
            <w:r w:rsidRPr="00193FCE">
              <w:rPr>
                <w:rFonts w:ascii="Tahoma" w:hAnsi="Tahoma" w:cs="Tahoma"/>
              </w:rPr>
              <w:t>Květ, ...</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bl>
    <w:p w:rsidR="006E7CAF" w:rsidRPr="00193FCE" w:rsidRDefault="006E7CAF" w:rsidP="00F91A84">
      <w:pPr>
        <w:rPr>
          <w:rFonts w:ascii="Tahoma" w:hAnsi="Tahoma" w:cs="Tahoma"/>
        </w:rPr>
      </w:pPr>
    </w:p>
    <w:p w:rsidR="006E7CAF" w:rsidRPr="00193FCE" w:rsidRDefault="006E7CAF" w:rsidP="00F91A84">
      <w:pPr>
        <w:rPr>
          <w:rFonts w:ascii="Tahoma" w:hAnsi="Tahoma" w:cs="Tahoma"/>
        </w:rPr>
      </w:pPr>
    </w:p>
    <w:p w:rsidR="006E7CAF" w:rsidRPr="00193FCE" w:rsidRDefault="006E7CAF" w:rsidP="00F91A84">
      <w:pPr>
        <w:rPr>
          <w:rFonts w:ascii="Tahoma" w:hAnsi="Tahoma" w:cs="Tahoma"/>
        </w:rPr>
      </w:pPr>
    </w:p>
    <w:tbl>
      <w:tblPr>
        <w:tblW w:w="10530" w:type="dxa"/>
        <w:tblInd w:w="-214" w:type="dxa"/>
        <w:tblCellMar>
          <w:left w:w="70" w:type="dxa"/>
          <w:right w:w="70" w:type="dxa"/>
        </w:tblCellMar>
        <w:tblLook w:val="04A0" w:firstRow="1" w:lastRow="0" w:firstColumn="1" w:lastColumn="0" w:noHBand="0" w:noVBand="1"/>
      </w:tblPr>
      <w:tblGrid>
        <w:gridCol w:w="905"/>
        <w:gridCol w:w="1376"/>
        <w:gridCol w:w="2551"/>
        <w:gridCol w:w="2721"/>
        <w:gridCol w:w="1701"/>
        <w:gridCol w:w="1276"/>
      </w:tblGrid>
      <w:tr w:rsidR="006E7CAF" w:rsidRPr="00193FCE" w:rsidTr="00F91A84">
        <w:trPr>
          <w:trHeight w:val="510"/>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lastRenderedPageBreak/>
              <w:t>KOD ZSJ</w:t>
            </w:r>
          </w:p>
        </w:tc>
        <w:tc>
          <w:tcPr>
            <w:tcW w:w="13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Základní sídelní jednotka</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Popis</w:t>
            </w:r>
          </w:p>
        </w:tc>
        <w:tc>
          <w:tcPr>
            <w:tcW w:w="272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Typizovaná zástavba</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Významné objekty</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E7CAF" w:rsidRPr="00193FCE" w:rsidRDefault="006E7CAF" w:rsidP="0044018A">
            <w:pPr>
              <w:spacing w:line="240" w:lineRule="auto"/>
              <w:ind w:firstLine="0"/>
              <w:rPr>
                <w:rFonts w:ascii="Tahoma" w:hAnsi="Tahoma" w:cs="Tahoma"/>
              </w:rPr>
            </w:pPr>
            <w:r w:rsidRPr="00193FCE">
              <w:rPr>
                <w:rFonts w:ascii="Tahoma" w:hAnsi="Tahoma" w:cs="Tahoma"/>
              </w:rPr>
              <w:t>Ostatní</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1319620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Zborov</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Převažující obytná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 xml:space="preserve">V severní části převažuje obytná zástavba samostatných, případně řadových </w:t>
            </w:r>
            <w:proofErr w:type="spellStart"/>
            <w:r w:rsidRPr="00193FCE">
              <w:rPr>
                <w:rFonts w:ascii="Tahoma" w:hAnsi="Tahoma" w:cs="Tahoma"/>
              </w:rPr>
              <w:t>viladomů</w:t>
            </w:r>
            <w:proofErr w:type="spellEnd"/>
            <w:r w:rsidRPr="00193FCE">
              <w:rPr>
                <w:rFonts w:ascii="Tahoma" w:hAnsi="Tahoma" w:cs="Tahoma"/>
              </w:rPr>
              <w:t xml:space="preserve">, v jižní části pak </w:t>
            </w:r>
            <w:proofErr w:type="spellStart"/>
            <w:r w:rsidRPr="00193FCE">
              <w:rPr>
                <w:rFonts w:ascii="Tahoma" w:hAnsi="Tahoma" w:cs="Tahoma"/>
              </w:rPr>
              <w:t>středněpodlažní</w:t>
            </w:r>
            <w:proofErr w:type="spellEnd"/>
            <w:r w:rsidRPr="00193FCE">
              <w:rPr>
                <w:rFonts w:ascii="Tahoma" w:hAnsi="Tahoma" w:cs="Tahoma"/>
              </w:rPr>
              <w:t xml:space="preserve"> zástavba činžovních domů.</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r w:rsidR="00503E3A" w:rsidRPr="00193FCE" w:rsidTr="00F91A84">
        <w:trPr>
          <w:trHeight w:val="799"/>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3174620</w:t>
            </w:r>
          </w:p>
        </w:tc>
        <w:tc>
          <w:tcPr>
            <w:tcW w:w="1376" w:type="dxa"/>
            <w:tcBorders>
              <w:top w:val="nil"/>
              <w:left w:val="nil"/>
              <w:bottom w:val="single" w:sz="4" w:space="0" w:color="auto"/>
              <w:right w:val="single" w:sz="4" w:space="0" w:color="auto"/>
            </w:tcBorders>
            <w:shd w:val="clear" w:color="auto" w:fill="auto"/>
            <w:noWrap/>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Zborov-východ</w:t>
            </w:r>
          </w:p>
        </w:tc>
        <w:tc>
          <w:tcPr>
            <w:tcW w:w="255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Výhradně komerční funkce</w:t>
            </w:r>
          </w:p>
        </w:tc>
        <w:tc>
          <w:tcPr>
            <w:tcW w:w="272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Zpravidla volné plochy s oplocením s výjimkou objektu RWE.</w:t>
            </w:r>
          </w:p>
        </w:tc>
        <w:tc>
          <w:tcPr>
            <w:tcW w:w="1701"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Stavebniny, Autobazar, hlídané parkoviště, RWE</w:t>
            </w:r>
          </w:p>
        </w:tc>
        <w:tc>
          <w:tcPr>
            <w:tcW w:w="1276" w:type="dxa"/>
            <w:tcBorders>
              <w:top w:val="nil"/>
              <w:left w:val="nil"/>
              <w:bottom w:val="single" w:sz="4" w:space="0" w:color="auto"/>
              <w:right w:val="single" w:sz="4" w:space="0" w:color="auto"/>
            </w:tcBorders>
            <w:shd w:val="clear" w:color="auto" w:fill="auto"/>
            <w:vAlign w:val="center"/>
            <w:hideMark/>
          </w:tcPr>
          <w:p w:rsidR="00503E3A" w:rsidRPr="00193FCE" w:rsidRDefault="00503E3A" w:rsidP="00503E3A">
            <w:pPr>
              <w:spacing w:line="240" w:lineRule="auto"/>
              <w:ind w:firstLine="0"/>
              <w:rPr>
                <w:rFonts w:ascii="Tahoma" w:hAnsi="Tahoma" w:cs="Tahoma"/>
              </w:rPr>
            </w:pPr>
            <w:r w:rsidRPr="00193FCE">
              <w:rPr>
                <w:rFonts w:ascii="Tahoma" w:hAnsi="Tahoma" w:cs="Tahoma"/>
              </w:rPr>
              <w:t>-</w:t>
            </w:r>
          </w:p>
        </w:tc>
      </w:tr>
    </w:tbl>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503E3A" w:rsidRPr="00193FCE" w:rsidRDefault="00503E3A" w:rsidP="00F91A84">
      <w:pPr>
        <w:pStyle w:val="Zkladntext"/>
        <w:spacing w:after="120"/>
        <w:ind w:firstLine="708"/>
        <w:rPr>
          <w:rFonts w:ascii="Tahoma" w:hAnsi="Tahoma" w:cs="Tahoma"/>
          <w:sz w:val="24"/>
        </w:rPr>
      </w:pPr>
    </w:p>
    <w:p w:rsidR="00E572CA" w:rsidRPr="00193FCE" w:rsidRDefault="00E572CA" w:rsidP="00F91A84">
      <w:pPr>
        <w:pStyle w:val="Zkladntext"/>
        <w:spacing w:after="120"/>
        <w:ind w:firstLine="708"/>
        <w:rPr>
          <w:rFonts w:ascii="Tahoma" w:hAnsi="Tahoma" w:cs="Tahoma"/>
          <w:sz w:val="24"/>
        </w:rPr>
      </w:pPr>
    </w:p>
    <w:p w:rsidR="00E572CA" w:rsidRPr="00193FCE" w:rsidRDefault="00E572CA" w:rsidP="00F91A84">
      <w:pPr>
        <w:pStyle w:val="Zkladntext"/>
        <w:spacing w:after="120"/>
        <w:ind w:firstLine="708"/>
        <w:rPr>
          <w:rFonts w:ascii="Tahoma" w:hAnsi="Tahoma" w:cs="Tahoma"/>
          <w:sz w:val="24"/>
        </w:rPr>
      </w:pPr>
    </w:p>
    <w:p w:rsidR="00503E3A" w:rsidRPr="00193FCE" w:rsidRDefault="00503E3A" w:rsidP="00F91A84">
      <w:pPr>
        <w:pStyle w:val="Nadpis2"/>
        <w:ind w:left="294"/>
      </w:pPr>
      <w:bookmarkStart w:id="25" w:name="_Toc488821038"/>
      <w:bookmarkStart w:id="26" w:name="_Toc501694651"/>
      <w:bookmarkStart w:id="27" w:name="_Toc59249071"/>
      <w:r w:rsidRPr="00193FCE">
        <w:br w:type="page"/>
      </w:r>
    </w:p>
    <w:p w:rsidR="00763278" w:rsidRPr="00193FCE" w:rsidRDefault="00763278" w:rsidP="00F91A84">
      <w:pPr>
        <w:pStyle w:val="Nadpis2"/>
        <w:ind w:left="294"/>
      </w:pPr>
      <w:bookmarkStart w:id="28" w:name="_Toc341684476"/>
      <w:r w:rsidRPr="00193FCE">
        <w:lastRenderedPageBreak/>
        <w:t>D</w:t>
      </w:r>
      <w:bookmarkEnd w:id="25"/>
      <w:bookmarkEnd w:id="26"/>
      <w:bookmarkEnd w:id="27"/>
      <w:r w:rsidR="00FC5D5F" w:rsidRPr="00193FCE">
        <w:t>emografie</w:t>
      </w:r>
      <w:bookmarkEnd w:id="28"/>
    </w:p>
    <w:p w:rsidR="00763278" w:rsidRPr="00193FCE" w:rsidRDefault="00763278" w:rsidP="00F91A84">
      <w:pPr>
        <w:pStyle w:val="Pokraovnseznamu2"/>
        <w:ind w:left="0" w:firstLine="708"/>
        <w:jc w:val="both"/>
        <w:rPr>
          <w:rFonts w:ascii="Tahoma" w:hAnsi="Tahoma" w:cs="Tahoma"/>
          <w:sz w:val="20"/>
        </w:rPr>
      </w:pPr>
      <w:r w:rsidRPr="00193FCE">
        <w:rPr>
          <w:rFonts w:ascii="Tahoma" w:hAnsi="Tahoma" w:cs="Tahoma"/>
          <w:sz w:val="20"/>
        </w:rPr>
        <w:t>Údaje o vývoji počtu obyvatel a bytů jsou jednou za základních informací při hodnocení stávajících i budoucích nároků zejména pro odstavné parkování OA trvale bydlících na šetřeném území. Pro sjednocení informační základny analýzy při hodnocení bilancí bytů a budoucího vývoje, tj. v časovém horizontu roku 20</w:t>
      </w:r>
      <w:r w:rsidR="002C0CF8" w:rsidRPr="00193FCE">
        <w:rPr>
          <w:rFonts w:ascii="Tahoma" w:hAnsi="Tahoma" w:cs="Tahoma"/>
          <w:sz w:val="20"/>
        </w:rPr>
        <w:t>2</w:t>
      </w:r>
      <w:r w:rsidRPr="00193FCE">
        <w:rPr>
          <w:rFonts w:ascii="Tahoma" w:hAnsi="Tahoma" w:cs="Tahoma"/>
          <w:sz w:val="20"/>
        </w:rPr>
        <w:t>0 vychází zpracovatel z údajů a předpokladů územního plánu. Z tohoto důvodu jsou v rámci této analýzy výchozí údaje o počtu bytů a trvale bydlících platné k</w:t>
      </w:r>
      <w:r w:rsidR="004203BF" w:rsidRPr="00193FCE">
        <w:rPr>
          <w:rFonts w:ascii="Tahoma" w:hAnsi="Tahoma" w:cs="Tahoma"/>
          <w:sz w:val="20"/>
        </w:rPr>
        <w:t> </w:t>
      </w:r>
      <w:r w:rsidRPr="00193FCE">
        <w:rPr>
          <w:rFonts w:ascii="Tahoma" w:hAnsi="Tahoma" w:cs="Tahoma"/>
          <w:sz w:val="20"/>
        </w:rPr>
        <w:t>rok</w:t>
      </w:r>
      <w:r w:rsidR="00A75BBE" w:rsidRPr="00193FCE">
        <w:rPr>
          <w:rFonts w:ascii="Tahoma" w:hAnsi="Tahoma" w:cs="Tahoma"/>
          <w:sz w:val="20"/>
        </w:rPr>
        <w:t>ům</w:t>
      </w:r>
      <w:r w:rsidR="004203BF" w:rsidRPr="00193FCE">
        <w:rPr>
          <w:rFonts w:ascii="Tahoma" w:hAnsi="Tahoma" w:cs="Tahoma"/>
          <w:sz w:val="20"/>
        </w:rPr>
        <w:t xml:space="preserve"> 1991, 2</w:t>
      </w:r>
      <w:r w:rsidRPr="00193FCE">
        <w:rPr>
          <w:rFonts w:ascii="Tahoma" w:hAnsi="Tahoma" w:cs="Tahoma"/>
          <w:sz w:val="20"/>
        </w:rPr>
        <w:t>001</w:t>
      </w:r>
      <w:r w:rsidR="00B2067B" w:rsidRPr="00193FCE">
        <w:rPr>
          <w:rFonts w:ascii="Tahoma" w:hAnsi="Tahoma" w:cs="Tahoma"/>
          <w:sz w:val="20"/>
        </w:rPr>
        <w:t xml:space="preserve"> </w:t>
      </w:r>
      <w:r w:rsidR="002C0CF8" w:rsidRPr="00193FCE">
        <w:rPr>
          <w:rFonts w:ascii="Tahoma" w:hAnsi="Tahoma" w:cs="Tahoma"/>
          <w:sz w:val="20"/>
        </w:rPr>
        <w:t>a 2011</w:t>
      </w:r>
      <w:r w:rsidRPr="00193FCE">
        <w:rPr>
          <w:rFonts w:ascii="Tahoma" w:hAnsi="Tahoma" w:cs="Tahoma"/>
          <w:sz w:val="20"/>
        </w:rPr>
        <w:t>. Výhledové hodnocení takto stanovená výchozí základna neovlivní.</w:t>
      </w:r>
    </w:p>
    <w:tbl>
      <w:tblPr>
        <w:tblW w:w="10446" w:type="dxa"/>
        <w:tblInd w:w="55" w:type="dxa"/>
        <w:tblCellMar>
          <w:left w:w="70" w:type="dxa"/>
          <w:right w:w="70" w:type="dxa"/>
        </w:tblCellMar>
        <w:tblLook w:val="04A0" w:firstRow="1" w:lastRow="0" w:firstColumn="1" w:lastColumn="0" w:noHBand="0" w:noVBand="1"/>
      </w:tblPr>
      <w:tblGrid>
        <w:gridCol w:w="905"/>
        <w:gridCol w:w="3079"/>
        <w:gridCol w:w="1077"/>
        <w:gridCol w:w="1077"/>
        <w:gridCol w:w="1077"/>
        <w:gridCol w:w="1077"/>
        <w:gridCol w:w="1077"/>
        <w:gridCol w:w="1077"/>
      </w:tblGrid>
      <w:tr w:rsidR="00D06948" w:rsidRPr="00193FCE" w:rsidTr="00F91A84">
        <w:trPr>
          <w:trHeight w:val="990"/>
        </w:trPr>
        <w:tc>
          <w:tcPr>
            <w:tcW w:w="9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Č. ZSJ</w:t>
            </w:r>
          </w:p>
        </w:tc>
        <w:tc>
          <w:tcPr>
            <w:tcW w:w="3079" w:type="dxa"/>
            <w:tcBorders>
              <w:top w:val="single" w:sz="4" w:space="0" w:color="auto"/>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Název základní sídelní jednotky</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Obyvatele 1991</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Obyvatele 2001</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Obyvatele 2011 (O)</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Změna 2011 - 1991</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Výměra (</w:t>
            </w:r>
            <w:proofErr w:type="gramStart"/>
            <w:r w:rsidRPr="00193FCE">
              <w:rPr>
                <w:rFonts w:ascii="Tahoma" w:hAnsi="Tahoma" w:cs="Tahoma"/>
              </w:rPr>
              <w:t>ha) (V)</w:t>
            </w:r>
            <w:proofErr w:type="gramEnd"/>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Hustota osídlení =O/V</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1317920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Strašnice-Na Skalce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5 240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4 557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4 384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-856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72</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61,0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1318060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Strašnice-za Skalkou</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53</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-53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20</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1318570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Záběhlice-průmyslový obvod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18</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1318730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Zahradní Město-východ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5 471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4 800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4 624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-847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29</w:t>
            </w:r>
          </w:p>
        </w:tc>
        <w:tc>
          <w:tcPr>
            <w:tcW w:w="1077"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160,8</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1318900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Zahradní Město-střed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5 560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4 726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4 471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-1 089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47</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96,0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1319030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Zahradní Město-západ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3 863</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3 672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3 263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-600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31</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106,7</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1319110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Seřaďovací nádraží</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53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81</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0,7</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1319200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Průběžná</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4 792</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4 817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4 537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-255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42</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108,8</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1319380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Rybníčky III</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3 231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2 948</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2 786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-445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33</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84,2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1319460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Rybníčky I-II</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3 055</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2 812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2 767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-288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29</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94,2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1319540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Solidarita</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5 011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4 393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4 106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-905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46</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88,6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1319620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Zborov</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2 924</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2 421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2 296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-628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17</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133,5</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1319710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Nové Strašnice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1 153</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1 130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1 033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-120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36</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28,3</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1319890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Strašnice-východ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7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55</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1320800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U záběhlického zámku</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71</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1320980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Nové Zahradní Město</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1 447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1 447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23</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64,2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1321010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Záběhlice-východ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2 158</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2 227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2 135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-23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19</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110,2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1321100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Záběhlice-západ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3 406</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3 265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4 564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1 158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84</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54,0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1321280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proofErr w:type="spellStart"/>
            <w:r w:rsidRPr="00193FCE">
              <w:rPr>
                <w:rFonts w:ascii="Tahoma" w:hAnsi="Tahoma" w:cs="Tahoma"/>
              </w:rPr>
              <w:t>Trnkov</w:t>
            </w:r>
            <w:proofErr w:type="spellEnd"/>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104</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87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110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6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39</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2,8</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1321360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Na Slatinách</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27</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-7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21</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0,9</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1321440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Na Slatinách Sever</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6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5,9</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1321520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Michle-východ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259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292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929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670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47</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19,6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1321610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Bohdalecké kolonie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160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151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194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34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13</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15,4</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1321790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Pod Bohdalcem</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4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18</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1321870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Bohdalec Sever</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305</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271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277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-28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43,3</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1321950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Bohdalec Jih</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1 685</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1 395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1 597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-88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29</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54,2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1322090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Vršovice-výtopna</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27</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0,1</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1322170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KOH-I-NOOR</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3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0,5</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1322250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Vršovice-u Botiče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4 869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4 680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4 348</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-521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33</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130,3</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1322330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Vršovické nádraží</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12</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1322410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Staré Vršovice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6 132</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5 525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5 342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-790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33</w:t>
            </w:r>
          </w:p>
        </w:tc>
        <w:tc>
          <w:tcPr>
            <w:tcW w:w="1077"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160,5</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1322500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Vršovice-střed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4 578</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4 021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3 546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-1 032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19</w:t>
            </w:r>
          </w:p>
        </w:tc>
        <w:tc>
          <w:tcPr>
            <w:tcW w:w="1077"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185,8</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1322680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Vršovice-západ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3 229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2 604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2 699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-530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10</w:t>
            </w:r>
          </w:p>
        </w:tc>
        <w:tc>
          <w:tcPr>
            <w:tcW w:w="107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282,8</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1322760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Francouzská - Voroněžská</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641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525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528</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-113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w:t>
            </w:r>
          </w:p>
        </w:tc>
        <w:tc>
          <w:tcPr>
            <w:tcW w:w="107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273,5</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1322840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Vršovice-sever</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4 735</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4 074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3 730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-1 005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10</w:t>
            </w:r>
          </w:p>
        </w:tc>
        <w:tc>
          <w:tcPr>
            <w:tcW w:w="107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379,3</w:t>
            </w:r>
          </w:p>
        </w:tc>
      </w:tr>
      <w:tr w:rsidR="00D06948" w:rsidRPr="00193FCE" w:rsidTr="00F91A84">
        <w:trPr>
          <w:trHeight w:val="990"/>
        </w:trPr>
        <w:tc>
          <w:tcPr>
            <w:tcW w:w="9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lastRenderedPageBreak/>
              <w:t>Č. ZSJ</w:t>
            </w:r>
          </w:p>
        </w:tc>
        <w:tc>
          <w:tcPr>
            <w:tcW w:w="3079" w:type="dxa"/>
            <w:tcBorders>
              <w:top w:val="single" w:sz="4" w:space="0" w:color="auto"/>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Název základní sídelní jednotky</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Obyvatele 1991</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Obyvatele 2001</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Obyvatele 2011 (O)</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Změna 2011 - 1991</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Výměra (</w:t>
            </w:r>
            <w:proofErr w:type="gramStart"/>
            <w:r w:rsidRPr="00193FCE">
              <w:rPr>
                <w:rFonts w:ascii="Tahoma" w:hAnsi="Tahoma" w:cs="Tahoma"/>
              </w:rPr>
              <w:t>ha) (V)</w:t>
            </w:r>
            <w:proofErr w:type="gramEnd"/>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Hustota osídlení =O/V</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1322920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Vršovice-východ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5 536</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4 969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4 481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-1 055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27</w:t>
            </w:r>
          </w:p>
        </w:tc>
        <w:tc>
          <w:tcPr>
            <w:tcW w:w="1077"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163,6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1323060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Hradešínská</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1 602</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1 251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1 137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-465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37</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30,4</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1323140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 xml:space="preserve">U </w:t>
            </w:r>
            <w:proofErr w:type="spellStart"/>
            <w:r w:rsidRPr="00193FCE">
              <w:rPr>
                <w:rFonts w:ascii="Tahoma" w:hAnsi="Tahoma" w:cs="Tahoma"/>
              </w:rPr>
              <w:t>Orionky</w:t>
            </w:r>
            <w:proofErr w:type="spellEnd"/>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2 039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1 623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1 554</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-485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13</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119,9</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1323220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Stadión Slavie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33</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58</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81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48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31</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1323310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Nové Vršovice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6 712</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6 109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5 413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-1 299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26</w:t>
            </w:r>
          </w:p>
        </w:tc>
        <w:tc>
          <w:tcPr>
            <w:tcW w:w="107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206,4</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1323490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Pod vinohradskou nemocnicí</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2 959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2 692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2 406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-553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16</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147,6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1323570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Vinohradská nemocnice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42</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1323650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Strašnice-západ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4 553</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4 306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4 232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-321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37</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115,4</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1323730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U Primasky</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4 589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4 021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3 686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-903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29</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127,5</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1323810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Nad Olšinami</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1 194</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1 085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916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-278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w:t>
            </w:r>
          </w:p>
        </w:tc>
        <w:tc>
          <w:tcPr>
            <w:tcW w:w="107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219,3</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1323900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 xml:space="preserve">U </w:t>
            </w:r>
            <w:proofErr w:type="spellStart"/>
            <w:r w:rsidRPr="00193FCE">
              <w:rPr>
                <w:rFonts w:ascii="Tahoma" w:hAnsi="Tahoma" w:cs="Tahoma"/>
              </w:rPr>
              <w:t>Hagiboru</w:t>
            </w:r>
            <w:proofErr w:type="spellEnd"/>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121</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732</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731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26</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28,0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1324030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 xml:space="preserve">U </w:t>
            </w:r>
            <w:proofErr w:type="spellStart"/>
            <w:proofErr w:type="gramStart"/>
            <w:r w:rsidRPr="00193FCE">
              <w:rPr>
                <w:rFonts w:ascii="Tahoma" w:hAnsi="Tahoma" w:cs="Tahoma"/>
              </w:rPr>
              <w:t>Hagiboru</w:t>
            </w:r>
            <w:proofErr w:type="spellEnd"/>
            <w:r w:rsidRPr="00193FCE">
              <w:rPr>
                <w:rFonts w:ascii="Tahoma" w:hAnsi="Tahoma" w:cs="Tahoma"/>
              </w:rPr>
              <w:t>-západ</w:t>
            </w:r>
            <w:proofErr w:type="gramEnd"/>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19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16,0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1324110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Třebešín</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2 169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1 986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1 819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-350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47</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39,1</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1324200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Květnická</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1 877</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1 648</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1 418</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-459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8</w:t>
            </w:r>
          </w:p>
        </w:tc>
        <w:tc>
          <w:tcPr>
            <w:tcW w:w="1077"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178,6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1324380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Nové Malešice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8 937</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7 905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6 835</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-2 102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62</w:t>
            </w:r>
          </w:p>
        </w:tc>
        <w:tc>
          <w:tcPr>
            <w:tcW w:w="107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110,2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1324460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U Nových Malešic</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1 381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1 260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1 257</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FF0000"/>
              </w:rPr>
              <w:t xml:space="preserve">-124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17</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72,0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1324540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Staré Malešice</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1 912</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1 629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2 159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247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74</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29,2</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1324620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Hrdlořezy-u teplárny</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15</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1324710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Hloubětín-u teplárny</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1325010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U teplárny</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21</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318</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297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172</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1,9</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3060290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U teplárny-jih</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29</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50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50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21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29</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1,7</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3065680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Eden</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2 473</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2 289</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4 013</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1 540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18</w:t>
            </w:r>
          </w:p>
        </w:tc>
        <w:tc>
          <w:tcPr>
            <w:tcW w:w="107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227,6</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3174540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U Zborova</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16</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20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606</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590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30</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20,5</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3174620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Zborov-východ</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8</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0,0</w:t>
            </w:r>
          </w:p>
        </w:tc>
      </w:tr>
      <w:tr w:rsidR="00D06948"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right"/>
              <w:rPr>
                <w:rFonts w:ascii="Tahoma" w:hAnsi="Tahoma" w:cs="Tahoma"/>
              </w:rPr>
            </w:pPr>
            <w:r w:rsidRPr="00193FCE">
              <w:rPr>
                <w:rFonts w:ascii="Tahoma" w:hAnsi="Tahoma" w:cs="Tahoma"/>
              </w:rPr>
              <w:t>3183960</w:t>
            </w:r>
          </w:p>
        </w:tc>
        <w:tc>
          <w:tcPr>
            <w:tcW w:w="3079"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Záběhlice-průmyslový obvod-jih</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jc w:val="center"/>
              <w:rPr>
                <w:rFonts w:ascii="Tahoma" w:hAnsi="Tahoma" w:cs="Tahoma"/>
              </w:rPr>
            </w:pPr>
            <w:r w:rsidRPr="00193FCE">
              <w:rPr>
                <w:rFonts w:ascii="Tahoma" w:hAnsi="Tahoma" w:cs="Tahoma"/>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077" w:type="dxa"/>
            <w:tcBorders>
              <w:top w:val="nil"/>
              <w:left w:val="nil"/>
              <w:bottom w:val="single" w:sz="4" w:space="0" w:color="auto"/>
              <w:right w:val="single" w:sz="4" w:space="0" w:color="auto"/>
            </w:tcBorders>
            <w:shd w:val="clear" w:color="auto" w:fill="auto"/>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3</w:t>
            </w:r>
          </w:p>
        </w:tc>
        <w:tc>
          <w:tcPr>
            <w:tcW w:w="107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D06948" w:rsidRPr="00193FCE" w:rsidRDefault="00D06948" w:rsidP="00D06948">
            <w:pPr>
              <w:spacing w:line="240" w:lineRule="auto"/>
              <w:ind w:firstLine="0"/>
              <w:jc w:val="center"/>
              <w:rPr>
                <w:rFonts w:ascii="Tahoma" w:hAnsi="Tahoma" w:cs="Tahoma"/>
                <w:color w:val="000000"/>
              </w:rPr>
            </w:pPr>
            <w:r w:rsidRPr="00193FCE">
              <w:rPr>
                <w:rFonts w:ascii="Tahoma" w:hAnsi="Tahoma" w:cs="Tahoma"/>
                <w:color w:val="000000"/>
              </w:rPr>
              <w:t>0,0</w:t>
            </w:r>
          </w:p>
        </w:tc>
      </w:tr>
      <w:tr w:rsidR="0021487E" w:rsidRPr="00193FCE" w:rsidTr="00F91A84">
        <w:trPr>
          <w:trHeight w:val="255"/>
        </w:trPr>
        <w:tc>
          <w:tcPr>
            <w:tcW w:w="3984" w:type="dxa"/>
            <w:gridSpan w:val="2"/>
            <w:tcBorders>
              <w:top w:val="nil"/>
              <w:left w:val="single" w:sz="4" w:space="0" w:color="auto"/>
              <w:bottom w:val="single" w:sz="4" w:space="0" w:color="auto"/>
              <w:right w:val="single" w:sz="4" w:space="0" w:color="auto"/>
            </w:tcBorders>
            <w:shd w:val="clear" w:color="auto" w:fill="auto"/>
            <w:noWrap/>
            <w:vAlign w:val="center"/>
            <w:hideMark/>
          </w:tcPr>
          <w:p w:rsidR="0021487E" w:rsidRPr="00193FCE" w:rsidRDefault="0021487E" w:rsidP="0021487E">
            <w:pPr>
              <w:spacing w:line="240" w:lineRule="auto"/>
              <w:ind w:firstLine="0"/>
              <w:rPr>
                <w:rFonts w:ascii="Tahoma" w:hAnsi="Tahoma" w:cs="Tahoma"/>
              </w:rPr>
            </w:pPr>
            <w:r w:rsidRPr="00193FCE">
              <w:rPr>
                <w:rFonts w:ascii="Tahoma" w:hAnsi="Tahoma" w:cs="Tahoma"/>
              </w:rPr>
              <w:t> Celkem Praha 10</w:t>
            </w:r>
          </w:p>
        </w:tc>
        <w:tc>
          <w:tcPr>
            <w:tcW w:w="1077" w:type="dxa"/>
            <w:tcBorders>
              <w:top w:val="nil"/>
              <w:left w:val="nil"/>
              <w:bottom w:val="single" w:sz="4" w:space="0" w:color="auto"/>
              <w:right w:val="single" w:sz="4" w:space="0" w:color="auto"/>
            </w:tcBorders>
            <w:shd w:val="clear" w:color="auto" w:fill="auto"/>
            <w:noWrap/>
            <w:vAlign w:val="center"/>
            <w:hideMark/>
          </w:tcPr>
          <w:p w:rsidR="0021487E" w:rsidRPr="00193FCE" w:rsidRDefault="0021487E" w:rsidP="00D06948">
            <w:pPr>
              <w:spacing w:line="240" w:lineRule="auto"/>
              <w:ind w:firstLine="0"/>
              <w:jc w:val="center"/>
              <w:rPr>
                <w:rFonts w:ascii="Tahoma" w:hAnsi="Tahoma" w:cs="Tahoma"/>
              </w:rPr>
            </w:pPr>
            <w:r w:rsidRPr="00193FCE">
              <w:rPr>
                <w:rFonts w:ascii="Tahoma" w:hAnsi="Tahoma" w:cs="Tahoma"/>
              </w:rPr>
              <w:t>120 755</w:t>
            </w:r>
          </w:p>
        </w:tc>
        <w:tc>
          <w:tcPr>
            <w:tcW w:w="1077" w:type="dxa"/>
            <w:tcBorders>
              <w:top w:val="nil"/>
              <w:left w:val="nil"/>
              <w:bottom w:val="single" w:sz="4" w:space="0" w:color="auto"/>
              <w:right w:val="single" w:sz="4" w:space="0" w:color="auto"/>
            </w:tcBorders>
            <w:shd w:val="clear" w:color="auto" w:fill="auto"/>
            <w:noWrap/>
            <w:vAlign w:val="center"/>
            <w:hideMark/>
          </w:tcPr>
          <w:p w:rsidR="0021487E" w:rsidRPr="00193FCE" w:rsidRDefault="0021487E" w:rsidP="00D06948">
            <w:pPr>
              <w:spacing w:line="240" w:lineRule="auto"/>
              <w:ind w:firstLine="0"/>
              <w:jc w:val="center"/>
              <w:rPr>
                <w:rFonts w:ascii="Tahoma" w:hAnsi="Tahoma" w:cs="Tahoma"/>
              </w:rPr>
            </w:pPr>
            <w:r w:rsidRPr="00193FCE">
              <w:rPr>
                <w:rFonts w:ascii="Tahoma" w:hAnsi="Tahoma" w:cs="Tahoma"/>
              </w:rPr>
              <w:t>108 609</w:t>
            </w:r>
          </w:p>
        </w:tc>
        <w:tc>
          <w:tcPr>
            <w:tcW w:w="1077" w:type="dxa"/>
            <w:tcBorders>
              <w:top w:val="nil"/>
              <w:left w:val="nil"/>
              <w:bottom w:val="single" w:sz="4" w:space="0" w:color="auto"/>
              <w:right w:val="single" w:sz="4" w:space="0" w:color="auto"/>
            </w:tcBorders>
            <w:shd w:val="clear" w:color="auto" w:fill="auto"/>
            <w:noWrap/>
            <w:vAlign w:val="center"/>
            <w:hideMark/>
          </w:tcPr>
          <w:p w:rsidR="0021487E" w:rsidRPr="00193FCE" w:rsidRDefault="0021487E" w:rsidP="00D06948">
            <w:pPr>
              <w:spacing w:line="240" w:lineRule="auto"/>
              <w:ind w:firstLine="0"/>
              <w:jc w:val="center"/>
              <w:rPr>
                <w:rFonts w:ascii="Tahoma" w:hAnsi="Tahoma" w:cs="Tahoma"/>
              </w:rPr>
            </w:pPr>
            <w:r w:rsidRPr="00193FCE">
              <w:rPr>
                <w:rFonts w:ascii="Tahoma" w:hAnsi="Tahoma" w:cs="Tahoma"/>
              </w:rPr>
              <w:t>108 998</w:t>
            </w:r>
          </w:p>
        </w:tc>
        <w:tc>
          <w:tcPr>
            <w:tcW w:w="1077" w:type="dxa"/>
            <w:tcBorders>
              <w:top w:val="nil"/>
              <w:left w:val="nil"/>
              <w:bottom w:val="single" w:sz="4" w:space="0" w:color="auto"/>
              <w:right w:val="single" w:sz="4" w:space="0" w:color="auto"/>
            </w:tcBorders>
            <w:shd w:val="clear" w:color="auto" w:fill="auto"/>
            <w:vAlign w:val="center"/>
            <w:hideMark/>
          </w:tcPr>
          <w:p w:rsidR="0021487E" w:rsidRPr="00193FCE" w:rsidRDefault="0021487E" w:rsidP="00D06948">
            <w:pPr>
              <w:spacing w:line="240" w:lineRule="auto"/>
              <w:ind w:firstLine="0"/>
              <w:jc w:val="center"/>
              <w:rPr>
                <w:rFonts w:ascii="Tahoma" w:hAnsi="Tahoma" w:cs="Tahoma"/>
                <w:color w:val="000000"/>
              </w:rPr>
            </w:pPr>
            <w:r w:rsidRPr="00193FCE">
              <w:rPr>
                <w:rFonts w:ascii="Tahoma" w:hAnsi="Tahoma" w:cs="Tahoma"/>
                <w:color w:val="FF0000"/>
              </w:rPr>
              <w:t xml:space="preserve">-11 757 </w:t>
            </w:r>
          </w:p>
        </w:tc>
        <w:tc>
          <w:tcPr>
            <w:tcW w:w="1077" w:type="dxa"/>
            <w:tcBorders>
              <w:top w:val="nil"/>
              <w:left w:val="nil"/>
              <w:bottom w:val="single" w:sz="4" w:space="0" w:color="auto"/>
              <w:right w:val="single" w:sz="4" w:space="0" w:color="auto"/>
            </w:tcBorders>
            <w:shd w:val="clear" w:color="auto" w:fill="auto"/>
            <w:noWrap/>
            <w:vAlign w:val="center"/>
            <w:hideMark/>
          </w:tcPr>
          <w:p w:rsidR="0021487E" w:rsidRPr="00193FCE" w:rsidRDefault="0021487E" w:rsidP="00D06948">
            <w:pPr>
              <w:spacing w:line="240" w:lineRule="auto"/>
              <w:ind w:firstLine="0"/>
              <w:jc w:val="center"/>
              <w:rPr>
                <w:rFonts w:ascii="Tahoma" w:hAnsi="Tahoma" w:cs="Tahoma"/>
              </w:rPr>
            </w:pPr>
            <w:r w:rsidRPr="00193FCE">
              <w:rPr>
                <w:rFonts w:ascii="Tahoma" w:hAnsi="Tahoma" w:cs="Tahoma"/>
              </w:rPr>
              <w:t>1 860</w:t>
            </w:r>
          </w:p>
        </w:tc>
        <w:tc>
          <w:tcPr>
            <w:tcW w:w="107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21487E" w:rsidRPr="00193FCE" w:rsidRDefault="0021487E" w:rsidP="00D06948">
            <w:pPr>
              <w:spacing w:line="240" w:lineRule="auto"/>
              <w:ind w:firstLine="0"/>
              <w:jc w:val="center"/>
              <w:rPr>
                <w:rFonts w:ascii="Tahoma" w:hAnsi="Tahoma" w:cs="Tahoma"/>
                <w:color w:val="000000"/>
              </w:rPr>
            </w:pPr>
            <w:r w:rsidRPr="00193FCE">
              <w:rPr>
                <w:rFonts w:ascii="Tahoma" w:hAnsi="Tahoma" w:cs="Tahoma"/>
                <w:color w:val="000000"/>
              </w:rPr>
              <w:t>58,6</w:t>
            </w:r>
          </w:p>
        </w:tc>
      </w:tr>
    </w:tbl>
    <w:p w:rsidR="00D06948" w:rsidRPr="00193FCE" w:rsidRDefault="00D06948" w:rsidP="00F91A84">
      <w:pPr>
        <w:pStyle w:val="Pokraovnseznamu2"/>
        <w:ind w:left="0" w:firstLine="708"/>
        <w:jc w:val="both"/>
        <w:rPr>
          <w:rFonts w:ascii="Tahoma" w:hAnsi="Tahoma" w:cs="Tahoma"/>
          <w:sz w:val="20"/>
        </w:rPr>
      </w:pPr>
    </w:p>
    <w:p w:rsidR="0021487E" w:rsidRPr="00193FCE" w:rsidRDefault="0021487E" w:rsidP="00F91A84">
      <w:pPr>
        <w:pStyle w:val="Pokraovnseznamu2"/>
        <w:ind w:left="0" w:firstLine="0"/>
        <w:jc w:val="both"/>
        <w:rPr>
          <w:rFonts w:ascii="Tahoma" w:hAnsi="Tahoma" w:cs="Tahoma"/>
          <w:b/>
          <w:sz w:val="20"/>
        </w:rPr>
      </w:pPr>
      <w:r w:rsidRPr="00193FCE">
        <w:rPr>
          <w:rFonts w:ascii="Tahoma" w:hAnsi="Tahoma" w:cs="Tahoma"/>
          <w:b/>
          <w:sz w:val="20"/>
        </w:rPr>
        <w:t>Použité barevné schéma:</w:t>
      </w:r>
    </w:p>
    <w:tbl>
      <w:tblPr>
        <w:tblW w:w="6295" w:type="dxa"/>
        <w:tblInd w:w="55" w:type="dxa"/>
        <w:tblCellMar>
          <w:left w:w="70" w:type="dxa"/>
          <w:right w:w="70" w:type="dxa"/>
        </w:tblCellMar>
        <w:tblLook w:val="04A0" w:firstRow="1" w:lastRow="0" w:firstColumn="1" w:lastColumn="0" w:noHBand="0" w:noVBand="1"/>
      </w:tblPr>
      <w:tblGrid>
        <w:gridCol w:w="4835"/>
        <w:gridCol w:w="1460"/>
      </w:tblGrid>
      <w:tr w:rsidR="00D06948" w:rsidRPr="00193FCE" w:rsidTr="00F91A84">
        <w:trPr>
          <w:trHeight w:val="255"/>
        </w:trPr>
        <w:tc>
          <w:tcPr>
            <w:tcW w:w="48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Hustota osídlení více než 200 obyvatel / ha</w:t>
            </w:r>
          </w:p>
        </w:tc>
        <w:tc>
          <w:tcPr>
            <w:tcW w:w="1460" w:type="dxa"/>
            <w:tcBorders>
              <w:top w:val="single" w:sz="4" w:space="0" w:color="auto"/>
              <w:left w:val="single" w:sz="4" w:space="0" w:color="auto"/>
              <w:bottom w:val="single" w:sz="4" w:space="0" w:color="auto"/>
              <w:right w:val="single" w:sz="4" w:space="0" w:color="auto"/>
            </w:tcBorders>
            <w:shd w:val="clear" w:color="000000" w:fill="FF0000"/>
            <w:noWrap/>
            <w:vAlign w:val="center"/>
          </w:tcPr>
          <w:p w:rsidR="00D06948" w:rsidRPr="00193FCE" w:rsidRDefault="00D06948" w:rsidP="00D06948">
            <w:pPr>
              <w:spacing w:line="240" w:lineRule="auto"/>
              <w:ind w:firstLine="0"/>
              <w:jc w:val="center"/>
              <w:rPr>
                <w:rFonts w:ascii="Tahoma" w:hAnsi="Tahoma" w:cs="Tahoma"/>
                <w:color w:val="000000"/>
              </w:rPr>
            </w:pPr>
          </w:p>
        </w:tc>
      </w:tr>
      <w:tr w:rsidR="00D06948" w:rsidRPr="00193FCE" w:rsidTr="00F91A84">
        <w:trPr>
          <w:trHeight w:val="255"/>
        </w:trPr>
        <w:tc>
          <w:tcPr>
            <w:tcW w:w="483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 xml:space="preserve">Hustota osídlení 150 až </w:t>
            </w:r>
            <w:proofErr w:type="gramStart"/>
            <w:r w:rsidRPr="00193FCE">
              <w:rPr>
                <w:rFonts w:ascii="Tahoma" w:hAnsi="Tahoma" w:cs="Tahoma"/>
              </w:rPr>
              <w:t>199,9  obyvatel</w:t>
            </w:r>
            <w:proofErr w:type="gramEnd"/>
            <w:r w:rsidRPr="00193FCE">
              <w:rPr>
                <w:rFonts w:ascii="Tahoma" w:hAnsi="Tahoma" w:cs="Tahoma"/>
              </w:rPr>
              <w:t xml:space="preserve"> / ha</w:t>
            </w:r>
          </w:p>
        </w:tc>
        <w:tc>
          <w:tcPr>
            <w:tcW w:w="1460" w:type="dxa"/>
            <w:tcBorders>
              <w:top w:val="single" w:sz="4" w:space="0" w:color="auto"/>
              <w:left w:val="single" w:sz="4" w:space="0" w:color="auto"/>
              <w:bottom w:val="single" w:sz="4" w:space="0" w:color="auto"/>
              <w:right w:val="single" w:sz="4" w:space="0" w:color="auto"/>
            </w:tcBorders>
            <w:shd w:val="clear" w:color="000000" w:fill="FFC000"/>
            <w:noWrap/>
            <w:vAlign w:val="center"/>
          </w:tcPr>
          <w:p w:rsidR="00D06948" w:rsidRPr="00193FCE" w:rsidRDefault="00D06948" w:rsidP="00D06948">
            <w:pPr>
              <w:spacing w:line="240" w:lineRule="auto"/>
              <w:ind w:firstLine="0"/>
              <w:jc w:val="center"/>
              <w:rPr>
                <w:rFonts w:ascii="Tahoma" w:hAnsi="Tahoma" w:cs="Tahoma"/>
                <w:color w:val="000000"/>
              </w:rPr>
            </w:pPr>
          </w:p>
        </w:tc>
      </w:tr>
      <w:tr w:rsidR="00D06948" w:rsidRPr="00193FCE" w:rsidTr="00F91A84">
        <w:trPr>
          <w:trHeight w:val="255"/>
        </w:trPr>
        <w:tc>
          <w:tcPr>
            <w:tcW w:w="483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Hustota osídlení 100 až 149,9 obyvatel / ha</w:t>
            </w:r>
          </w:p>
        </w:tc>
        <w:tc>
          <w:tcPr>
            <w:tcW w:w="1460" w:type="dxa"/>
            <w:tcBorders>
              <w:top w:val="single" w:sz="4" w:space="0" w:color="auto"/>
              <w:left w:val="single" w:sz="4" w:space="0" w:color="auto"/>
              <w:bottom w:val="single" w:sz="4" w:space="0" w:color="auto"/>
              <w:right w:val="single" w:sz="4" w:space="0" w:color="auto"/>
            </w:tcBorders>
            <w:shd w:val="clear" w:color="000000" w:fill="00B0F0"/>
            <w:noWrap/>
            <w:vAlign w:val="center"/>
          </w:tcPr>
          <w:p w:rsidR="00D06948" w:rsidRPr="00193FCE" w:rsidRDefault="00D06948" w:rsidP="00D06948">
            <w:pPr>
              <w:spacing w:line="240" w:lineRule="auto"/>
              <w:ind w:firstLine="0"/>
              <w:jc w:val="center"/>
              <w:rPr>
                <w:rFonts w:ascii="Tahoma" w:hAnsi="Tahoma" w:cs="Tahoma"/>
                <w:color w:val="000000"/>
              </w:rPr>
            </w:pPr>
          </w:p>
        </w:tc>
      </w:tr>
      <w:tr w:rsidR="00D06948" w:rsidRPr="00193FCE" w:rsidTr="00F91A84">
        <w:trPr>
          <w:trHeight w:val="255"/>
        </w:trPr>
        <w:tc>
          <w:tcPr>
            <w:tcW w:w="483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 xml:space="preserve">Hustota osídlení </w:t>
            </w:r>
            <w:r w:rsidR="0021487E" w:rsidRPr="00193FCE">
              <w:rPr>
                <w:rFonts w:ascii="Tahoma" w:hAnsi="Tahoma" w:cs="Tahoma"/>
              </w:rPr>
              <w:t>50 až 99,9 obyvatel / ha</w:t>
            </w:r>
          </w:p>
        </w:tc>
        <w:tc>
          <w:tcPr>
            <w:tcW w:w="1460" w:type="dxa"/>
            <w:tcBorders>
              <w:top w:val="single" w:sz="4" w:space="0" w:color="auto"/>
              <w:left w:val="single" w:sz="4" w:space="0" w:color="auto"/>
              <w:bottom w:val="single" w:sz="4" w:space="0" w:color="auto"/>
              <w:right w:val="single" w:sz="4" w:space="0" w:color="auto"/>
            </w:tcBorders>
            <w:shd w:val="clear" w:color="000000" w:fill="92D050"/>
            <w:noWrap/>
            <w:vAlign w:val="center"/>
          </w:tcPr>
          <w:p w:rsidR="00D06948" w:rsidRPr="00193FCE" w:rsidRDefault="00D06948" w:rsidP="00D06948">
            <w:pPr>
              <w:spacing w:line="240" w:lineRule="auto"/>
              <w:ind w:firstLine="0"/>
              <w:jc w:val="center"/>
              <w:rPr>
                <w:rFonts w:ascii="Tahoma" w:hAnsi="Tahoma" w:cs="Tahoma"/>
                <w:color w:val="000000"/>
              </w:rPr>
            </w:pPr>
          </w:p>
        </w:tc>
      </w:tr>
      <w:tr w:rsidR="00D06948" w:rsidRPr="00193FCE" w:rsidTr="00F91A84">
        <w:trPr>
          <w:trHeight w:val="255"/>
        </w:trPr>
        <w:tc>
          <w:tcPr>
            <w:tcW w:w="4835" w:type="dxa"/>
            <w:tcBorders>
              <w:top w:val="nil"/>
              <w:left w:val="single" w:sz="4" w:space="0" w:color="auto"/>
              <w:bottom w:val="single" w:sz="4" w:space="0" w:color="auto"/>
              <w:right w:val="single" w:sz="4" w:space="0" w:color="auto"/>
            </w:tcBorders>
            <w:shd w:val="clear" w:color="auto" w:fill="auto"/>
            <w:noWrap/>
            <w:vAlign w:val="center"/>
            <w:hideMark/>
          </w:tcPr>
          <w:p w:rsidR="00D06948" w:rsidRPr="00193FCE" w:rsidRDefault="00D06948" w:rsidP="00D06948">
            <w:pPr>
              <w:spacing w:line="240" w:lineRule="auto"/>
              <w:ind w:firstLine="0"/>
              <w:rPr>
                <w:rFonts w:ascii="Tahoma" w:hAnsi="Tahoma" w:cs="Tahoma"/>
              </w:rPr>
            </w:pPr>
            <w:r w:rsidRPr="00193FCE">
              <w:rPr>
                <w:rFonts w:ascii="Tahoma" w:hAnsi="Tahoma" w:cs="Tahoma"/>
              </w:rPr>
              <w:t>Hustota osídlení</w:t>
            </w:r>
            <w:r w:rsidR="0021487E" w:rsidRPr="00193FCE">
              <w:rPr>
                <w:rFonts w:ascii="Tahoma" w:hAnsi="Tahoma" w:cs="Tahoma"/>
              </w:rPr>
              <w:t xml:space="preserve"> méně než 49,9 obyvatel / ha</w:t>
            </w:r>
          </w:p>
        </w:tc>
        <w:tc>
          <w:tcPr>
            <w:tcW w:w="1460" w:type="dxa"/>
            <w:tcBorders>
              <w:top w:val="single" w:sz="4" w:space="0" w:color="auto"/>
              <w:left w:val="single" w:sz="4" w:space="0" w:color="auto"/>
              <w:bottom w:val="single" w:sz="4" w:space="0" w:color="auto"/>
              <w:right w:val="single" w:sz="4" w:space="0" w:color="auto"/>
            </w:tcBorders>
            <w:shd w:val="clear" w:color="000000" w:fill="FFFF00"/>
            <w:noWrap/>
            <w:vAlign w:val="center"/>
          </w:tcPr>
          <w:p w:rsidR="00D06948" w:rsidRPr="00193FCE" w:rsidRDefault="00D06948" w:rsidP="00D06948">
            <w:pPr>
              <w:spacing w:line="240" w:lineRule="auto"/>
              <w:ind w:firstLine="0"/>
              <w:jc w:val="center"/>
              <w:rPr>
                <w:rFonts w:ascii="Tahoma" w:hAnsi="Tahoma" w:cs="Tahoma"/>
                <w:color w:val="000000"/>
              </w:rPr>
            </w:pPr>
          </w:p>
        </w:tc>
      </w:tr>
    </w:tbl>
    <w:p w:rsidR="00D06948" w:rsidRPr="00193FCE" w:rsidRDefault="00D06948" w:rsidP="00F91A84">
      <w:pPr>
        <w:pStyle w:val="Pokraovnseznamu2"/>
        <w:ind w:left="0" w:firstLine="708"/>
        <w:jc w:val="both"/>
        <w:rPr>
          <w:rFonts w:ascii="Tahoma" w:hAnsi="Tahoma" w:cs="Tahoma"/>
          <w:sz w:val="20"/>
        </w:rPr>
      </w:pPr>
    </w:p>
    <w:p w:rsidR="00D06948" w:rsidRPr="00193FCE" w:rsidRDefault="0021487E" w:rsidP="00F91A84">
      <w:pPr>
        <w:pStyle w:val="Pokraovnseznamu2"/>
        <w:ind w:left="0" w:firstLine="708"/>
        <w:jc w:val="both"/>
        <w:rPr>
          <w:rFonts w:ascii="Tahoma" w:hAnsi="Tahoma" w:cs="Tahoma"/>
          <w:sz w:val="20"/>
        </w:rPr>
      </w:pPr>
      <w:r w:rsidRPr="00193FCE">
        <w:rPr>
          <w:rFonts w:ascii="Tahoma" w:hAnsi="Tahoma" w:cs="Tahoma"/>
          <w:sz w:val="20"/>
        </w:rPr>
        <w:t xml:space="preserve">Vysokých hodnot hustoty osídlení je dosahováno zejména v původní činžovní zástavbě (Vršovice, Strašnice), Naopak novodobá sídlištní zástavba je v tomto smyslu na tom lépe. Celkově klesl počet obyvatel za posledních 20 </w:t>
      </w:r>
      <w:proofErr w:type="gramStart"/>
      <w:r w:rsidRPr="00193FCE">
        <w:rPr>
          <w:rFonts w:ascii="Tahoma" w:hAnsi="Tahoma" w:cs="Tahoma"/>
          <w:sz w:val="20"/>
        </w:rPr>
        <w:t>let  o téměř</w:t>
      </w:r>
      <w:proofErr w:type="gramEnd"/>
      <w:r w:rsidRPr="00193FCE">
        <w:rPr>
          <w:rFonts w:ascii="Tahoma" w:hAnsi="Tahoma" w:cs="Tahoma"/>
          <w:sz w:val="20"/>
        </w:rPr>
        <w:t xml:space="preserve"> 12 000. Pokud by však nevznikala nová obytná zástavba, pokles obyvatelstva by dále pokračoval.</w:t>
      </w:r>
      <w:r w:rsidR="00312EF0" w:rsidRPr="00193FCE">
        <w:rPr>
          <w:rFonts w:ascii="Tahoma" w:hAnsi="Tahoma" w:cs="Tahoma"/>
          <w:sz w:val="20"/>
        </w:rPr>
        <w:t xml:space="preserve"> </w:t>
      </w:r>
    </w:p>
    <w:p w:rsidR="00312EF0" w:rsidRPr="00193FCE" w:rsidRDefault="00312EF0" w:rsidP="00F91A84">
      <w:pPr>
        <w:pStyle w:val="Pokraovnseznamu2"/>
        <w:ind w:left="0" w:firstLine="708"/>
        <w:jc w:val="both"/>
        <w:rPr>
          <w:rFonts w:ascii="Tahoma" w:hAnsi="Tahoma" w:cs="Tahoma"/>
          <w:sz w:val="20"/>
        </w:rPr>
      </w:pPr>
      <w:r w:rsidRPr="00193FCE">
        <w:rPr>
          <w:rFonts w:ascii="Tahoma" w:hAnsi="Tahoma" w:cs="Tahoma"/>
          <w:sz w:val="20"/>
        </w:rPr>
        <w:t>Na příkladu Vršovic a Vinohrad lze dokumentovat pokračující pokles počtu obyvatelstva. V roce 1991 zde žilo 45 551 obyvatel, v roce 2001 40 438 obyvatele a na konci roku 2011 již jen 37 290 obyvatel. Zatímco pokles obyvatelstva na celé Praze 10 atakuje hranici 10 %, v původní zástavbě přesahuje 18 %.</w:t>
      </w:r>
    </w:p>
    <w:p w:rsidR="0021487E" w:rsidRPr="00193FCE" w:rsidRDefault="0021487E" w:rsidP="00F91A84">
      <w:pPr>
        <w:pStyle w:val="Pokraovnseznamu2"/>
        <w:ind w:left="0" w:firstLine="708"/>
        <w:jc w:val="both"/>
        <w:rPr>
          <w:rFonts w:ascii="Tahoma" w:hAnsi="Tahoma" w:cs="Tahoma"/>
          <w:bCs/>
          <w:sz w:val="20"/>
        </w:rPr>
      </w:pPr>
    </w:p>
    <w:p w:rsidR="008A3330" w:rsidRPr="00193FCE" w:rsidRDefault="008A3330" w:rsidP="00F91A84">
      <w:pPr>
        <w:pStyle w:val="Nadpis3"/>
        <w:ind w:left="438"/>
      </w:pPr>
      <w:bookmarkStart w:id="29" w:name="_Toc341684477"/>
      <w:r w:rsidRPr="00193FCE">
        <w:rPr>
          <w:noProof/>
        </w:rPr>
        <w:lastRenderedPageBreak/>
        <w:drawing>
          <wp:anchor distT="0" distB="0" distL="114300" distR="114300" simplePos="0" relativeHeight="251932672" behindDoc="0" locked="0" layoutInCell="1" allowOverlap="1" wp14:anchorId="3DC87838" wp14:editId="4EB8D2A9">
            <wp:simplePos x="0" y="0"/>
            <wp:positionH relativeFrom="column">
              <wp:posOffset>710565</wp:posOffset>
            </wp:positionH>
            <wp:positionV relativeFrom="paragraph">
              <wp:posOffset>200025</wp:posOffset>
            </wp:positionV>
            <wp:extent cx="12496800" cy="8540232"/>
            <wp:effectExtent l="0" t="0" r="0" b="0"/>
            <wp:wrapNone/>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497663" cy="8540822"/>
                    </a:xfrm>
                    <a:prstGeom prst="rect">
                      <a:avLst/>
                    </a:prstGeom>
                  </pic:spPr>
                </pic:pic>
              </a:graphicData>
            </a:graphic>
            <wp14:sizeRelH relativeFrom="page">
              <wp14:pctWidth>0</wp14:pctWidth>
            </wp14:sizeRelH>
            <wp14:sizeRelV relativeFrom="page">
              <wp14:pctHeight>0</wp14:pctHeight>
            </wp14:sizeRelV>
          </wp:anchor>
        </w:drawing>
      </w:r>
      <w:r w:rsidRPr="00193FCE">
        <w:t>Schématické vyjádření hustoty osídlení</w:t>
      </w:r>
      <w:bookmarkEnd w:id="29"/>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r w:rsidRPr="00193FCE">
        <w:rPr>
          <w:rFonts w:ascii="Tahoma" w:hAnsi="Tahoma" w:cs="Tahoma"/>
          <w:noProof/>
        </w:rPr>
        <w:drawing>
          <wp:anchor distT="0" distB="0" distL="114300" distR="114300" simplePos="0" relativeHeight="251933696" behindDoc="0" locked="0" layoutInCell="1" allowOverlap="1" wp14:anchorId="237680D4" wp14:editId="1438F9EB">
            <wp:simplePos x="0" y="0"/>
            <wp:positionH relativeFrom="column">
              <wp:posOffset>3027045</wp:posOffset>
            </wp:positionH>
            <wp:positionV relativeFrom="paragraph">
              <wp:posOffset>85725</wp:posOffset>
            </wp:positionV>
            <wp:extent cx="3210560" cy="1549400"/>
            <wp:effectExtent l="19050" t="19050" r="27940" b="12700"/>
            <wp:wrapNone/>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10560" cy="15494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r w:rsidRPr="00193FCE">
        <w:rPr>
          <w:rFonts w:ascii="Tahoma" w:hAnsi="Tahoma" w:cs="Tahoma"/>
          <w:bCs/>
          <w:noProof/>
          <w:sz w:val="20"/>
        </w:rPr>
        <mc:AlternateContent>
          <mc:Choice Requires="wps">
            <w:drawing>
              <wp:anchor distT="0" distB="0" distL="114300" distR="114300" simplePos="0" relativeHeight="251934720" behindDoc="0" locked="0" layoutInCell="1" allowOverlap="1" wp14:anchorId="68D868FC" wp14:editId="514089BA">
                <wp:simplePos x="0" y="0"/>
                <wp:positionH relativeFrom="column">
                  <wp:posOffset>3025140</wp:posOffset>
                </wp:positionH>
                <wp:positionV relativeFrom="paragraph">
                  <wp:posOffset>49416</wp:posOffset>
                </wp:positionV>
                <wp:extent cx="3209925" cy="1080000"/>
                <wp:effectExtent l="0" t="0" r="9525" b="6350"/>
                <wp:wrapNone/>
                <wp:docPr id="674" name="Obdélník 674"/>
                <wp:cNvGraphicFramePr/>
                <a:graphic xmlns:a="http://schemas.openxmlformats.org/drawingml/2006/main">
                  <a:graphicData uri="http://schemas.microsoft.com/office/word/2010/wordprocessingShape">
                    <wps:wsp>
                      <wps:cNvSpPr/>
                      <wps:spPr>
                        <a:xfrm>
                          <a:off x="0" y="0"/>
                          <a:ext cx="3209925" cy="1080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Obdélník 674" o:spid="_x0000_s1026" style="position:absolute;margin-left:238.2pt;margin-top:3.9pt;width:252.75pt;height:85.05pt;z-index:251934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f0RmwIAAIoFAAAOAAAAZHJzL2Uyb0RvYy54bWysVM1u2zAMvg/YOwi6r7az9C+oUwQtOgwo&#10;2mDt0LMiS7ExWdQkJU72RjvsKfpioyTHSbtih2E5KKJIfiQ/k7y43LSKrIV1DeiSFkc5JUJzqBq9&#10;LOnXx5sPZ5Q4z3TFFGhR0q1w9HL6/t1FZyZiBDWoSliCINpNOlPS2nszyTLHa9EydwRGaFRKsC3z&#10;KNplVlnWIXqrslGen2Qd2MpY4MI5fL1OSjqN+FIK7u+ldMITVVLMzcfTxnMRzmx6wSZLy0zd8D4N&#10;9g9ZtKzRGHSAumaekZVt/oBqG27BgfRHHNoMpGy4iDVgNUX+qpqHmhkRa0FynBlocv8Plt+t55Y0&#10;VUlPTseUaNbiR7pfVM8/lX7+9Y2EV+SoM26Cpg9mbnvJ4TUUvJG2Df9YCtlEXrcDr2LjCcfHj6P8&#10;/Hx0TAlHXZGf5fgLqNne3VjnPwloSbiU1OKHi3yy9a3zyXRnEqI5UE110ygVhdAs4kpZsmb4mRfL&#10;ogd/YaV0sNUQvBJgeMlCZamWePNbJYKd0l+ERF4w+1FMJHbkPgjjXGhfJFXNKpFiHx+UNnjEQiNg&#10;QJYYf8DuAV4WsMNOWfb2wVXEhh6c878llpwHjxgZtB+c20aDfQtAYVV95GS/IylRE1haQLXFrrGQ&#10;xskZftPgZ7tlzs+ZxfnBScOd4O/xkAq6kkJ/o6QG++Ot92CPbY1aSjqcx5K67ytmBSXqs8aGPy/G&#10;4zDAURgfn45QsIeaxaFGr9orwF4ocPsYHq/B3qvdVVpon3B1zEJUVDHNMXZJubc74cqnPYHLh4vZ&#10;LJrh0Brmb/WD4QE8sBra8nHzxKzpe9dj29/BbnbZ5FULJ9vgqWG28iCb2N97Xnu+ceBj4/TLKWyU&#10;Qzla7Vfo9DcAAAD//wMAUEsDBBQABgAIAAAAIQCHCieu3gAAAAkBAAAPAAAAZHJzL2Rvd25yZXYu&#10;eG1sTI/BTsMwEETvSPyDtUjcqFNo6ybEqRCCinKjEM5uvCQR8TrEThv+nuUEx9U8zb7JN5PrxBGH&#10;0HrSMJ8lIJAqb1uqNby9Pl6tQYRoyJrOE2r4xgCb4vwsN5n1J3rB4z7WgksoZEZDE2OfSRmqBp0J&#10;M98jcfbhB2cin0Mt7WBOXO46eZ0kK+lMS/yhMT3eN1h97kenYVyq3cP0/rW9KZNSPZfd8ilue60v&#10;L6a7WxARp/gHw68+q0PBTgc/kg2i07BQqwWjGhQv4Dxdz1MQBwaVSkEWufy/oPgBAAD//wMAUEsB&#10;Ai0AFAAGAAgAAAAhALaDOJL+AAAA4QEAABMAAAAAAAAAAAAAAAAAAAAAAFtDb250ZW50X1R5cGVz&#10;XS54bWxQSwECLQAUAAYACAAAACEAOP0h/9YAAACUAQAACwAAAAAAAAAAAAAAAAAvAQAAX3JlbHMv&#10;LnJlbHNQSwECLQAUAAYACAAAACEAQdn9EZsCAACKBQAADgAAAAAAAAAAAAAAAAAuAgAAZHJzL2Uy&#10;b0RvYy54bWxQSwECLQAUAAYACAAAACEAhwonrt4AAAAJAQAADwAAAAAAAAAAAAAAAAD1BAAAZHJz&#10;L2Rvd25yZXYueG1sUEsFBgAAAAAEAAQA8wAAAAAGAAAAAA==&#10;" fillcolor="white [3212]" stroked="f" strokeweight="2pt"/>
            </w:pict>
          </mc:Fallback>
        </mc:AlternateContent>
      </w: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8A3330" w:rsidRPr="00193FCE" w:rsidRDefault="008A3330" w:rsidP="00F91A84">
      <w:pPr>
        <w:pStyle w:val="Pokraovnseznamu2"/>
        <w:ind w:left="0" w:firstLine="708"/>
        <w:jc w:val="both"/>
        <w:rPr>
          <w:rFonts w:ascii="Tahoma" w:hAnsi="Tahoma" w:cs="Tahoma"/>
          <w:bCs/>
          <w:sz w:val="20"/>
        </w:rPr>
      </w:pPr>
    </w:p>
    <w:p w:rsidR="0021487E" w:rsidRPr="00193FCE" w:rsidRDefault="008A3330" w:rsidP="00F91A84">
      <w:pPr>
        <w:pStyle w:val="Nadpis3"/>
        <w:ind w:left="438"/>
      </w:pPr>
      <w:bookmarkStart w:id="30" w:name="_Toc341684478"/>
      <w:r w:rsidRPr="00193FCE">
        <w:lastRenderedPageBreak/>
        <w:t>Vývoj bytového fondu na Praze 10</w:t>
      </w:r>
      <w:bookmarkEnd w:id="30"/>
    </w:p>
    <w:tbl>
      <w:tblPr>
        <w:tblW w:w="10281" w:type="dxa"/>
        <w:tblInd w:w="55" w:type="dxa"/>
        <w:tblCellMar>
          <w:left w:w="70" w:type="dxa"/>
          <w:right w:w="70" w:type="dxa"/>
        </w:tblCellMar>
        <w:tblLook w:val="04A0" w:firstRow="1" w:lastRow="0" w:firstColumn="1" w:lastColumn="0" w:noHBand="0" w:noVBand="1"/>
      </w:tblPr>
      <w:tblGrid>
        <w:gridCol w:w="905"/>
        <w:gridCol w:w="3221"/>
        <w:gridCol w:w="1230"/>
        <w:gridCol w:w="1231"/>
        <w:gridCol w:w="1231"/>
        <w:gridCol w:w="1231"/>
        <w:gridCol w:w="1232"/>
      </w:tblGrid>
      <w:tr w:rsidR="008A3330" w:rsidRPr="00193FCE" w:rsidTr="00F91A84">
        <w:trPr>
          <w:trHeight w:val="990"/>
        </w:trPr>
        <w:tc>
          <w:tcPr>
            <w:tcW w:w="9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Č. ZSJ</w:t>
            </w:r>
          </w:p>
        </w:tc>
        <w:tc>
          <w:tcPr>
            <w:tcW w:w="3221" w:type="dxa"/>
            <w:tcBorders>
              <w:top w:val="single" w:sz="4" w:space="0" w:color="auto"/>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Název základní sídelní jednotky</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2011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vše</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2011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obydlené</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2001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vše</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2001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obydlené</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Rozdíl 2011-2001</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1317920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Strašnice-Na Skalce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2 169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1 974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2 093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1 961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76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1318060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Strašnice-za Skalkou</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1318570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Záběhlice-průmyslový obvod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1318730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Zahradní Město-východ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2 394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2 179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2 470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2 295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FF0000"/>
              </w:rPr>
              <w:t xml:space="preserve">-76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1318900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Zahradní Město-střed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2 236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2 035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2 159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2 053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77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1319030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Zahradní Město-západ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1 948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1 773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2 029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1 753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FF0000"/>
              </w:rPr>
              <w:t xml:space="preserve">-81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1319110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Seřaďovací nádraží</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24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1319200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Průběžná</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2 389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2 174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2 328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2 161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1319380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Rybníčky III</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1 467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1 335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1 420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1 335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47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1319460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Rybníčky I-II</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1 408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1 281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1 356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1 269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52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1319540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Solidarita</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1 879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1 710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1 824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1 756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55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1319620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Zborov</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1 306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1 188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1 281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1 150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25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1319710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Nové Strašnice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530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482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479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464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1319890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Strašnice-východ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1320800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U záběhlického zámku</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1320980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Nové Zahradní Město</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472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430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471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1321010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Záběhlice-východ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913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831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864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790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49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1321100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Záběhlice-západ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2 863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2 605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1 625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1 445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1 238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1321280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proofErr w:type="spellStart"/>
            <w:r w:rsidRPr="00193FCE">
              <w:rPr>
                <w:rFonts w:ascii="Tahoma" w:hAnsi="Tahoma" w:cs="Tahoma"/>
              </w:rPr>
              <w:t>Trnkov</w:t>
            </w:r>
            <w:proofErr w:type="spellEnd"/>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34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13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1321360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Na Slatinách</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1321440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Na Slatinách Sever</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1321520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Michle-východ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151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137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151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135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1321610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Bohdalecké kolonie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122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111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43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79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1321790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Pod Bohdalcem</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1321870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Bohdalec Sever</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122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111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115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111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1321950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Bohdalec Jih</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868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790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680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610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188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1322090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Vršovice-výtopna</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1322170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KOH-I-NOOR</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1322250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Vršovice-u Botiče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2 846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2 590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2 662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2 380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184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1322330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Vršovické nádraží</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1322410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Staré Vršovice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3 388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3 083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3 316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2 889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72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1322500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Vršovice-střed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2 365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2 152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2 341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2 063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1322680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Vršovice-západ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1 629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1 482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1 527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1 266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102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1322760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Francouzská - Voroněžská</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359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327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295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240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1322840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Vršovice-sever</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2 216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2 017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2 145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1 895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1322920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Vršovice-východ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2 659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2 420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2 616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2 388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43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1323060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Hradešínská</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571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520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515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469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56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1323140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 xml:space="preserve">U </w:t>
            </w:r>
            <w:proofErr w:type="spellStart"/>
            <w:r w:rsidRPr="00193FCE">
              <w:rPr>
                <w:rFonts w:ascii="Tahoma" w:hAnsi="Tahoma" w:cs="Tahoma"/>
              </w:rPr>
              <w:t>Orionky</w:t>
            </w:r>
            <w:proofErr w:type="spellEnd"/>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896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815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881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759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15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1323220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Stadión Slavie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27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FF0000"/>
              </w:rPr>
              <w:t xml:space="preserve">-11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1323310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Nové Vršovice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3 166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2 881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3 122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2 932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1323490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Pod vinohradskou nemocnicí</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1 353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1 231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1 329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1 229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1323570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Vinohradská nemocnice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bl>
    <w:p w:rsidR="008A3330" w:rsidRPr="00193FCE" w:rsidRDefault="008A3330" w:rsidP="00F91A84">
      <w:pPr>
        <w:rPr>
          <w:rFonts w:ascii="Tahoma" w:hAnsi="Tahoma" w:cs="Tahoma"/>
        </w:rPr>
      </w:pPr>
    </w:p>
    <w:tbl>
      <w:tblPr>
        <w:tblW w:w="10281" w:type="dxa"/>
        <w:tblInd w:w="55" w:type="dxa"/>
        <w:tblCellMar>
          <w:left w:w="70" w:type="dxa"/>
          <w:right w:w="70" w:type="dxa"/>
        </w:tblCellMar>
        <w:tblLook w:val="04A0" w:firstRow="1" w:lastRow="0" w:firstColumn="1" w:lastColumn="0" w:noHBand="0" w:noVBand="1"/>
      </w:tblPr>
      <w:tblGrid>
        <w:gridCol w:w="905"/>
        <w:gridCol w:w="3221"/>
        <w:gridCol w:w="1230"/>
        <w:gridCol w:w="1231"/>
        <w:gridCol w:w="1231"/>
        <w:gridCol w:w="1231"/>
        <w:gridCol w:w="1232"/>
      </w:tblGrid>
      <w:tr w:rsidR="008A3330" w:rsidRPr="00193FCE" w:rsidTr="00F91A84">
        <w:trPr>
          <w:trHeight w:val="990"/>
        </w:trPr>
        <w:tc>
          <w:tcPr>
            <w:tcW w:w="9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Č. ZSJ</w:t>
            </w:r>
          </w:p>
        </w:tc>
        <w:tc>
          <w:tcPr>
            <w:tcW w:w="3221" w:type="dxa"/>
            <w:tcBorders>
              <w:top w:val="single" w:sz="4" w:space="0" w:color="auto"/>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Název základní sídelní jednotky</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2011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vše</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2011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obydlené</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2001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vše</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 xml:space="preserve">Byty 2001 </w:t>
            </w:r>
          </w:p>
          <w:p w:rsidR="008A3330" w:rsidRPr="00193FCE" w:rsidRDefault="008A3330" w:rsidP="008A3330">
            <w:pPr>
              <w:spacing w:line="240" w:lineRule="auto"/>
              <w:ind w:firstLine="0"/>
              <w:jc w:val="center"/>
              <w:rPr>
                <w:rFonts w:ascii="Tahoma" w:hAnsi="Tahoma" w:cs="Tahoma"/>
              </w:rPr>
            </w:pPr>
            <w:r w:rsidRPr="00193FCE">
              <w:rPr>
                <w:rFonts w:ascii="Tahoma" w:hAnsi="Tahoma" w:cs="Tahoma"/>
              </w:rPr>
              <w:t>- obydlené</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rPr>
            </w:pPr>
            <w:r w:rsidRPr="00193FCE">
              <w:rPr>
                <w:rFonts w:ascii="Tahoma" w:hAnsi="Tahoma" w:cs="Tahoma"/>
              </w:rPr>
              <w:t>Rozdíl 2011-2001</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1323650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Strašnice-západ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2 452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2 231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2 448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2 181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1323730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U Primasky</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2 464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2 242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2 396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2 126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68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1323810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Nad Olšinami</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566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515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570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511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FF0000"/>
              </w:rPr>
              <w:t xml:space="preserve">-4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1323900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 xml:space="preserve">U </w:t>
            </w:r>
            <w:proofErr w:type="spellStart"/>
            <w:r w:rsidRPr="00193FCE">
              <w:rPr>
                <w:rFonts w:ascii="Tahoma" w:hAnsi="Tahoma" w:cs="Tahoma"/>
              </w:rPr>
              <w:t>Hagiboru</w:t>
            </w:r>
            <w:proofErr w:type="spellEnd"/>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204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186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277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79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FF0000"/>
              </w:rPr>
              <w:t xml:space="preserve">-73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1324030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 xml:space="preserve">U </w:t>
            </w:r>
            <w:proofErr w:type="spellStart"/>
            <w:proofErr w:type="gramStart"/>
            <w:r w:rsidRPr="00193FCE">
              <w:rPr>
                <w:rFonts w:ascii="Tahoma" w:hAnsi="Tahoma" w:cs="Tahoma"/>
              </w:rPr>
              <w:t>Hagiboru</w:t>
            </w:r>
            <w:proofErr w:type="spellEnd"/>
            <w:r w:rsidRPr="00193FCE">
              <w:rPr>
                <w:rFonts w:ascii="Tahoma" w:hAnsi="Tahoma" w:cs="Tahoma"/>
              </w:rPr>
              <w:t>-západ</w:t>
            </w:r>
            <w:proofErr w:type="gramEnd"/>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1324110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Třebešín</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919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836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886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819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33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1324200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Květnická</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862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784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855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796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1324380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Nové Malešice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3 860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3 513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3 811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3 635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49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1324460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U Nových Malešic</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591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538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632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602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FF0000"/>
              </w:rPr>
              <w:t xml:space="preserve">-41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1324540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Staré Malešice</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968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881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737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695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231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1324620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Hrdlořezy-u teplárny</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1324710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Hloubětín-u teplárny</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1325010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U teplárny</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3060290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U teplárny-jih</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10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FF0000"/>
              </w:rPr>
              <w:t xml:space="preserve">-10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3065680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Eden</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977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889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977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962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3174540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U Zborova</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269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245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8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261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3174620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Zborov-východ</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8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jc w:val="right"/>
              <w:rPr>
                <w:rFonts w:ascii="Tahoma" w:hAnsi="Tahoma" w:cs="Tahoma"/>
              </w:rPr>
            </w:pPr>
            <w:r w:rsidRPr="00193FCE">
              <w:rPr>
                <w:rFonts w:ascii="Tahoma" w:hAnsi="Tahoma" w:cs="Tahoma"/>
              </w:rPr>
              <w:t>3183960</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Záběhlice-průmyslový obvod-jih</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0 </w:t>
            </w:r>
          </w:p>
        </w:tc>
      </w:tr>
      <w:tr w:rsidR="008A3330" w:rsidRPr="00193FCE" w:rsidTr="00F91A84">
        <w:trPr>
          <w:trHeight w:val="255"/>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 </w:t>
            </w:r>
          </w:p>
        </w:tc>
        <w:tc>
          <w:tcPr>
            <w:tcW w:w="3221" w:type="dxa"/>
            <w:tcBorders>
              <w:top w:val="nil"/>
              <w:left w:val="nil"/>
              <w:bottom w:val="single" w:sz="4" w:space="0" w:color="auto"/>
              <w:right w:val="single" w:sz="4" w:space="0" w:color="auto"/>
            </w:tcBorders>
            <w:shd w:val="clear" w:color="auto" w:fill="auto"/>
            <w:noWrap/>
            <w:vAlign w:val="center"/>
            <w:hideMark/>
          </w:tcPr>
          <w:p w:rsidR="008A3330" w:rsidRPr="00193FCE" w:rsidRDefault="008A3330" w:rsidP="008A3330">
            <w:pPr>
              <w:spacing w:line="240" w:lineRule="auto"/>
              <w:ind w:firstLine="0"/>
              <w:rPr>
                <w:rFonts w:ascii="Tahoma" w:hAnsi="Tahoma" w:cs="Tahoma"/>
              </w:rPr>
            </w:pPr>
            <w:r w:rsidRPr="00193FCE">
              <w:rPr>
                <w:rFonts w:ascii="Tahoma" w:hAnsi="Tahoma" w:cs="Tahoma"/>
              </w:rPr>
              <w:t>Celkem Praha 10</w:t>
            </w:r>
          </w:p>
        </w:tc>
        <w:tc>
          <w:tcPr>
            <w:tcW w:w="1230"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58 984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53 675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55 395 </w:t>
            </w:r>
          </w:p>
        </w:tc>
        <w:tc>
          <w:tcPr>
            <w:tcW w:w="1231"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50 367 </w:t>
            </w:r>
          </w:p>
        </w:tc>
        <w:tc>
          <w:tcPr>
            <w:tcW w:w="1232" w:type="dxa"/>
            <w:tcBorders>
              <w:top w:val="nil"/>
              <w:left w:val="nil"/>
              <w:bottom w:val="single" w:sz="4" w:space="0" w:color="auto"/>
              <w:right w:val="single" w:sz="4" w:space="0" w:color="auto"/>
            </w:tcBorders>
            <w:shd w:val="clear" w:color="auto" w:fill="auto"/>
            <w:vAlign w:val="center"/>
            <w:hideMark/>
          </w:tcPr>
          <w:p w:rsidR="008A3330" w:rsidRPr="00193FCE" w:rsidRDefault="008A3330" w:rsidP="008A3330">
            <w:pPr>
              <w:spacing w:line="240" w:lineRule="auto"/>
              <w:ind w:firstLine="0"/>
              <w:jc w:val="center"/>
              <w:rPr>
                <w:rFonts w:ascii="Tahoma" w:hAnsi="Tahoma" w:cs="Tahoma"/>
                <w:color w:val="000000"/>
              </w:rPr>
            </w:pPr>
            <w:r w:rsidRPr="00193FCE">
              <w:rPr>
                <w:rFonts w:ascii="Tahoma" w:hAnsi="Tahoma" w:cs="Tahoma"/>
                <w:color w:val="000000"/>
              </w:rPr>
              <w:t xml:space="preserve">3 589 </w:t>
            </w:r>
          </w:p>
        </w:tc>
      </w:tr>
    </w:tbl>
    <w:p w:rsidR="008A3330" w:rsidRPr="00193FCE" w:rsidRDefault="008A3330" w:rsidP="00F91A84">
      <w:pPr>
        <w:pStyle w:val="Pokraovnseznamu2"/>
        <w:ind w:left="0" w:firstLine="708"/>
        <w:jc w:val="both"/>
        <w:rPr>
          <w:rFonts w:ascii="Tahoma" w:hAnsi="Tahoma" w:cs="Tahoma"/>
          <w:bCs/>
          <w:sz w:val="20"/>
        </w:rPr>
      </w:pPr>
    </w:p>
    <w:p w:rsidR="005A7690" w:rsidRPr="00193FCE" w:rsidRDefault="008A3330" w:rsidP="00F91A84">
      <w:pPr>
        <w:pStyle w:val="Pokraovnseznamu2"/>
        <w:ind w:left="0" w:firstLine="708"/>
        <w:jc w:val="both"/>
        <w:rPr>
          <w:rFonts w:ascii="Tahoma" w:hAnsi="Tahoma" w:cs="Tahoma"/>
          <w:bCs/>
          <w:sz w:val="20"/>
        </w:rPr>
      </w:pPr>
      <w:r w:rsidRPr="00193FCE">
        <w:rPr>
          <w:rFonts w:ascii="Tahoma" w:hAnsi="Tahoma" w:cs="Tahoma"/>
          <w:bCs/>
          <w:sz w:val="20"/>
        </w:rPr>
        <w:t xml:space="preserve">Na území Prahy 10 vzniklo za posledních 10 let nových 3 500 bytů. V porovnání s rokem 1998 pak činí přírůstek téměř 8 000 nových bytů. Průměrná </w:t>
      </w:r>
      <w:proofErr w:type="spellStart"/>
      <w:r w:rsidRPr="00193FCE">
        <w:rPr>
          <w:rFonts w:ascii="Tahoma" w:hAnsi="Tahoma" w:cs="Tahoma"/>
          <w:bCs/>
          <w:sz w:val="20"/>
        </w:rPr>
        <w:t>obložnost</w:t>
      </w:r>
      <w:proofErr w:type="spellEnd"/>
      <w:r w:rsidRPr="00193FCE">
        <w:rPr>
          <w:rFonts w:ascii="Tahoma" w:hAnsi="Tahoma" w:cs="Tahoma"/>
          <w:bCs/>
          <w:sz w:val="20"/>
        </w:rPr>
        <w:t xml:space="preserve"> vztažená pouze na obydlené byty je nyní 2,03 a má nadále sestupnou tendenci. </w:t>
      </w:r>
      <w:r w:rsidR="005A7690" w:rsidRPr="00193FCE">
        <w:rPr>
          <w:rFonts w:ascii="Tahoma" w:hAnsi="Tahoma" w:cs="Tahoma"/>
          <w:bCs/>
          <w:sz w:val="20"/>
        </w:rPr>
        <w:t xml:space="preserve">Výrazně nižší </w:t>
      </w:r>
      <w:proofErr w:type="spellStart"/>
      <w:r w:rsidR="005A7690" w:rsidRPr="00193FCE">
        <w:rPr>
          <w:rFonts w:ascii="Tahoma" w:hAnsi="Tahoma" w:cs="Tahoma"/>
          <w:bCs/>
          <w:sz w:val="20"/>
        </w:rPr>
        <w:t>obložnost</w:t>
      </w:r>
      <w:proofErr w:type="spellEnd"/>
      <w:r w:rsidR="005A7690" w:rsidRPr="00193FCE">
        <w:rPr>
          <w:rFonts w:ascii="Tahoma" w:hAnsi="Tahoma" w:cs="Tahoma"/>
          <w:bCs/>
          <w:sz w:val="20"/>
        </w:rPr>
        <w:t xml:space="preserve"> je v oblasti původní zástavby </w:t>
      </w:r>
      <w:r w:rsidR="005A7690" w:rsidRPr="00193FCE">
        <w:rPr>
          <w:rFonts w:ascii="Tahoma" w:hAnsi="Tahoma" w:cs="Tahoma"/>
          <w:sz w:val="20"/>
        </w:rPr>
        <w:t xml:space="preserve">Vršovic a Vinohrad, kde </w:t>
      </w:r>
      <w:proofErr w:type="spellStart"/>
      <w:r w:rsidR="005A7690" w:rsidRPr="00193FCE">
        <w:rPr>
          <w:rFonts w:ascii="Tahoma" w:hAnsi="Tahoma" w:cs="Tahoma"/>
          <w:sz w:val="20"/>
        </w:rPr>
        <w:t>obložnost</w:t>
      </w:r>
      <w:proofErr w:type="spellEnd"/>
      <w:r w:rsidR="005A7690" w:rsidRPr="00193FCE">
        <w:rPr>
          <w:rFonts w:ascii="Tahoma" w:hAnsi="Tahoma" w:cs="Tahoma"/>
          <w:sz w:val="20"/>
        </w:rPr>
        <w:t xml:space="preserve"> klesla již na hodnotu 1,82 obyvatel v bytě.</w:t>
      </w:r>
    </w:p>
    <w:p w:rsidR="0021487E" w:rsidRPr="00193FCE" w:rsidRDefault="008A3330" w:rsidP="00F91A84">
      <w:pPr>
        <w:pStyle w:val="Pokraovnseznamu2"/>
        <w:ind w:left="0" w:firstLine="708"/>
        <w:jc w:val="both"/>
        <w:rPr>
          <w:rFonts w:ascii="Tahoma" w:hAnsi="Tahoma" w:cs="Tahoma"/>
          <w:bCs/>
          <w:sz w:val="20"/>
        </w:rPr>
      </w:pPr>
      <w:r w:rsidRPr="00193FCE">
        <w:rPr>
          <w:rFonts w:ascii="Tahoma" w:hAnsi="Tahoma" w:cs="Tahoma"/>
          <w:bCs/>
          <w:sz w:val="20"/>
        </w:rPr>
        <w:t xml:space="preserve">9 % z celkové kapacity bytového fondu tvoří neobydlené byty. </w:t>
      </w:r>
    </w:p>
    <w:p w:rsidR="0060126C" w:rsidRPr="00193FCE" w:rsidRDefault="00870BA2" w:rsidP="00F91A84">
      <w:pPr>
        <w:pStyle w:val="Nadpis3"/>
        <w:ind w:left="438"/>
      </w:pPr>
      <w:bookmarkStart w:id="31" w:name="_Toc341684479"/>
      <w:r w:rsidRPr="00193FCE">
        <w:t>Věková skladba obyvatelstva</w:t>
      </w:r>
      <w:bookmarkEnd w:id="31"/>
    </w:p>
    <w:p w:rsidR="00870BA2" w:rsidRPr="00193FCE" w:rsidRDefault="00870BA2" w:rsidP="00F91A84">
      <w:pPr>
        <w:rPr>
          <w:rFonts w:ascii="Tahoma" w:hAnsi="Tahoma" w:cs="Tahoma"/>
        </w:rPr>
      </w:pPr>
      <w:r w:rsidRPr="00193FCE">
        <w:rPr>
          <w:rFonts w:ascii="Tahoma" w:hAnsi="Tahoma" w:cs="Tahoma"/>
        </w:rPr>
        <w:t xml:space="preserve">Při hledání všech souvislostí jsme narazili na zajímavou skutečnost. Na Praze 10 žije nejvíce obyvatel v důchodovém věku a současně zde žije velice málo dětí. </w:t>
      </w:r>
      <w:r w:rsidR="00070C9D" w:rsidRPr="00193FCE">
        <w:rPr>
          <w:rFonts w:ascii="Tahoma" w:hAnsi="Tahoma" w:cs="Tahoma"/>
        </w:rPr>
        <w:t>Při zpětném pohledu (do roku 2002) vidíme v případě Prahy 10 stále stejnou věkovou strukturu. Na druhé straně podobný pohled pro Prahu 11 naznačuje plynule rostoucí podíl obyvatel důchodového věku.</w:t>
      </w:r>
    </w:p>
    <w:p w:rsidR="00870BA2" w:rsidRPr="00193FCE" w:rsidRDefault="00870BA2" w:rsidP="00F91A84">
      <w:pPr>
        <w:rPr>
          <w:rFonts w:ascii="Tahoma" w:hAnsi="Tahoma" w:cs="Tahoma"/>
        </w:rPr>
      </w:pPr>
    </w:p>
    <w:tbl>
      <w:tblPr>
        <w:tblW w:w="7600" w:type="dxa"/>
        <w:tblInd w:w="55" w:type="dxa"/>
        <w:tblCellMar>
          <w:left w:w="70" w:type="dxa"/>
          <w:right w:w="70" w:type="dxa"/>
        </w:tblCellMar>
        <w:tblLook w:val="04A0" w:firstRow="1" w:lastRow="0" w:firstColumn="1" w:lastColumn="0" w:noHBand="0" w:noVBand="1"/>
      </w:tblPr>
      <w:tblGrid>
        <w:gridCol w:w="1900"/>
        <w:gridCol w:w="1900"/>
        <w:gridCol w:w="1900"/>
        <w:gridCol w:w="1900"/>
      </w:tblGrid>
      <w:tr w:rsidR="00870BA2" w:rsidRPr="00193FCE" w:rsidTr="00F91A84">
        <w:trPr>
          <w:trHeight w:val="525"/>
        </w:trPr>
        <w:tc>
          <w:tcPr>
            <w:tcW w:w="1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70BA2" w:rsidRPr="00193FCE" w:rsidRDefault="00870BA2" w:rsidP="00870BA2">
            <w:pPr>
              <w:spacing w:line="240" w:lineRule="auto"/>
              <w:ind w:firstLine="0"/>
              <w:rPr>
                <w:rFonts w:ascii="Tahoma" w:hAnsi="Tahoma" w:cs="Tahoma"/>
              </w:rPr>
            </w:pPr>
            <w:r w:rsidRPr="00193FCE">
              <w:rPr>
                <w:rFonts w:ascii="Tahoma" w:hAnsi="Tahoma" w:cs="Tahoma"/>
              </w:rPr>
              <w:t>Městská část</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Obyvatel k 31/12/2011</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Podíl obyvatel ve věku 0 - 14 let</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Podíl obyvatel ve věku 65 a více let</w:t>
            </w:r>
          </w:p>
        </w:tc>
      </w:tr>
      <w:tr w:rsidR="00870BA2" w:rsidRPr="00193FCE" w:rsidTr="00F91A84">
        <w:trPr>
          <w:trHeight w:val="270"/>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70BA2" w:rsidRPr="00193FCE" w:rsidRDefault="00870BA2" w:rsidP="00870BA2">
            <w:pPr>
              <w:spacing w:line="240" w:lineRule="auto"/>
              <w:ind w:firstLine="0"/>
              <w:rPr>
                <w:rFonts w:ascii="Tahoma" w:hAnsi="Tahoma" w:cs="Tahoma"/>
              </w:rPr>
            </w:pPr>
            <w:r w:rsidRPr="00193FCE">
              <w:rPr>
                <w:rFonts w:ascii="Tahoma" w:hAnsi="Tahoma" w:cs="Tahoma"/>
              </w:rPr>
              <w:t>Praha 10</w:t>
            </w:r>
          </w:p>
        </w:tc>
        <w:tc>
          <w:tcPr>
            <w:tcW w:w="1900" w:type="dxa"/>
            <w:tcBorders>
              <w:top w:val="nil"/>
              <w:left w:val="nil"/>
              <w:bottom w:val="single" w:sz="4" w:space="0" w:color="auto"/>
              <w:right w:val="single" w:sz="4" w:space="0" w:color="auto"/>
            </w:tcBorders>
            <w:shd w:val="clear" w:color="auto" w:fill="auto"/>
            <w:vAlign w:val="center"/>
            <w:hideMark/>
          </w:tcPr>
          <w:p w:rsidR="00870BA2" w:rsidRPr="00193FCE" w:rsidRDefault="00870BA2" w:rsidP="00870BA2">
            <w:pPr>
              <w:spacing w:line="240" w:lineRule="auto"/>
              <w:ind w:firstLine="0"/>
              <w:jc w:val="center"/>
              <w:rPr>
                <w:rFonts w:ascii="Tahoma" w:hAnsi="Tahoma" w:cs="Tahoma"/>
                <w:color w:val="000000"/>
              </w:rPr>
            </w:pPr>
            <w:r w:rsidRPr="00193FCE">
              <w:rPr>
                <w:rFonts w:ascii="Tahoma" w:hAnsi="Tahoma" w:cs="Tahoma"/>
                <w:color w:val="000000"/>
              </w:rPr>
              <w:t xml:space="preserve">108 998 </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11,9%</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22,9%</w:t>
            </w:r>
          </w:p>
        </w:tc>
      </w:tr>
      <w:tr w:rsidR="00870BA2" w:rsidRPr="00193FCE" w:rsidTr="00F91A84">
        <w:trPr>
          <w:trHeight w:val="270"/>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70BA2" w:rsidRPr="00193FCE" w:rsidRDefault="00870BA2" w:rsidP="00870BA2">
            <w:pPr>
              <w:spacing w:line="240" w:lineRule="auto"/>
              <w:ind w:firstLine="0"/>
              <w:rPr>
                <w:rFonts w:ascii="Tahoma" w:hAnsi="Tahoma" w:cs="Tahoma"/>
              </w:rPr>
            </w:pPr>
            <w:r w:rsidRPr="00193FCE">
              <w:rPr>
                <w:rFonts w:ascii="Tahoma" w:hAnsi="Tahoma" w:cs="Tahoma"/>
              </w:rPr>
              <w:t>Praha 1</w:t>
            </w:r>
          </w:p>
        </w:tc>
        <w:tc>
          <w:tcPr>
            <w:tcW w:w="1900" w:type="dxa"/>
            <w:tcBorders>
              <w:top w:val="nil"/>
              <w:left w:val="nil"/>
              <w:bottom w:val="single" w:sz="4" w:space="0" w:color="auto"/>
              <w:right w:val="single" w:sz="4" w:space="0" w:color="auto"/>
            </w:tcBorders>
            <w:shd w:val="clear" w:color="auto" w:fill="auto"/>
            <w:vAlign w:val="center"/>
            <w:hideMark/>
          </w:tcPr>
          <w:p w:rsidR="00870BA2" w:rsidRPr="00193FCE" w:rsidRDefault="00870BA2" w:rsidP="00870BA2">
            <w:pPr>
              <w:spacing w:line="240" w:lineRule="auto"/>
              <w:ind w:firstLine="0"/>
              <w:jc w:val="center"/>
              <w:rPr>
                <w:rFonts w:ascii="Tahoma" w:hAnsi="Tahoma" w:cs="Tahoma"/>
                <w:color w:val="000000"/>
              </w:rPr>
            </w:pPr>
            <w:r w:rsidRPr="00193FCE">
              <w:rPr>
                <w:rFonts w:ascii="Tahoma" w:hAnsi="Tahoma" w:cs="Tahoma"/>
                <w:color w:val="000000"/>
              </w:rPr>
              <w:t xml:space="preserve">29 857 </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10,1%</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16,5%</w:t>
            </w:r>
          </w:p>
        </w:tc>
      </w:tr>
      <w:tr w:rsidR="00870BA2" w:rsidRPr="00193FCE" w:rsidTr="00F91A84">
        <w:trPr>
          <w:trHeight w:val="270"/>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70BA2" w:rsidRPr="00193FCE" w:rsidRDefault="00870BA2" w:rsidP="00870BA2">
            <w:pPr>
              <w:spacing w:line="240" w:lineRule="auto"/>
              <w:ind w:firstLine="0"/>
              <w:rPr>
                <w:rFonts w:ascii="Tahoma" w:hAnsi="Tahoma" w:cs="Tahoma"/>
              </w:rPr>
            </w:pPr>
            <w:r w:rsidRPr="00193FCE">
              <w:rPr>
                <w:rFonts w:ascii="Tahoma" w:hAnsi="Tahoma" w:cs="Tahoma"/>
              </w:rPr>
              <w:t>Praha 11</w:t>
            </w:r>
          </w:p>
        </w:tc>
        <w:tc>
          <w:tcPr>
            <w:tcW w:w="1900" w:type="dxa"/>
            <w:tcBorders>
              <w:top w:val="nil"/>
              <w:left w:val="nil"/>
              <w:bottom w:val="single" w:sz="4" w:space="0" w:color="auto"/>
              <w:right w:val="single" w:sz="4" w:space="0" w:color="auto"/>
            </w:tcBorders>
            <w:shd w:val="clear" w:color="auto" w:fill="auto"/>
            <w:vAlign w:val="center"/>
            <w:hideMark/>
          </w:tcPr>
          <w:p w:rsidR="00870BA2" w:rsidRPr="00193FCE" w:rsidRDefault="00870BA2" w:rsidP="00870BA2">
            <w:pPr>
              <w:spacing w:line="240" w:lineRule="auto"/>
              <w:ind w:firstLine="0"/>
              <w:jc w:val="center"/>
              <w:rPr>
                <w:rFonts w:ascii="Tahoma" w:hAnsi="Tahoma" w:cs="Tahoma"/>
                <w:color w:val="000000"/>
              </w:rPr>
            </w:pPr>
            <w:r w:rsidRPr="00193FCE">
              <w:rPr>
                <w:rFonts w:ascii="Tahoma" w:hAnsi="Tahoma" w:cs="Tahoma"/>
                <w:color w:val="000000"/>
              </w:rPr>
              <w:t xml:space="preserve">77 170 </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12,2%</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16,7%</w:t>
            </w:r>
          </w:p>
        </w:tc>
      </w:tr>
      <w:tr w:rsidR="00870BA2" w:rsidRPr="00193FCE" w:rsidTr="00F91A84">
        <w:trPr>
          <w:trHeight w:val="270"/>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70BA2" w:rsidRPr="00193FCE" w:rsidRDefault="00870BA2" w:rsidP="00870BA2">
            <w:pPr>
              <w:spacing w:line="240" w:lineRule="auto"/>
              <w:ind w:firstLine="0"/>
              <w:rPr>
                <w:rFonts w:ascii="Tahoma" w:hAnsi="Tahoma" w:cs="Tahoma"/>
              </w:rPr>
            </w:pPr>
            <w:r w:rsidRPr="00193FCE">
              <w:rPr>
                <w:rFonts w:ascii="Tahoma" w:hAnsi="Tahoma" w:cs="Tahoma"/>
              </w:rPr>
              <w:t>Hl. m. Praha</w:t>
            </w:r>
          </w:p>
        </w:tc>
        <w:tc>
          <w:tcPr>
            <w:tcW w:w="1900" w:type="dxa"/>
            <w:tcBorders>
              <w:top w:val="nil"/>
              <w:left w:val="nil"/>
              <w:bottom w:val="single" w:sz="4" w:space="0" w:color="auto"/>
              <w:right w:val="single" w:sz="4" w:space="0" w:color="auto"/>
            </w:tcBorders>
            <w:shd w:val="clear" w:color="auto" w:fill="auto"/>
            <w:vAlign w:val="center"/>
            <w:hideMark/>
          </w:tcPr>
          <w:p w:rsidR="00870BA2" w:rsidRPr="00193FCE" w:rsidRDefault="00870BA2" w:rsidP="00870BA2">
            <w:pPr>
              <w:spacing w:line="240" w:lineRule="auto"/>
              <w:ind w:firstLine="0"/>
              <w:jc w:val="center"/>
              <w:rPr>
                <w:rFonts w:ascii="Tahoma" w:hAnsi="Tahoma" w:cs="Tahoma"/>
                <w:color w:val="000000"/>
              </w:rPr>
            </w:pPr>
            <w:r w:rsidRPr="00193FCE">
              <w:rPr>
                <w:rFonts w:ascii="Tahoma" w:hAnsi="Tahoma" w:cs="Tahoma"/>
                <w:color w:val="000000"/>
              </w:rPr>
              <w:t xml:space="preserve">1 241 664 </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13,3%</w:t>
            </w:r>
          </w:p>
        </w:tc>
        <w:tc>
          <w:tcPr>
            <w:tcW w:w="1900" w:type="dxa"/>
            <w:tcBorders>
              <w:top w:val="nil"/>
              <w:left w:val="nil"/>
              <w:bottom w:val="single" w:sz="4" w:space="0" w:color="auto"/>
              <w:right w:val="single" w:sz="4" w:space="0" w:color="auto"/>
            </w:tcBorders>
            <w:shd w:val="clear" w:color="auto" w:fill="auto"/>
            <w:noWrap/>
            <w:vAlign w:val="center"/>
            <w:hideMark/>
          </w:tcPr>
          <w:p w:rsidR="00870BA2" w:rsidRPr="00193FCE" w:rsidRDefault="00870BA2" w:rsidP="00870BA2">
            <w:pPr>
              <w:spacing w:line="240" w:lineRule="auto"/>
              <w:ind w:firstLine="0"/>
              <w:jc w:val="center"/>
              <w:rPr>
                <w:rFonts w:ascii="Tahoma" w:hAnsi="Tahoma" w:cs="Tahoma"/>
              </w:rPr>
            </w:pPr>
            <w:r w:rsidRPr="00193FCE">
              <w:rPr>
                <w:rFonts w:ascii="Tahoma" w:hAnsi="Tahoma" w:cs="Tahoma"/>
              </w:rPr>
              <w:t>17,2%</w:t>
            </w:r>
          </w:p>
        </w:tc>
      </w:tr>
    </w:tbl>
    <w:p w:rsidR="0060126C" w:rsidRPr="00193FCE" w:rsidRDefault="0060126C" w:rsidP="00F91A84">
      <w:pPr>
        <w:pStyle w:val="Pokraovnseznamu2"/>
        <w:ind w:left="0" w:firstLine="708"/>
        <w:jc w:val="both"/>
        <w:rPr>
          <w:rFonts w:ascii="Tahoma" w:hAnsi="Tahoma" w:cs="Tahoma"/>
          <w:bCs/>
          <w:sz w:val="20"/>
        </w:rPr>
      </w:pPr>
    </w:p>
    <w:p w:rsidR="0093287A" w:rsidRPr="00193FCE" w:rsidRDefault="0093287A" w:rsidP="00F91A84">
      <w:pPr>
        <w:pStyle w:val="Zkladntextodsazen"/>
        <w:spacing w:after="120"/>
        <w:rPr>
          <w:rFonts w:ascii="Tahoma" w:hAnsi="Tahoma" w:cs="Tahoma"/>
          <w:bCs/>
          <w:sz w:val="20"/>
        </w:rPr>
      </w:pPr>
    </w:p>
    <w:p w:rsidR="0093287A" w:rsidRPr="00193FCE" w:rsidRDefault="0093287A" w:rsidP="00F91A84">
      <w:pPr>
        <w:pStyle w:val="Pokraovnseznamu2"/>
        <w:ind w:left="0" w:firstLine="708"/>
        <w:jc w:val="both"/>
        <w:rPr>
          <w:rFonts w:ascii="Tahoma" w:hAnsi="Tahoma" w:cs="Tahoma"/>
          <w:sz w:val="20"/>
        </w:rPr>
      </w:pPr>
    </w:p>
    <w:p w:rsidR="00763278" w:rsidRPr="00193FCE" w:rsidRDefault="003F443D" w:rsidP="00F91A84">
      <w:pPr>
        <w:pStyle w:val="Nadpis2"/>
        <w:ind w:left="294"/>
      </w:pPr>
      <w:bookmarkStart w:id="32" w:name="_Toc341684480"/>
      <w:r w:rsidRPr="00193FCE">
        <w:lastRenderedPageBreak/>
        <w:t>Doprava v klidu – úvodní hodnocení</w:t>
      </w:r>
      <w:bookmarkEnd w:id="32"/>
    </w:p>
    <w:p w:rsidR="001E1E4E" w:rsidRPr="00193FCE" w:rsidRDefault="005E6FB8" w:rsidP="00F91A84">
      <w:pPr>
        <w:rPr>
          <w:rFonts w:ascii="Tahoma" w:hAnsi="Tahoma" w:cs="Tahoma"/>
        </w:rPr>
      </w:pPr>
      <w:r w:rsidRPr="00193FCE">
        <w:rPr>
          <w:rFonts w:ascii="Tahoma" w:hAnsi="Tahoma" w:cs="Tahoma"/>
        </w:rPr>
        <w:t xml:space="preserve">Hlavním tématem naši analýzy je hodnocení parkování a odstavování silničních motorových vozidel na místních komunikacích. Tento fenomén novodobé etapy vývoje české společnosti plně odráží veškeré možné neduhy, které jsme si nastřádali za mnoho let zpátky. Jen málokterý skeptik očekával tak progresivní nárůst počtů motorových vozidel a míry jejich používáni, kterého </w:t>
      </w:r>
      <w:proofErr w:type="gramStart"/>
      <w:r w:rsidRPr="00193FCE">
        <w:rPr>
          <w:rFonts w:ascii="Tahoma" w:hAnsi="Tahoma" w:cs="Tahoma"/>
        </w:rPr>
        <w:t>jsme  byli</w:t>
      </w:r>
      <w:proofErr w:type="gramEnd"/>
      <w:r w:rsidRPr="00193FCE">
        <w:rPr>
          <w:rFonts w:ascii="Tahoma" w:hAnsi="Tahoma" w:cs="Tahoma"/>
        </w:rPr>
        <w:t xml:space="preserve"> svědky a i přímými účastníky v uplynulých 15 letech. </w:t>
      </w:r>
      <w:r w:rsidR="001E1E4E" w:rsidRPr="00193FCE">
        <w:rPr>
          <w:rFonts w:ascii="Tahoma" w:hAnsi="Tahoma" w:cs="Tahoma"/>
        </w:rPr>
        <w:t>Téměř dvojnásobný nárůst počtu osobních vozidel za posledních 17 let, nemá v Evropě obdoby.</w:t>
      </w:r>
    </w:p>
    <w:p w:rsidR="00F33675" w:rsidRPr="00193FCE" w:rsidRDefault="00F33675" w:rsidP="00F91A84">
      <w:pPr>
        <w:rPr>
          <w:rFonts w:ascii="Tahoma" w:hAnsi="Tahoma" w:cs="Tahoma"/>
        </w:rPr>
      </w:pPr>
    </w:p>
    <w:p w:rsidR="00046102" w:rsidRPr="00193FCE" w:rsidRDefault="00046102" w:rsidP="00F91A84">
      <w:pPr>
        <w:rPr>
          <w:rFonts w:ascii="Tahoma" w:hAnsi="Tahoma" w:cs="Tahoma"/>
        </w:rPr>
      </w:pPr>
      <w:r w:rsidRPr="00193FCE">
        <w:rPr>
          <w:rFonts w:ascii="Tahoma" w:hAnsi="Tahoma" w:cs="Tahoma"/>
        </w:rPr>
        <w:t xml:space="preserve">Zřetelnou nevýhodou ČR je však skutečnost, že většina občanů vnímá osobní vozidlo, jakožto nástroj volného pohybu a jedinou investicí jsou prostředky vynaložené na nákup vozidla. K provozním nákladům pak náleží pohonné hmoty a nezbytně nutná míra prostředků vynakládaných na udržování vozidla v provozuschopném stavu. To že stojící vozidlo bezplatně </w:t>
      </w:r>
      <w:proofErr w:type="gramStart"/>
      <w:r w:rsidRPr="00193FCE">
        <w:rPr>
          <w:rFonts w:ascii="Tahoma" w:hAnsi="Tahoma" w:cs="Tahoma"/>
        </w:rPr>
        <w:t>využívá</w:t>
      </w:r>
      <w:proofErr w:type="gramEnd"/>
      <w:r w:rsidRPr="00193FCE">
        <w:rPr>
          <w:rFonts w:ascii="Tahoma" w:hAnsi="Tahoma" w:cs="Tahoma"/>
        </w:rPr>
        <w:t xml:space="preserve"> veřejné prostra</w:t>
      </w:r>
      <w:r w:rsidR="00272527" w:rsidRPr="00193FCE">
        <w:rPr>
          <w:rFonts w:ascii="Tahoma" w:hAnsi="Tahoma" w:cs="Tahoma"/>
        </w:rPr>
        <w:t xml:space="preserve">nství se </w:t>
      </w:r>
      <w:proofErr w:type="gramStart"/>
      <w:r w:rsidR="00272527" w:rsidRPr="00193FCE">
        <w:rPr>
          <w:rFonts w:ascii="Tahoma" w:hAnsi="Tahoma" w:cs="Tahoma"/>
        </w:rPr>
        <w:t>bere</w:t>
      </w:r>
      <w:proofErr w:type="gramEnd"/>
      <w:r w:rsidR="00272527" w:rsidRPr="00193FCE">
        <w:rPr>
          <w:rFonts w:ascii="Tahoma" w:hAnsi="Tahoma" w:cs="Tahoma"/>
        </w:rPr>
        <w:t xml:space="preserve"> za samozřejmost.</w:t>
      </w:r>
      <w:r w:rsidRPr="00193FCE">
        <w:rPr>
          <w:rFonts w:ascii="Tahoma" w:hAnsi="Tahoma" w:cs="Tahoma"/>
        </w:rPr>
        <w:t xml:space="preserve"> </w:t>
      </w:r>
    </w:p>
    <w:p w:rsidR="00F33675" w:rsidRPr="00193FCE" w:rsidRDefault="00F33675" w:rsidP="00F91A84">
      <w:pPr>
        <w:rPr>
          <w:rFonts w:ascii="Tahoma" w:hAnsi="Tahoma" w:cs="Tahoma"/>
        </w:rPr>
      </w:pPr>
    </w:p>
    <w:p w:rsidR="00046102" w:rsidRPr="00193FCE" w:rsidRDefault="00046102" w:rsidP="00F91A84">
      <w:pPr>
        <w:rPr>
          <w:rFonts w:ascii="Tahoma" w:hAnsi="Tahoma" w:cs="Tahoma"/>
        </w:rPr>
      </w:pPr>
      <w:r w:rsidRPr="00193FCE">
        <w:rPr>
          <w:rFonts w:ascii="Tahoma" w:hAnsi="Tahoma" w:cs="Tahoma"/>
        </w:rPr>
        <w:t>Největší rozdíly pak nastávají v porovnání občanů bydlících v původní zástavbě, která byla realizována podle původních normativů, a občanů, kteří investují do pořízení nového bydlení. V současné době se musí každý investor, který staví nové bytové (a nejen bytové) objekty</w:t>
      </w:r>
      <w:r w:rsidR="00272527" w:rsidRPr="00193FCE">
        <w:rPr>
          <w:rFonts w:ascii="Tahoma" w:hAnsi="Tahoma" w:cs="Tahoma"/>
        </w:rPr>
        <w:t>,</w:t>
      </w:r>
      <w:r w:rsidRPr="00193FCE">
        <w:rPr>
          <w:rFonts w:ascii="Tahoma" w:hAnsi="Tahoma" w:cs="Tahoma"/>
        </w:rPr>
        <w:t xml:space="preserve"> řídit vyhláškou </w:t>
      </w:r>
      <w:proofErr w:type="spellStart"/>
      <w:proofErr w:type="gramStart"/>
      <w:r w:rsidRPr="00193FCE">
        <w:rPr>
          <w:rFonts w:ascii="Tahoma" w:hAnsi="Tahoma" w:cs="Tahoma"/>
        </w:rPr>
        <w:t>Hl.m.</w:t>
      </w:r>
      <w:proofErr w:type="gramEnd"/>
      <w:r w:rsidRPr="00193FCE">
        <w:rPr>
          <w:rFonts w:ascii="Tahoma" w:hAnsi="Tahoma" w:cs="Tahoma"/>
        </w:rPr>
        <w:t>Prahy</w:t>
      </w:r>
      <w:proofErr w:type="spellEnd"/>
      <w:r w:rsidRPr="00193FCE">
        <w:rPr>
          <w:rFonts w:ascii="Tahoma" w:hAnsi="Tahoma" w:cs="Tahoma"/>
        </w:rPr>
        <w:t xml:space="preserve"> 26/1999 o obecných technických požadavcích na výstavbu. </w:t>
      </w:r>
      <w:r w:rsidR="00D14538" w:rsidRPr="00193FCE">
        <w:rPr>
          <w:rFonts w:ascii="Tahoma" w:hAnsi="Tahoma" w:cs="Tahoma"/>
        </w:rPr>
        <w:t>Zjednodušeně řečeno, p</w:t>
      </w:r>
      <w:r w:rsidRPr="00193FCE">
        <w:rPr>
          <w:rFonts w:ascii="Tahoma" w:hAnsi="Tahoma" w:cs="Tahoma"/>
        </w:rPr>
        <w:t xml:space="preserve">ro každý nový byt musí zřídit nové odstavné stání. Při stávajících prostorových dispozicích tak musí vynakládat nemalé prostředky na vybudování potřebné parkovací kapacity. Tyto vložené investice pak přenáší na budoucího vlastníka/uživatele nového bytu. To občané bydlící v původní zástavbě nikdy nemuseli a nedá se očekávat, že by někdy v budoucnosti došlo k přenosu relevantní finanční spoluúčasti. </w:t>
      </w:r>
    </w:p>
    <w:p w:rsidR="00E16536" w:rsidRPr="00193FCE" w:rsidRDefault="00E16536" w:rsidP="00F91A84">
      <w:pPr>
        <w:rPr>
          <w:rFonts w:ascii="Tahoma" w:hAnsi="Tahoma" w:cs="Tahoma"/>
        </w:rPr>
      </w:pPr>
    </w:p>
    <w:p w:rsidR="00C762B1" w:rsidRPr="00193FCE" w:rsidRDefault="00122222" w:rsidP="00F91A84">
      <w:pPr>
        <w:rPr>
          <w:rFonts w:ascii="Tahoma" w:hAnsi="Tahoma" w:cs="Tahoma"/>
        </w:rPr>
      </w:pPr>
      <w:r w:rsidRPr="00193FCE">
        <w:rPr>
          <w:rFonts w:ascii="Tahoma" w:hAnsi="Tahoma" w:cs="Tahoma"/>
        </w:rPr>
        <w:t xml:space="preserve">Následující fotogalerie, je jen malou ukázkou stavu dopravy v klidu na hodnoceném území. Jsou území, kde existuje prokazatelně celoplošný nedostatek parkovacích kapacit. Zde bude muset nastoupit regulace dopravy v klidu. Jsou však území, kde </w:t>
      </w:r>
      <w:r w:rsidR="002B401B" w:rsidRPr="00193FCE">
        <w:rPr>
          <w:rFonts w:ascii="Tahoma" w:hAnsi="Tahoma" w:cs="Tahoma"/>
          <w:noProof/>
        </w:rPr>
        <mc:AlternateContent>
          <mc:Choice Requires="wpg">
            <w:drawing>
              <wp:anchor distT="0" distB="0" distL="114300" distR="114300" simplePos="0" relativeHeight="251844608" behindDoc="0" locked="0" layoutInCell="1" allowOverlap="1" wp14:anchorId="33F079EA" wp14:editId="2B81DB94">
                <wp:simplePos x="0" y="0"/>
                <wp:positionH relativeFrom="column">
                  <wp:posOffset>-11388784</wp:posOffset>
                </wp:positionH>
                <wp:positionV relativeFrom="paragraph">
                  <wp:posOffset>96860</wp:posOffset>
                </wp:positionV>
                <wp:extent cx="2768600" cy="1293495"/>
                <wp:effectExtent l="0" t="0" r="12700" b="20955"/>
                <wp:wrapNone/>
                <wp:docPr id="724" name="Skupina 724"/>
                <wp:cNvGraphicFramePr/>
                <a:graphic xmlns:a="http://schemas.openxmlformats.org/drawingml/2006/main">
                  <a:graphicData uri="http://schemas.microsoft.com/office/word/2010/wordprocessingGroup">
                    <wpg:wgp>
                      <wpg:cNvGrpSpPr/>
                      <wpg:grpSpPr>
                        <a:xfrm>
                          <a:off x="0" y="0"/>
                          <a:ext cx="2768600" cy="1293495"/>
                          <a:chOff x="-17942" y="5849955"/>
                          <a:chExt cx="4182745" cy="1750533"/>
                        </a:xfrm>
                      </wpg:grpSpPr>
                      <wps:wsp>
                        <wps:cNvPr id="11" name="Rectangle 8"/>
                        <wps:cNvSpPr>
                          <a:spLocks noChangeArrowheads="1"/>
                        </wps:cNvSpPr>
                        <wps:spPr bwMode="auto">
                          <a:xfrm>
                            <a:off x="-17942" y="5849955"/>
                            <a:ext cx="4182745" cy="368299"/>
                          </a:xfrm>
                          <a:prstGeom prst="rect">
                            <a:avLst/>
                          </a:prstGeom>
                          <a:solidFill>
                            <a:schemeClr val="accent6">
                              <a:alpha val="20000"/>
                            </a:schemeClr>
                          </a:solidFill>
                          <a:ln w="9525">
                            <a:solidFill>
                              <a:srgbClr val="000000"/>
                            </a:solidFill>
                            <a:miter lim="800000"/>
                            <a:headEnd/>
                            <a:tailEnd/>
                          </a:ln>
                        </wps:spPr>
                        <wps:txbx>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Hustota osídlení více než 151 obyvatel/ha</w:t>
                              </w:r>
                            </w:p>
                          </w:txbxContent>
                        </wps:txbx>
                        <wps:bodyPr rot="0" vert="horz" wrap="square" lIns="91440" tIns="0" rIns="91440" bIns="0" anchor="ctr" anchorCtr="0" upright="1">
                          <a:noAutofit/>
                        </wps:bodyPr>
                      </wps:wsp>
                      <wps:wsp>
                        <wps:cNvPr id="12" name="Rectangle 9"/>
                        <wps:cNvSpPr>
                          <a:spLocks noChangeArrowheads="1"/>
                        </wps:cNvSpPr>
                        <wps:spPr bwMode="auto">
                          <a:xfrm>
                            <a:off x="-17942" y="6296523"/>
                            <a:ext cx="4182745" cy="367665"/>
                          </a:xfrm>
                          <a:prstGeom prst="rect">
                            <a:avLst/>
                          </a:prstGeom>
                          <a:solidFill>
                            <a:srgbClr val="3366CC">
                              <a:alpha val="20000"/>
                            </a:srgbClr>
                          </a:solidFill>
                          <a:ln w="9525">
                            <a:solidFill>
                              <a:srgbClr val="000000"/>
                            </a:solidFill>
                            <a:miter lim="800000"/>
                            <a:headEnd/>
                            <a:tailEnd/>
                          </a:ln>
                        </wps:spPr>
                        <wps:txbx>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Hustota osídlení 101 - 150 obyvatel/ha</w:t>
                              </w:r>
                            </w:p>
                          </w:txbxContent>
                        </wps:txbx>
                        <wps:bodyPr rot="0" vert="horz" wrap="square" lIns="91440" tIns="0" rIns="91440" bIns="0" anchor="ctr" anchorCtr="0" upright="1">
                          <a:noAutofit/>
                        </wps:bodyPr>
                      </wps:wsp>
                      <wps:wsp>
                        <wps:cNvPr id="13" name="Rectangle 10"/>
                        <wps:cNvSpPr>
                          <a:spLocks noChangeArrowheads="1"/>
                        </wps:cNvSpPr>
                        <wps:spPr bwMode="auto">
                          <a:xfrm>
                            <a:off x="-17942" y="6753723"/>
                            <a:ext cx="4182745" cy="367665"/>
                          </a:xfrm>
                          <a:prstGeom prst="rect">
                            <a:avLst/>
                          </a:prstGeom>
                          <a:solidFill>
                            <a:srgbClr val="00B050">
                              <a:alpha val="20000"/>
                            </a:srgbClr>
                          </a:solidFill>
                          <a:ln w="9525">
                            <a:solidFill>
                              <a:srgbClr val="000000"/>
                            </a:solidFill>
                            <a:miter lim="800000"/>
                            <a:headEnd/>
                            <a:tailEnd/>
                          </a:ln>
                        </wps:spPr>
                        <wps:txbx>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Hustota osídlení 51 - 100 obyvatel/ha</w:t>
                              </w:r>
                            </w:p>
                          </w:txbxContent>
                        </wps:txbx>
                        <wps:bodyPr rot="0" vert="horz" wrap="square" lIns="91440" tIns="0" rIns="91440" bIns="0" anchor="ctr" anchorCtr="0" upright="1">
                          <a:noAutofit/>
                        </wps:bodyPr>
                      </wps:wsp>
                      <wps:wsp>
                        <wps:cNvPr id="14" name="Rectangle 11"/>
                        <wps:cNvSpPr>
                          <a:spLocks noChangeArrowheads="1"/>
                        </wps:cNvSpPr>
                        <wps:spPr bwMode="auto">
                          <a:xfrm>
                            <a:off x="-17942" y="7232188"/>
                            <a:ext cx="4182745" cy="368300"/>
                          </a:xfrm>
                          <a:prstGeom prst="rect">
                            <a:avLst/>
                          </a:prstGeom>
                          <a:solidFill>
                            <a:srgbClr val="FFFF00">
                              <a:alpha val="20000"/>
                            </a:srgbClr>
                          </a:solidFill>
                          <a:ln w="9525">
                            <a:solidFill>
                              <a:srgbClr val="000000"/>
                            </a:solidFill>
                            <a:miter lim="800000"/>
                            <a:headEnd/>
                            <a:tailEnd/>
                          </a:ln>
                        </wps:spPr>
                        <wps:txbx>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 xml:space="preserve">Hustota osídlení méně </w:t>
                              </w:r>
                              <w:proofErr w:type="gramStart"/>
                              <w:r w:rsidRPr="002B401B">
                                <w:rPr>
                                  <w:rFonts w:ascii="Tahoma" w:hAnsi="Tahoma" w:cs="Tahoma"/>
                                  <w:sz w:val="18"/>
                                  <w:szCs w:val="18"/>
                                </w:rPr>
                                <w:t>než  50</w:t>
                              </w:r>
                              <w:proofErr w:type="gramEnd"/>
                              <w:r w:rsidRPr="002B401B">
                                <w:rPr>
                                  <w:rFonts w:ascii="Tahoma" w:hAnsi="Tahoma" w:cs="Tahoma"/>
                                  <w:sz w:val="18"/>
                                  <w:szCs w:val="18"/>
                                </w:rPr>
                                <w:t xml:space="preserve"> obyvatel/ha</w:t>
                              </w:r>
                            </w:p>
                          </w:txbxContent>
                        </wps:txbx>
                        <wps:bodyPr rot="0" vert="horz" wrap="square" lIns="9144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Skupina 724" o:spid="_x0000_s1026" style="position:absolute;left:0;text-align:left;margin-left:-896.75pt;margin-top:7.65pt;width:218pt;height:101.85pt;z-index:251844608;mso-width-relative:margin;mso-height-relative:margin" coordorigin="-179,58499" coordsize="41827,17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oZIZAMAAGEOAAAOAAAAZHJzL2Uyb0RvYy54bWzsV11v1DgUfUfa/2D5neZrkkmipggGWiGx&#10;C6LsD/A4zodIbGN7mim/nmt7kpkWlYeywO6KecjYzvXN9bnHx9fnz/bjgG6Y0r3gFY7OQowYp6Lu&#10;eVvhvz9cPs0x0obwmgyCswrfMo2fXfzx5HySJYtFJ4aaKQROuC4nWeHOGFkGgaYdG4k+E5JxeNkI&#10;NRIDXdUGtSITeB+HIA7DLJiEqqUSlGkNoy/9S3zh/DcNo+Zt02hm0FBhiM24p3LPrX0GF+ekbBWR&#10;XU8PYZBHRDGSnsNHF1cviSFop/qvXI09VUKLxpxRMQaiaXrK3BpgNVF4bzVXSuykW0tbTq1cYAJo&#10;7+H0aLf0r5t3CvV1hdfxCiNORkjS9ced7DlBdggAmmRbgt2VktfynToMtL5n17xv1Gj/YTVo76C9&#10;XaBle4MoDMbrLM9CyACFd1FcJKsi9eDTDjJk5z2N1sUqxggM0nxVFOli8OrgZBXl8XqVHpys0zBN&#10;EuskmGMIbKhLZJMETukjbPr7YLvuiGQuG9rCcYAtimbU3gPZCG8HhnKPmjOzkFlwtHwj6EeNuNh0&#10;YMWeKyWmjpEaoorcImy44NdPsB0NU9F2+lPUkBOyM8Ix7B7aD6E2A38HsyTL46K4AxkppdLmiokR&#10;2UaFFSzDfYjcvNHGozubuIWIoa8v+2FwHbtP2WZQ6IbADiOUMm4yP32QHfHDsFEh9d6V29l2hkub&#10;PnU2cDRVuEjj1Dm4806rdrt8xro7Ojx1MfYG5GToxwrnixEpLc6veA0RkNKQfvBtoM3AIYwZa8t0&#10;XZr9dg+GtrkV9S2kQAkvGyBz0OiE+ozRBJJRYf1pRxTDaHjNIY1FtFpZjXEdaKjT0e08SjgFFxWm&#10;RmHkOxvjFWknVd928I3IAcDFc0h607skHOM5RAzM9lH+eIrDpvTCcKS4I5GNaWHsT6F4FhdZGrtN&#10;T8oHKL7OMqcciyp8J8VPmZckWbbZfJPf3vzfzG4n905zjqT6TfLka5JHTrR+AcvXabL+hSwPwxdh&#10;Gv4fWB7PJ/FvKfe7fqnxjlIOFczhvPu5Wg4Mj6Pc1UoPanmeLOf8XPfMtcijypVTLb+EH3i3NQF5&#10;oFb5j2i5Ow//MS2HyuXHFCuuOod7jDsbD3cue1E67bvi5ngzvPgCAAD//wMAUEsDBBQABgAIAAAA&#10;IQDI9KS95AAAAA4BAAAPAAAAZHJzL2Rvd25yZXYueG1sTI/BasMwDIbvg72D0WC31HFD1jWNU0rZ&#10;diqDtYPRmxurSWhsh9hN0refdlqP0v/x61O+nkzLBux946wEMYuBoS2dbmwl4fvwHr0C80FZrVpn&#10;UcINPayLx4dcZdqN9guHfagYlVifKQl1CF3GuS9rNMrPXIeWsrPrjQo09hXXvRqp3LR8Hscv3KjG&#10;0oVadbitsbzsr0bCx6jGTSLeht3lvL0dD+nnz06glM9P02YFLOAU/mH40yd1KMjp5K5We9ZKiMRi&#10;maQEU5QmwAiJRJIuaHWSMBfLGHiR8/s3il8AAAD//wMAUEsBAi0AFAAGAAgAAAAhALaDOJL+AAAA&#10;4QEAABMAAAAAAAAAAAAAAAAAAAAAAFtDb250ZW50X1R5cGVzXS54bWxQSwECLQAUAAYACAAAACEA&#10;OP0h/9YAAACUAQAACwAAAAAAAAAAAAAAAAAvAQAAX3JlbHMvLnJlbHNQSwECLQAUAAYACAAAACEA&#10;U6aGSGQDAABhDgAADgAAAAAAAAAAAAAAAAAuAgAAZHJzL2Uyb0RvYy54bWxQSwECLQAUAAYACAAA&#10;ACEAyPSkveQAAAAOAQAADwAAAAAAAAAAAAAAAAC+BQAAZHJzL2Rvd25yZXYueG1sUEsFBgAAAAAE&#10;AAQA8wAAAM8GAAAAAA==&#10;">
                <v:rect id="Rectangle 8" o:spid="_x0000_s1027" style="position:absolute;left:-179;top:58499;width:41827;height:3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tzr0A&#10;AADbAAAADwAAAGRycy9kb3ducmV2LnhtbERPOwvCMBDeBf9DOMFNUx1Eq1FEfA128LG4Hc3ZFptL&#10;aaLWf28Ewe0+vufNFo0pxZNqV1hWMOhHIIhTqwvOFFzOm94YhPPIGkvLpOBNDhbzdmuGsbYvPtLz&#10;5DMRQtjFqCD3voqldGlOBl3fVsSBu9naoA+wzqSu8RXCTSmHUTSSBgsODTlWtMopvZ8eRsGkpGu1&#10;S5KdXSfbsZOHoZbvrVLdTrOcgvDU+L/4597rMH8A31/CAXL+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Ddtzr0AAADbAAAADwAAAAAAAAAAAAAAAACYAgAAZHJzL2Rvd25yZXYu&#10;eG1sUEsFBgAAAAAEAAQA9QAAAIIDAAAAAA==&#10;" fillcolor="#f79646 [3209]">
                  <v:fill opacity="13107f"/>
                  <v:textbox inset=",0,,0">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Hustota osídlení více než 151 obyvatel/ha</w:t>
                        </w:r>
                      </w:p>
                    </w:txbxContent>
                  </v:textbox>
                </v:rect>
                <v:rect id="Rectangle 9" o:spid="_x0000_s1028" style="position:absolute;left:-179;top:62965;width:41827;height:36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4pf8EA&#10;AADbAAAADwAAAGRycy9kb3ducmV2LnhtbERPTWvCQBC9F/wPywjemo0epE2zigqCINLENj0P2WkS&#10;mp0N2TWJ/94tFHqbx/ucdDuZVgzUu8aygmUUgyAurW64UvD5cXx+AeE8ssbWMim4k4PtZvaUYqLt&#10;yDkNV1+JEMIuQQW1910ipStrMugi2xEH7tv2Bn2AfSV1j2MIN61cxfFaGmw4NNTY0aGm8ud6Mwr2&#10;rzo/uyx/50tRxF/nYuTjLlNqMZ92byA8Tf5f/Oc+6TB/Bb+/hAP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OKX/BAAAA2wAAAA8AAAAAAAAAAAAAAAAAmAIAAGRycy9kb3du&#10;cmV2LnhtbFBLBQYAAAAABAAEAPUAAACGAwAAAAA=&#10;" fillcolor="#36c">
                  <v:fill opacity="13107f"/>
                  <v:textbox inset=",0,,0">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Hustota osídlení 101 - 150 obyvatel/ha</w:t>
                        </w:r>
                      </w:p>
                    </w:txbxContent>
                  </v:textbox>
                </v:rect>
                <v:rect id="Rectangle 10" o:spid="_x0000_s1029" style="position:absolute;left:-179;top:67537;width:41827;height:36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CqmcMA&#10;AADbAAAADwAAAGRycy9kb3ducmV2LnhtbERPTWvCQBC9F/oflil4000rSkmzkSIteBDENCC9Ddkx&#10;ic3Oprtbjf56VxB6m8f7nGwxmE4cyfnWsoLnSQKCuLK65VpB+fU5fgXhA7LGzjIpOJOHRf74kGGq&#10;7Ym3dCxCLWII+xQVNCH0qZS+asign9ieOHJ76wyGCF0ttcNTDDedfEmSuTTYcmxosKdlQ9VP8WcU&#10;tOvCzzblZbYNv3bpvg+73cd6qtToaXh/AxFoCP/iu3ul4/wp3H6JB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CqmcMAAADbAAAADwAAAAAAAAAAAAAAAACYAgAAZHJzL2Rv&#10;d25yZXYueG1sUEsFBgAAAAAEAAQA9QAAAIgDAAAAAA==&#10;" fillcolor="#00b050">
                  <v:fill opacity="13107f"/>
                  <v:textbox inset=",0,,0">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Hustota osídlení 51 - 100 obyvatel/ha</w:t>
                        </w:r>
                      </w:p>
                    </w:txbxContent>
                  </v:textbox>
                </v:rect>
                <v:rect id="Rectangle 11" o:spid="_x0000_s1030" style="position:absolute;left:-179;top:72321;width:41827;height:3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w2q8QA&#10;AADbAAAADwAAAGRycy9kb3ducmV2LnhtbERPzU7CQBC+m/AOmyHxYmCLIaiVhYCNhAY9gDzA2B26&#10;he5s7S5Q3941MfE2X77fmc47W4sLtb5yrGA0TEAQF05XXCrYf7wOHkH4gKyxdkwKvsnDfNa7mWKq&#10;3ZW3dNmFUsQQ9ikqMCE0qZS+MGTRD11DHLmDay2GCNtS6havMdzW8j5JJtJixbHBYEMvhorT7mwV&#10;ZJ93y6/jaqMf8jx/Ou9N9v62yZS67XeLZxCBuvAv/nOvdZw/ht9f4gFy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MNqvEAAAA2wAAAA8AAAAAAAAAAAAAAAAAmAIAAGRycy9k&#10;b3ducmV2LnhtbFBLBQYAAAAABAAEAPUAAACJAwAAAAA=&#10;" fillcolor="yellow">
                  <v:fill opacity="13107f"/>
                  <v:textbox inset=",0,0,0">
                    <w:txbxContent>
                      <w:p w:rsidR="00F05827" w:rsidRPr="002B401B" w:rsidRDefault="00F05827" w:rsidP="002B401B">
                        <w:pPr>
                          <w:spacing w:line="240" w:lineRule="auto"/>
                          <w:ind w:firstLine="0"/>
                          <w:jc w:val="center"/>
                          <w:rPr>
                            <w:rFonts w:ascii="Tahoma" w:hAnsi="Tahoma" w:cs="Tahoma"/>
                            <w:sz w:val="18"/>
                            <w:szCs w:val="18"/>
                          </w:rPr>
                        </w:pPr>
                        <w:r w:rsidRPr="002B401B">
                          <w:rPr>
                            <w:rFonts w:ascii="Tahoma" w:hAnsi="Tahoma" w:cs="Tahoma"/>
                            <w:sz w:val="18"/>
                            <w:szCs w:val="18"/>
                          </w:rPr>
                          <w:t xml:space="preserve">Hustota osídlení méně </w:t>
                        </w:r>
                        <w:proofErr w:type="gramStart"/>
                        <w:r w:rsidRPr="002B401B">
                          <w:rPr>
                            <w:rFonts w:ascii="Tahoma" w:hAnsi="Tahoma" w:cs="Tahoma"/>
                            <w:sz w:val="18"/>
                            <w:szCs w:val="18"/>
                          </w:rPr>
                          <w:t>než  50</w:t>
                        </w:r>
                        <w:proofErr w:type="gramEnd"/>
                        <w:r w:rsidRPr="002B401B">
                          <w:rPr>
                            <w:rFonts w:ascii="Tahoma" w:hAnsi="Tahoma" w:cs="Tahoma"/>
                            <w:sz w:val="18"/>
                            <w:szCs w:val="18"/>
                          </w:rPr>
                          <w:t xml:space="preserve"> obyvatel/ha</w:t>
                        </w:r>
                      </w:p>
                    </w:txbxContent>
                  </v:textbox>
                </v:rect>
              </v:group>
            </w:pict>
          </mc:Fallback>
        </mc:AlternateContent>
      </w:r>
      <w:r w:rsidRPr="00193FCE">
        <w:rPr>
          <w:rFonts w:ascii="Tahoma" w:hAnsi="Tahoma" w:cs="Tahoma"/>
        </w:rPr>
        <w:t xml:space="preserve">jsou nedostatky kapacit pouze lokálního charakteru a nezodpovědní řidiči porušují zákonná ustanovení nebo místní úpravu. </w:t>
      </w:r>
    </w:p>
    <w:p w:rsidR="00122222" w:rsidRPr="00193FCE" w:rsidRDefault="00122222" w:rsidP="00F91A84">
      <w:pPr>
        <w:rPr>
          <w:rFonts w:ascii="Tahoma" w:hAnsi="Tahoma" w:cs="Tahoma"/>
        </w:rPr>
      </w:pPr>
    </w:p>
    <w:p w:rsidR="0066559D" w:rsidRPr="00193FCE" w:rsidRDefault="00122222" w:rsidP="00F91A84">
      <w:pPr>
        <w:rPr>
          <w:rFonts w:ascii="Tahoma" w:hAnsi="Tahoma" w:cs="Tahoma"/>
        </w:rPr>
      </w:pPr>
      <w:r w:rsidRPr="00193FCE">
        <w:rPr>
          <w:rFonts w:ascii="Tahoma" w:hAnsi="Tahoma" w:cs="Tahoma"/>
        </w:rPr>
        <w:t>Současně lze konstatovat různý stavebně technický stav místních komunikací a parkovacích ploch. Bylo by vhodné postupně rekonstruovat a modernizovat komunikace a v rámci tohoto procesu se pokusit řešit i problematiku parkování a odstavování vozidel.</w:t>
      </w:r>
      <w:r w:rsidR="004960FE" w:rsidRPr="00193FCE">
        <w:rPr>
          <w:rFonts w:ascii="Tahoma" w:hAnsi="Tahoma" w:cs="Tahoma"/>
        </w:rPr>
        <w:t xml:space="preserve"> Mnohdy by stačilo provést kvalitní místní úpravu a tím uspořádat plochu komunikací a vymezit prostory pro jednotlivé druhy dopravy.</w:t>
      </w:r>
    </w:p>
    <w:p w:rsidR="0066559D" w:rsidRPr="00193FCE" w:rsidRDefault="0066559D" w:rsidP="00F91A84">
      <w:pPr>
        <w:rPr>
          <w:rFonts w:ascii="Tahoma" w:hAnsi="Tahoma" w:cs="Tahoma"/>
        </w:rPr>
      </w:pPr>
    </w:p>
    <w:p w:rsidR="0066559D" w:rsidRPr="00193FCE" w:rsidRDefault="002D7328" w:rsidP="00F91A84">
      <w:pPr>
        <w:rPr>
          <w:rFonts w:ascii="Tahoma" w:hAnsi="Tahoma" w:cs="Tahoma"/>
        </w:rPr>
      </w:pPr>
      <w:r w:rsidRPr="00193FCE">
        <w:rPr>
          <w:rFonts w:ascii="Tahoma" w:hAnsi="Tahoma" w:cs="Tahoma"/>
          <w:noProof/>
        </w:rPr>
        <w:drawing>
          <wp:anchor distT="0" distB="0" distL="114300" distR="114300" simplePos="0" relativeHeight="251935744" behindDoc="0" locked="0" layoutInCell="1" allowOverlap="1" wp14:anchorId="2FD180E0" wp14:editId="1349EF7D">
            <wp:simplePos x="0" y="0"/>
            <wp:positionH relativeFrom="column">
              <wp:posOffset>1954530</wp:posOffset>
            </wp:positionH>
            <wp:positionV relativeFrom="paragraph">
              <wp:posOffset>21590</wp:posOffset>
            </wp:positionV>
            <wp:extent cx="3599815" cy="2699385"/>
            <wp:effectExtent l="0" t="0" r="635" b="5715"/>
            <wp:wrapNone/>
            <wp:docPr id="680" name="Obrázek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24034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99815" cy="2699385"/>
                    </a:xfrm>
                    <a:prstGeom prst="rect">
                      <a:avLst/>
                    </a:prstGeom>
                  </pic:spPr>
                </pic:pic>
              </a:graphicData>
            </a:graphic>
            <wp14:sizeRelH relativeFrom="page">
              <wp14:pctWidth>0</wp14:pctWidth>
            </wp14:sizeRelH>
            <wp14:sizeRelV relativeFrom="page">
              <wp14:pctHeight>0</wp14:pctHeight>
            </wp14:sizeRelV>
          </wp:anchor>
        </w:drawing>
      </w:r>
    </w:p>
    <w:p w:rsidR="0066559D" w:rsidRPr="00193FCE" w:rsidRDefault="0066559D" w:rsidP="00F91A84">
      <w:pPr>
        <w:rPr>
          <w:rFonts w:ascii="Tahoma" w:hAnsi="Tahoma" w:cs="Tahoma"/>
        </w:rPr>
      </w:pPr>
    </w:p>
    <w:p w:rsidR="0066559D" w:rsidRPr="00193FCE" w:rsidRDefault="0066559D" w:rsidP="00F91A84">
      <w:pPr>
        <w:rPr>
          <w:rFonts w:ascii="Tahoma" w:hAnsi="Tahoma" w:cs="Tahoma"/>
        </w:rPr>
      </w:pPr>
    </w:p>
    <w:p w:rsidR="00C762B1" w:rsidRPr="00193FCE" w:rsidRDefault="00FE5A8D" w:rsidP="00F91A84">
      <w:pPr>
        <w:rPr>
          <w:rFonts w:ascii="Tahoma" w:hAnsi="Tahoma" w:cs="Tahoma"/>
        </w:rPr>
      </w:pPr>
      <w:r w:rsidRPr="00193FCE">
        <w:rPr>
          <w:rFonts w:ascii="Tahoma" w:hAnsi="Tahoma" w:cs="Tahoma"/>
          <w:noProof/>
        </w:rPr>
        <mc:AlternateContent>
          <mc:Choice Requires="wps">
            <w:drawing>
              <wp:anchor distT="0" distB="0" distL="114300" distR="114300" simplePos="0" relativeHeight="251760640" behindDoc="0" locked="0" layoutInCell="1" allowOverlap="1" wp14:anchorId="16754749" wp14:editId="2C3C69D4">
                <wp:simplePos x="0" y="0"/>
                <wp:positionH relativeFrom="column">
                  <wp:posOffset>731520</wp:posOffset>
                </wp:positionH>
                <wp:positionV relativeFrom="paragraph">
                  <wp:posOffset>4222750</wp:posOffset>
                </wp:positionV>
                <wp:extent cx="5399405" cy="635"/>
                <wp:effectExtent l="0" t="0" r="0" b="0"/>
                <wp:wrapNone/>
                <wp:docPr id="700" name="Textové pole 700"/>
                <wp:cNvGraphicFramePr/>
                <a:graphic xmlns:a="http://schemas.openxmlformats.org/drawingml/2006/main">
                  <a:graphicData uri="http://schemas.microsoft.com/office/word/2010/wordprocessingShape">
                    <wps:wsp>
                      <wps:cNvSpPr txBox="1"/>
                      <wps:spPr>
                        <a:xfrm>
                          <a:off x="0" y="0"/>
                          <a:ext cx="5399405" cy="635"/>
                        </a:xfrm>
                        <a:prstGeom prst="rect">
                          <a:avLst/>
                        </a:prstGeom>
                        <a:solidFill>
                          <a:prstClr val="white"/>
                        </a:solidFill>
                        <a:ln>
                          <a:noFill/>
                        </a:ln>
                        <a:effectLst/>
                      </wps:spPr>
                      <wps:txbx>
                        <w:txbxContent>
                          <w:p w:rsidR="00F05827" w:rsidRPr="00FE5A8D" w:rsidRDefault="00F05827" w:rsidP="00FE5A8D">
                            <w:pPr>
                              <w:pStyle w:val="Titulek"/>
                              <w:ind w:firstLine="0"/>
                              <w:rPr>
                                <w:rFonts w:ascii="Tahoma" w:hAnsi="Tahoma" w:cs="Tahoma"/>
                                <w:b w:val="0"/>
                              </w:rPr>
                            </w:pPr>
                            <w:r w:rsidRPr="00FE5A8D">
                              <w:rPr>
                                <w:rFonts w:ascii="Tahoma" w:hAnsi="Tahoma" w:cs="Tahoma"/>
                                <w:b w:val="0"/>
                              </w:rPr>
                              <w:t xml:space="preserve">Hlídaná a </w:t>
                            </w:r>
                            <w:proofErr w:type="gramStart"/>
                            <w:r w:rsidRPr="00FE5A8D">
                              <w:rPr>
                                <w:rFonts w:ascii="Tahoma" w:hAnsi="Tahoma" w:cs="Tahoma"/>
                                <w:b w:val="0"/>
                              </w:rPr>
                              <w:t xml:space="preserve">placená </w:t>
                            </w:r>
                            <w:r w:rsidRPr="00FE5A8D">
                              <w:rPr>
                                <w:rFonts w:ascii="Tahoma" w:hAnsi="Tahoma" w:cs="Tahoma"/>
                                <w:b w:val="0"/>
                                <w:noProof/>
                              </w:rPr>
                              <w:t xml:space="preserve"> parkoviště</w:t>
                            </w:r>
                            <w:proofErr w:type="gramEnd"/>
                            <w:r w:rsidRPr="00FE5A8D">
                              <w:rPr>
                                <w:rFonts w:ascii="Tahoma" w:hAnsi="Tahoma" w:cs="Tahoma"/>
                                <w:b w:val="0"/>
                                <w:noProof/>
                              </w:rPr>
                              <w:t xml:space="preserve"> jsou mnohdy jedinou šancí pro návštěvníky zdejších aktivit.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ové pole 700" o:spid="_x0000_s1031" type="#_x0000_t202" style="position:absolute;left:0;text-align:left;margin-left:57.6pt;margin-top:332.5pt;width:425.15pt;height:.0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d/FQAIAAHsEAAAOAAAAZHJzL2Uyb0RvYy54bWysVMFu2zAMvQ/YPwi6L3bapluNOEWWIsOA&#10;oi2QDD0rshwLkERNUmJnf7Tv2I+Nku1063YadlEokno03yMzv+20IkfhvART0ukkp0QYDpU0+5J+&#10;2a7ffaDEB2YqpsCIkp6Ep7eLt2/mrS3EBTSgKuEIghhftLakTQi2yDLPG6GZn4AVBoM1OM0CXt0+&#10;qxxrEV2r7CLPr7MWXGUdcOE9eu/6IF0k/LoWPDzWtReBqJLit4V0unTu4pkt5qzYO2YbyYfPYP/w&#10;FZpJg0XPUHcsMHJw8g8oLbkDD3WYcNAZ1LXkIvWA3UzzV91sGmZF6gXJ8fZMk/9/sPzh+OSIrEr6&#10;Pkd+DNMo0lZ0AY4/vhMLSpAYQJpa6wvM3ljMD91H6FDu0e/RGbvvaqfjL/ZFMI6ApzPJiEk4OmeX&#10;NzdX+YwSjrHry1nEyF6eWufDJwGaRKOkDhVMxLLjvQ996pgSK3lQslpLpeIlBlbKkSNDtdtGBjGA&#10;/5alTMw1EF/1gL1HpHEZqsRu+66iFbpdl0i6GjveQXVCIhz0E+UtX0usfs98eGIORwh7x7UIj3jU&#10;CtqSwmBR0oD79jd/zEdlMUpJiyNZUv/1wJygRH02qHmc39Fwo7EbDXPQK8C+p7hwlicTH7igRrN2&#10;oJ9xW5axCoaY4VirpGE0V6FfDNw2LpbLlIRTalm4NxvLI/TI8rZ7Zs4OGgWU9gHGYWXFK6n63CSW&#10;XR4C8p50jLz2LKL+8YITniZh2Ma4Qr/eU9bLf8biJwAAAP//AwBQSwMEFAAGAAgAAAAhAGcICq/h&#10;AAAACwEAAA8AAABkcnMvZG93bnJldi54bWxMj8FOwzAQRO9I/IO1SFwQdVIaq4Q4VVXBAS4VoZfe&#10;3NhNAvE6sp02/D1LL3Cc2afZmWI12Z6djA+dQwnpLAFmsHa6w0bC7uPlfgksRIVa9Q6NhG8TYFVe&#10;XxUq1+6M7+ZUxYZRCIZcSWhjHHLOQ90aq8LMDQbpdnTeqkjSN1x7daZw2/N5kghuVYf0oVWD2bSm&#10;/qpGK2G72G/bu/H4/LZePPjX3bgRn00l5e3NtH4CFs0U/2D4rU/VoaROBzeiDqwnnWZzQiUIkdEo&#10;Ih5FlgE7XJwUeFnw/xvKHwAAAP//AwBQSwECLQAUAAYACAAAACEAtoM4kv4AAADhAQAAEwAAAAAA&#10;AAAAAAAAAAAAAAAAW0NvbnRlbnRfVHlwZXNdLnhtbFBLAQItABQABgAIAAAAIQA4/SH/1gAAAJQB&#10;AAALAAAAAAAAAAAAAAAAAC8BAABfcmVscy8ucmVsc1BLAQItABQABgAIAAAAIQD3Sd/FQAIAAHsE&#10;AAAOAAAAAAAAAAAAAAAAAC4CAABkcnMvZTJvRG9jLnhtbFBLAQItABQABgAIAAAAIQBnCAqv4QAA&#10;AAsBAAAPAAAAAAAAAAAAAAAAAJoEAABkcnMvZG93bnJldi54bWxQSwUGAAAAAAQABADzAAAAqAUA&#10;AAAA&#10;" stroked="f">
                <v:textbox style="mso-fit-shape-to-text:t" inset="0,0,0,0">
                  <w:txbxContent>
                    <w:p w:rsidR="00F05827" w:rsidRPr="00FE5A8D" w:rsidRDefault="00F05827" w:rsidP="00FE5A8D">
                      <w:pPr>
                        <w:pStyle w:val="Titulek"/>
                        <w:ind w:firstLine="0"/>
                        <w:rPr>
                          <w:rFonts w:ascii="Tahoma" w:hAnsi="Tahoma" w:cs="Tahoma"/>
                          <w:b w:val="0"/>
                        </w:rPr>
                      </w:pPr>
                      <w:r w:rsidRPr="00FE5A8D">
                        <w:rPr>
                          <w:rFonts w:ascii="Tahoma" w:hAnsi="Tahoma" w:cs="Tahoma"/>
                          <w:b w:val="0"/>
                        </w:rPr>
                        <w:t xml:space="preserve">Hlídaná a </w:t>
                      </w:r>
                      <w:proofErr w:type="gramStart"/>
                      <w:r w:rsidRPr="00FE5A8D">
                        <w:rPr>
                          <w:rFonts w:ascii="Tahoma" w:hAnsi="Tahoma" w:cs="Tahoma"/>
                          <w:b w:val="0"/>
                        </w:rPr>
                        <w:t xml:space="preserve">placená </w:t>
                      </w:r>
                      <w:r w:rsidRPr="00FE5A8D">
                        <w:rPr>
                          <w:rFonts w:ascii="Tahoma" w:hAnsi="Tahoma" w:cs="Tahoma"/>
                          <w:b w:val="0"/>
                          <w:noProof/>
                        </w:rPr>
                        <w:t xml:space="preserve"> parkoviště</w:t>
                      </w:r>
                      <w:proofErr w:type="gramEnd"/>
                      <w:r w:rsidRPr="00FE5A8D">
                        <w:rPr>
                          <w:rFonts w:ascii="Tahoma" w:hAnsi="Tahoma" w:cs="Tahoma"/>
                          <w:b w:val="0"/>
                          <w:noProof/>
                        </w:rPr>
                        <w:t xml:space="preserve"> jsou mnohdy jedinou šancí pro návštěvníky zdejších aktivit.</w:t>
                      </w:r>
                    </w:p>
                  </w:txbxContent>
                </v:textbox>
              </v:shape>
            </w:pict>
          </mc:Fallback>
        </mc:AlternateContent>
      </w:r>
    </w:p>
    <w:p w:rsidR="00C762B1" w:rsidRPr="00193FCE" w:rsidRDefault="00C762B1" w:rsidP="00F91A84">
      <w:pPr>
        <w:pStyle w:val="Zkladntextodsazen2"/>
        <w:spacing w:after="120"/>
        <w:ind w:right="-2"/>
        <w:rPr>
          <w:rFonts w:ascii="Tahoma" w:hAnsi="Tahoma" w:cs="Tahoma"/>
          <w:sz w:val="24"/>
        </w:rPr>
      </w:pPr>
    </w:p>
    <w:p w:rsidR="00D14538" w:rsidRPr="00193FCE" w:rsidRDefault="00D14538" w:rsidP="00F91A84">
      <w:pPr>
        <w:rPr>
          <w:rFonts w:ascii="Tahoma" w:hAnsi="Tahoma" w:cs="Tahoma"/>
        </w:rPr>
      </w:pPr>
      <w:r w:rsidRPr="00193FCE">
        <w:rPr>
          <w:rFonts w:ascii="Tahoma" w:hAnsi="Tahoma" w:cs="Tahoma"/>
        </w:rPr>
        <w:t xml:space="preserve">Typická ukázka zabraných </w:t>
      </w:r>
    </w:p>
    <w:p w:rsidR="00122222" w:rsidRPr="00193FCE" w:rsidRDefault="00D14538" w:rsidP="00F91A84">
      <w:pPr>
        <w:rPr>
          <w:rFonts w:ascii="Tahoma" w:hAnsi="Tahoma" w:cs="Tahoma"/>
        </w:rPr>
      </w:pPr>
      <w:r w:rsidRPr="00193FCE">
        <w:rPr>
          <w:rFonts w:ascii="Tahoma" w:hAnsi="Tahoma" w:cs="Tahoma"/>
        </w:rPr>
        <w:t>ploch pro pěší</w:t>
      </w:r>
      <w:r w:rsidR="00E775EE" w:rsidRPr="00193FCE">
        <w:rPr>
          <w:rFonts w:ascii="Tahoma" w:hAnsi="Tahoma" w:cs="Tahoma"/>
        </w:rPr>
        <w:t xml:space="preserve"> – vnitroblok</w:t>
      </w:r>
    </w:p>
    <w:p w:rsidR="00C762B1" w:rsidRPr="00193FCE" w:rsidRDefault="00E775EE" w:rsidP="00F91A84">
      <w:pPr>
        <w:rPr>
          <w:rFonts w:ascii="Tahoma" w:hAnsi="Tahoma" w:cs="Tahoma"/>
          <w:sz w:val="24"/>
        </w:rPr>
      </w:pPr>
      <w:r w:rsidRPr="00193FCE">
        <w:rPr>
          <w:rFonts w:ascii="Tahoma" w:hAnsi="Tahoma" w:cs="Tahoma"/>
        </w:rPr>
        <w:t xml:space="preserve">severně od </w:t>
      </w:r>
      <w:proofErr w:type="gramStart"/>
      <w:r w:rsidRPr="00193FCE">
        <w:rPr>
          <w:rFonts w:ascii="Tahoma" w:hAnsi="Tahoma" w:cs="Tahoma"/>
        </w:rPr>
        <w:t>Nám</w:t>
      </w:r>
      <w:proofErr w:type="gramEnd"/>
      <w:r w:rsidRPr="00193FCE">
        <w:rPr>
          <w:rFonts w:ascii="Tahoma" w:hAnsi="Tahoma" w:cs="Tahoma"/>
        </w:rPr>
        <w:t>. Sv. Čecha</w:t>
      </w:r>
    </w:p>
    <w:p w:rsidR="0067468A" w:rsidRPr="00193FCE" w:rsidRDefault="0067468A" w:rsidP="00F91A84">
      <w:pPr>
        <w:rPr>
          <w:rFonts w:ascii="Tahoma" w:hAnsi="Tahoma" w:cs="Tahoma"/>
        </w:rPr>
      </w:pPr>
      <w:bookmarkStart w:id="33" w:name="_Toc501694657"/>
      <w:bookmarkStart w:id="34" w:name="_Toc59249077"/>
    </w:p>
    <w:p w:rsidR="0067468A" w:rsidRPr="00193FCE" w:rsidRDefault="0067468A" w:rsidP="00F91A84">
      <w:pPr>
        <w:rPr>
          <w:rFonts w:ascii="Tahoma" w:hAnsi="Tahoma" w:cs="Tahoma"/>
        </w:rPr>
      </w:pPr>
    </w:p>
    <w:p w:rsidR="0067468A" w:rsidRPr="00193FCE" w:rsidRDefault="0067468A" w:rsidP="00F91A84">
      <w:pPr>
        <w:rPr>
          <w:rFonts w:ascii="Tahoma" w:hAnsi="Tahoma" w:cs="Tahoma"/>
        </w:rPr>
      </w:pPr>
    </w:p>
    <w:p w:rsidR="0067468A" w:rsidRPr="00193FCE" w:rsidRDefault="0067468A" w:rsidP="00F91A84">
      <w:pPr>
        <w:rPr>
          <w:rFonts w:ascii="Tahoma" w:hAnsi="Tahoma" w:cs="Tahoma"/>
        </w:rPr>
      </w:pPr>
    </w:p>
    <w:p w:rsidR="0067468A" w:rsidRPr="00193FCE" w:rsidRDefault="0067468A" w:rsidP="00F91A84">
      <w:pPr>
        <w:rPr>
          <w:rFonts w:ascii="Tahoma" w:hAnsi="Tahoma" w:cs="Tahoma"/>
        </w:rPr>
      </w:pPr>
    </w:p>
    <w:p w:rsidR="0067468A" w:rsidRPr="00193FCE" w:rsidRDefault="0067468A" w:rsidP="00F91A84">
      <w:pPr>
        <w:rPr>
          <w:rFonts w:ascii="Tahoma" w:hAnsi="Tahoma" w:cs="Tahoma"/>
        </w:rPr>
      </w:pPr>
    </w:p>
    <w:p w:rsidR="0067468A" w:rsidRPr="00193FCE" w:rsidRDefault="0067468A" w:rsidP="00F91A84">
      <w:pPr>
        <w:rPr>
          <w:rFonts w:ascii="Tahoma" w:hAnsi="Tahoma" w:cs="Tahoma"/>
        </w:rPr>
      </w:pPr>
    </w:p>
    <w:p w:rsidR="0067468A" w:rsidRPr="00193FCE" w:rsidRDefault="002D7328" w:rsidP="00F91A84">
      <w:pPr>
        <w:rPr>
          <w:rFonts w:ascii="Tahoma" w:hAnsi="Tahoma" w:cs="Tahoma"/>
        </w:rPr>
      </w:pPr>
      <w:r w:rsidRPr="00193FCE">
        <w:rPr>
          <w:rFonts w:ascii="Tahoma" w:hAnsi="Tahoma" w:cs="Tahoma"/>
          <w:noProof/>
        </w:rPr>
        <w:lastRenderedPageBreak/>
        <w:drawing>
          <wp:anchor distT="0" distB="0" distL="114300" distR="114300" simplePos="0" relativeHeight="251936768" behindDoc="0" locked="0" layoutInCell="1" allowOverlap="1" wp14:anchorId="24B4A73C" wp14:editId="41806BA2">
            <wp:simplePos x="0" y="0"/>
            <wp:positionH relativeFrom="column">
              <wp:posOffset>227330</wp:posOffset>
            </wp:positionH>
            <wp:positionV relativeFrom="paragraph">
              <wp:posOffset>9525</wp:posOffset>
            </wp:positionV>
            <wp:extent cx="3600000" cy="2700397"/>
            <wp:effectExtent l="0" t="0" r="635" b="5080"/>
            <wp:wrapNone/>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0044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00000" cy="2700397"/>
                    </a:xfrm>
                    <a:prstGeom prst="rect">
                      <a:avLst/>
                    </a:prstGeom>
                  </pic:spPr>
                </pic:pic>
              </a:graphicData>
            </a:graphic>
            <wp14:sizeRelH relativeFrom="page">
              <wp14:pctWidth>0</wp14:pctWidth>
            </wp14:sizeRelH>
            <wp14:sizeRelV relativeFrom="page">
              <wp14:pctHeight>0</wp14:pctHeight>
            </wp14:sizeRelV>
          </wp:anchor>
        </w:drawing>
      </w:r>
    </w:p>
    <w:p w:rsidR="0067468A" w:rsidRPr="00193FCE" w:rsidRDefault="0067468A" w:rsidP="00F91A84">
      <w:pPr>
        <w:rPr>
          <w:rFonts w:ascii="Tahoma" w:hAnsi="Tahoma" w:cs="Tahoma"/>
        </w:rPr>
      </w:pPr>
    </w:p>
    <w:p w:rsidR="00D14538" w:rsidRPr="00193FCE" w:rsidRDefault="00D14538" w:rsidP="00F91A84">
      <w:pPr>
        <w:rPr>
          <w:rFonts w:ascii="Tahoma" w:hAnsi="Tahoma" w:cs="Tahoma"/>
        </w:rPr>
      </w:pPr>
    </w:p>
    <w:p w:rsidR="002D7328" w:rsidRPr="00193FCE" w:rsidRDefault="002D7328" w:rsidP="00F91A84">
      <w:pPr>
        <w:ind w:left="7373" w:firstLine="0"/>
        <w:rPr>
          <w:rFonts w:ascii="Tahoma" w:hAnsi="Tahoma" w:cs="Tahoma"/>
        </w:rPr>
      </w:pPr>
    </w:p>
    <w:p w:rsidR="002D7328" w:rsidRPr="00193FCE" w:rsidRDefault="002D7328" w:rsidP="00F91A84">
      <w:pPr>
        <w:ind w:left="7373" w:firstLine="0"/>
        <w:rPr>
          <w:rFonts w:ascii="Tahoma" w:hAnsi="Tahoma" w:cs="Tahoma"/>
        </w:rPr>
      </w:pPr>
    </w:p>
    <w:p w:rsidR="002D7328" w:rsidRPr="00193FCE" w:rsidRDefault="002D7328" w:rsidP="00F91A84">
      <w:pPr>
        <w:ind w:left="5955" w:firstLine="0"/>
        <w:rPr>
          <w:rFonts w:ascii="Tahoma" w:hAnsi="Tahoma" w:cs="Tahoma"/>
        </w:rPr>
      </w:pPr>
      <w:r w:rsidRPr="00193FCE">
        <w:rPr>
          <w:rFonts w:ascii="Tahoma" w:hAnsi="Tahoma" w:cs="Tahoma"/>
        </w:rPr>
        <w:t>Vysoké nároky na dopravu v klidu jsou zpravidla doprovázené zvýšeným výskytem tělesně postižených</w:t>
      </w:r>
      <w:r w:rsidR="00E775EE" w:rsidRPr="00193FCE">
        <w:rPr>
          <w:rFonts w:ascii="Tahoma" w:hAnsi="Tahoma" w:cs="Tahoma"/>
        </w:rPr>
        <w:t xml:space="preserve"> – Karpatská ul.</w:t>
      </w:r>
    </w:p>
    <w:p w:rsidR="00D14538" w:rsidRPr="00193FCE" w:rsidRDefault="00D14538" w:rsidP="00F91A84">
      <w:pPr>
        <w:ind w:left="7373" w:firstLine="0"/>
        <w:rPr>
          <w:rFonts w:ascii="Tahoma" w:hAnsi="Tahoma" w:cs="Tahoma"/>
        </w:rPr>
      </w:pPr>
    </w:p>
    <w:p w:rsidR="00D14538" w:rsidRPr="00193FCE" w:rsidRDefault="00D14538" w:rsidP="00F91A84">
      <w:pPr>
        <w:rPr>
          <w:rFonts w:ascii="Tahoma" w:hAnsi="Tahoma" w:cs="Tahoma"/>
        </w:rPr>
      </w:pPr>
    </w:p>
    <w:p w:rsidR="00D14538" w:rsidRPr="00193FCE" w:rsidRDefault="00D14538" w:rsidP="00F91A84">
      <w:pPr>
        <w:rPr>
          <w:rFonts w:ascii="Tahoma" w:hAnsi="Tahoma" w:cs="Tahoma"/>
        </w:rPr>
      </w:pPr>
    </w:p>
    <w:p w:rsidR="00D14538" w:rsidRPr="00193FCE" w:rsidRDefault="00D14538" w:rsidP="00F91A84">
      <w:pPr>
        <w:rPr>
          <w:rFonts w:ascii="Tahoma" w:hAnsi="Tahoma" w:cs="Tahoma"/>
        </w:rPr>
      </w:pPr>
    </w:p>
    <w:p w:rsidR="00D14538" w:rsidRPr="00193FCE" w:rsidRDefault="00D14538" w:rsidP="00F91A84">
      <w:pPr>
        <w:rPr>
          <w:rFonts w:ascii="Tahoma" w:hAnsi="Tahoma" w:cs="Tahoma"/>
        </w:rPr>
      </w:pPr>
    </w:p>
    <w:p w:rsidR="00D14538" w:rsidRPr="00193FCE" w:rsidRDefault="00D14538" w:rsidP="00F91A84">
      <w:pPr>
        <w:rPr>
          <w:rFonts w:ascii="Tahoma" w:hAnsi="Tahoma" w:cs="Tahoma"/>
        </w:rPr>
      </w:pPr>
    </w:p>
    <w:p w:rsidR="00D14538" w:rsidRPr="00193FCE" w:rsidRDefault="00D14538" w:rsidP="00F91A84">
      <w:pPr>
        <w:rPr>
          <w:rFonts w:ascii="Tahoma" w:hAnsi="Tahoma" w:cs="Tahoma"/>
        </w:rPr>
      </w:pPr>
    </w:p>
    <w:p w:rsidR="00D14538" w:rsidRPr="00193FCE" w:rsidRDefault="002D7328" w:rsidP="00F91A84">
      <w:pPr>
        <w:rPr>
          <w:rFonts w:ascii="Tahoma" w:hAnsi="Tahoma" w:cs="Tahoma"/>
        </w:rPr>
      </w:pPr>
      <w:r w:rsidRPr="00193FCE">
        <w:rPr>
          <w:rFonts w:ascii="Tahoma" w:hAnsi="Tahoma" w:cs="Tahoma"/>
          <w:noProof/>
        </w:rPr>
        <w:drawing>
          <wp:anchor distT="0" distB="0" distL="114300" distR="114300" simplePos="0" relativeHeight="251937792" behindDoc="0" locked="0" layoutInCell="1" allowOverlap="1" wp14:anchorId="76AE0096" wp14:editId="0C59796D">
            <wp:simplePos x="0" y="0"/>
            <wp:positionH relativeFrom="column">
              <wp:posOffset>231140</wp:posOffset>
            </wp:positionH>
            <wp:positionV relativeFrom="paragraph">
              <wp:posOffset>47625</wp:posOffset>
            </wp:positionV>
            <wp:extent cx="3599815" cy="2699385"/>
            <wp:effectExtent l="0" t="0" r="635" b="5715"/>
            <wp:wrapNone/>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1046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99815" cy="2699385"/>
                    </a:xfrm>
                    <a:prstGeom prst="rect">
                      <a:avLst/>
                    </a:prstGeom>
                  </pic:spPr>
                </pic:pic>
              </a:graphicData>
            </a:graphic>
            <wp14:sizeRelH relativeFrom="page">
              <wp14:pctWidth>0</wp14:pctWidth>
            </wp14:sizeRelH>
            <wp14:sizeRelV relativeFrom="page">
              <wp14:pctHeight>0</wp14:pctHeight>
            </wp14:sizeRelV>
          </wp:anchor>
        </w:drawing>
      </w:r>
    </w:p>
    <w:p w:rsidR="00D14538" w:rsidRPr="00193FCE" w:rsidRDefault="00D14538" w:rsidP="00F91A84">
      <w:pPr>
        <w:rPr>
          <w:rFonts w:ascii="Tahoma" w:hAnsi="Tahoma" w:cs="Tahoma"/>
        </w:rPr>
      </w:pPr>
    </w:p>
    <w:p w:rsidR="00D14538" w:rsidRPr="00193FCE" w:rsidRDefault="00D14538" w:rsidP="00F91A84">
      <w:pPr>
        <w:rPr>
          <w:rFonts w:ascii="Tahoma" w:hAnsi="Tahoma" w:cs="Tahoma"/>
        </w:rPr>
      </w:pPr>
    </w:p>
    <w:p w:rsidR="00D14538" w:rsidRPr="00193FCE" w:rsidRDefault="00D1453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ind w:left="5955" w:firstLine="0"/>
        <w:rPr>
          <w:rFonts w:ascii="Tahoma" w:hAnsi="Tahoma" w:cs="Tahoma"/>
        </w:rPr>
      </w:pPr>
      <w:r w:rsidRPr="00193FCE">
        <w:rPr>
          <w:rFonts w:ascii="Tahoma" w:hAnsi="Tahoma" w:cs="Tahoma"/>
        </w:rPr>
        <w:t>Situace v okolí nemocnice K</w:t>
      </w:r>
      <w:r w:rsidR="00E775EE" w:rsidRPr="00193FCE">
        <w:rPr>
          <w:rFonts w:ascii="Tahoma" w:hAnsi="Tahoma" w:cs="Tahoma"/>
        </w:rPr>
        <w:t>rálovské Vinohrady bývá tristní – Šrobárova ul.</w:t>
      </w: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r w:rsidRPr="00193FCE">
        <w:rPr>
          <w:rFonts w:ascii="Tahoma" w:hAnsi="Tahoma" w:cs="Tahoma"/>
          <w:noProof/>
        </w:rPr>
        <w:drawing>
          <wp:anchor distT="0" distB="0" distL="114300" distR="114300" simplePos="0" relativeHeight="251938816" behindDoc="0" locked="0" layoutInCell="1" allowOverlap="1" wp14:anchorId="5F93F288" wp14:editId="49CC447D">
            <wp:simplePos x="0" y="0"/>
            <wp:positionH relativeFrom="column">
              <wp:posOffset>237490</wp:posOffset>
            </wp:positionH>
            <wp:positionV relativeFrom="paragraph">
              <wp:posOffset>171450</wp:posOffset>
            </wp:positionV>
            <wp:extent cx="3599815" cy="2700020"/>
            <wp:effectExtent l="0" t="0" r="635" b="5080"/>
            <wp:wrapNone/>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4049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99815" cy="2700020"/>
                    </a:xfrm>
                    <a:prstGeom prst="rect">
                      <a:avLst/>
                    </a:prstGeom>
                  </pic:spPr>
                </pic:pic>
              </a:graphicData>
            </a:graphic>
            <wp14:sizeRelH relativeFrom="page">
              <wp14:pctWidth>0</wp14:pctWidth>
            </wp14:sizeRelH>
            <wp14:sizeRelV relativeFrom="page">
              <wp14:pctHeight>0</wp14:pctHeight>
            </wp14:sizeRelV>
          </wp:anchor>
        </w:drawing>
      </w: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D13C12" w:rsidRPr="00193FCE" w:rsidRDefault="00D13C12" w:rsidP="00F91A84">
      <w:pPr>
        <w:ind w:left="5955" w:firstLine="0"/>
        <w:rPr>
          <w:rFonts w:ascii="Tahoma" w:hAnsi="Tahoma" w:cs="Tahoma"/>
        </w:rPr>
      </w:pPr>
    </w:p>
    <w:p w:rsidR="002D7328" w:rsidRPr="00193FCE" w:rsidRDefault="002D7328" w:rsidP="00F91A84">
      <w:pPr>
        <w:ind w:left="5955" w:firstLine="0"/>
        <w:rPr>
          <w:rFonts w:ascii="Tahoma" w:hAnsi="Tahoma" w:cs="Tahoma"/>
        </w:rPr>
      </w:pPr>
      <w:r w:rsidRPr="00193FCE">
        <w:rPr>
          <w:rFonts w:ascii="Tahoma" w:hAnsi="Tahoma" w:cs="Tahoma"/>
        </w:rPr>
        <w:t>I na Praze 10 existují parkovací kapacity, které nejsou používané</w:t>
      </w:r>
      <w:r w:rsidR="00E775EE" w:rsidRPr="00193FCE">
        <w:rPr>
          <w:rFonts w:ascii="Tahoma" w:hAnsi="Tahoma" w:cs="Tahoma"/>
        </w:rPr>
        <w:t xml:space="preserve"> – Blatovská ul.</w:t>
      </w: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D13C12" w:rsidP="00F91A84">
      <w:pPr>
        <w:rPr>
          <w:rFonts w:ascii="Tahoma" w:hAnsi="Tahoma" w:cs="Tahoma"/>
        </w:rPr>
      </w:pPr>
      <w:r w:rsidRPr="00193FCE">
        <w:rPr>
          <w:rFonts w:ascii="Tahoma" w:hAnsi="Tahoma" w:cs="Tahoma"/>
          <w:noProof/>
        </w:rPr>
        <w:lastRenderedPageBreak/>
        <w:drawing>
          <wp:anchor distT="0" distB="0" distL="114300" distR="114300" simplePos="0" relativeHeight="251939840" behindDoc="0" locked="0" layoutInCell="1" allowOverlap="1" wp14:anchorId="3C6C5DA1" wp14:editId="2450CABF">
            <wp:simplePos x="0" y="0"/>
            <wp:positionH relativeFrom="column">
              <wp:posOffset>2091690</wp:posOffset>
            </wp:positionH>
            <wp:positionV relativeFrom="paragraph">
              <wp:posOffset>0</wp:posOffset>
            </wp:positionV>
            <wp:extent cx="3599815" cy="2699385"/>
            <wp:effectExtent l="0" t="0" r="635" b="5715"/>
            <wp:wrapNone/>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405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99815" cy="2699385"/>
                    </a:xfrm>
                    <a:prstGeom prst="rect">
                      <a:avLst/>
                    </a:prstGeom>
                  </pic:spPr>
                </pic:pic>
              </a:graphicData>
            </a:graphic>
            <wp14:sizeRelH relativeFrom="page">
              <wp14:pctWidth>0</wp14:pctWidth>
            </wp14:sizeRelH>
            <wp14:sizeRelV relativeFrom="page">
              <wp14:pctHeight>0</wp14:pctHeight>
            </wp14:sizeRelV>
          </wp:anchor>
        </w:drawing>
      </w: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2D7328" w:rsidRPr="00193FCE" w:rsidRDefault="002D7328" w:rsidP="00F91A84">
      <w:pPr>
        <w:rPr>
          <w:rFonts w:ascii="Tahoma" w:hAnsi="Tahoma" w:cs="Tahoma"/>
        </w:rPr>
      </w:pPr>
    </w:p>
    <w:p w:rsidR="00D14538" w:rsidRPr="00193FCE" w:rsidRDefault="00D14538" w:rsidP="00F91A84">
      <w:pPr>
        <w:rPr>
          <w:rFonts w:ascii="Tahoma" w:hAnsi="Tahoma" w:cs="Tahoma"/>
        </w:rPr>
      </w:pPr>
    </w:p>
    <w:p w:rsidR="00122222" w:rsidRPr="00193FCE" w:rsidRDefault="00122222" w:rsidP="00F91A84">
      <w:pPr>
        <w:ind w:firstLine="0"/>
        <w:rPr>
          <w:rFonts w:ascii="Tahoma" w:hAnsi="Tahoma" w:cs="Tahoma"/>
        </w:rPr>
      </w:pPr>
    </w:p>
    <w:p w:rsidR="00122222" w:rsidRPr="00193FCE" w:rsidRDefault="00D13C12" w:rsidP="00F91A84">
      <w:pPr>
        <w:ind w:firstLine="0"/>
        <w:rPr>
          <w:rFonts w:ascii="Tahoma" w:hAnsi="Tahoma" w:cs="Tahoma"/>
        </w:rPr>
      </w:pPr>
      <w:r w:rsidRPr="00193FCE">
        <w:rPr>
          <w:rFonts w:ascii="Tahoma" w:hAnsi="Tahoma" w:cs="Tahoma"/>
        </w:rPr>
        <w:t>Kapacity pěších ploch pro řešení</w:t>
      </w:r>
    </w:p>
    <w:p w:rsidR="00D13C12" w:rsidRPr="00193FCE" w:rsidRDefault="00E775EE" w:rsidP="00F91A84">
      <w:pPr>
        <w:ind w:firstLine="0"/>
        <w:rPr>
          <w:rFonts w:ascii="Tahoma" w:hAnsi="Tahoma" w:cs="Tahoma"/>
        </w:rPr>
      </w:pPr>
      <w:r w:rsidRPr="00193FCE">
        <w:rPr>
          <w:rFonts w:ascii="Tahoma" w:hAnsi="Tahoma" w:cs="Tahoma"/>
        </w:rPr>
        <w:t>d</w:t>
      </w:r>
      <w:r w:rsidR="00D13C12" w:rsidRPr="00193FCE">
        <w:rPr>
          <w:rFonts w:ascii="Tahoma" w:hAnsi="Tahoma" w:cs="Tahoma"/>
        </w:rPr>
        <w:t>op</w:t>
      </w:r>
      <w:r w:rsidRPr="00193FCE">
        <w:rPr>
          <w:rFonts w:ascii="Tahoma" w:hAnsi="Tahoma" w:cs="Tahoma"/>
        </w:rPr>
        <w:t>ravy v klidu jsou již vyčerpané</w:t>
      </w:r>
    </w:p>
    <w:p w:rsidR="00122222" w:rsidRPr="00193FCE" w:rsidRDefault="00E775EE" w:rsidP="00F91A84">
      <w:pPr>
        <w:ind w:firstLine="0"/>
        <w:rPr>
          <w:rFonts w:ascii="Tahoma" w:hAnsi="Tahoma" w:cs="Tahoma"/>
        </w:rPr>
      </w:pPr>
      <w:r w:rsidRPr="00193FCE">
        <w:rPr>
          <w:rFonts w:ascii="Tahoma" w:hAnsi="Tahoma" w:cs="Tahoma"/>
        </w:rPr>
        <w:t>- ul. Za Poštou</w:t>
      </w:r>
    </w:p>
    <w:p w:rsidR="00E775EE" w:rsidRPr="00193FCE" w:rsidRDefault="00E775EE" w:rsidP="00F91A84">
      <w:pPr>
        <w:ind w:firstLine="0"/>
        <w:rPr>
          <w:rFonts w:ascii="Tahoma" w:hAnsi="Tahoma" w:cs="Tahoma"/>
        </w:rPr>
      </w:pPr>
    </w:p>
    <w:p w:rsidR="00D13C12" w:rsidRPr="00193FCE" w:rsidRDefault="00D13C12" w:rsidP="00F91A84">
      <w:pPr>
        <w:rPr>
          <w:rFonts w:ascii="Tahoma" w:hAnsi="Tahoma" w:cs="Tahoma"/>
        </w:rPr>
      </w:pPr>
      <w:bookmarkStart w:id="35" w:name="_Toc501694658"/>
      <w:bookmarkStart w:id="36" w:name="_Toc59249078"/>
      <w:bookmarkEnd w:id="33"/>
      <w:bookmarkEnd w:id="34"/>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r w:rsidRPr="00193FCE">
        <w:rPr>
          <w:rFonts w:ascii="Tahoma" w:hAnsi="Tahoma" w:cs="Tahoma"/>
          <w:noProof/>
        </w:rPr>
        <w:drawing>
          <wp:anchor distT="0" distB="0" distL="114300" distR="114300" simplePos="0" relativeHeight="251940864" behindDoc="0" locked="0" layoutInCell="1" allowOverlap="1" wp14:anchorId="4A7ED262" wp14:editId="7E59E100">
            <wp:simplePos x="0" y="0"/>
            <wp:positionH relativeFrom="column">
              <wp:posOffset>2091690</wp:posOffset>
            </wp:positionH>
            <wp:positionV relativeFrom="paragraph">
              <wp:posOffset>133350</wp:posOffset>
            </wp:positionV>
            <wp:extent cx="3599815" cy="2700020"/>
            <wp:effectExtent l="0" t="0" r="635" b="5080"/>
            <wp:wrapNone/>
            <wp:docPr id="730" name="Obrázek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40549.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599815" cy="2700020"/>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ind w:firstLine="0"/>
        <w:rPr>
          <w:rFonts w:ascii="Tahoma" w:hAnsi="Tahoma" w:cs="Tahoma"/>
        </w:rPr>
      </w:pPr>
      <w:r w:rsidRPr="00193FCE">
        <w:rPr>
          <w:rFonts w:ascii="Tahoma" w:hAnsi="Tahoma" w:cs="Tahoma"/>
        </w:rPr>
        <w:t>Dopravní značení B 28 je v mnoha</w:t>
      </w:r>
    </w:p>
    <w:p w:rsidR="00E775EE" w:rsidRPr="00193FCE" w:rsidRDefault="00E775EE" w:rsidP="00F91A84">
      <w:pPr>
        <w:ind w:firstLine="0"/>
        <w:rPr>
          <w:rFonts w:ascii="Tahoma" w:hAnsi="Tahoma" w:cs="Tahoma"/>
        </w:rPr>
      </w:pPr>
      <w:proofErr w:type="gramStart"/>
      <w:r w:rsidRPr="00193FCE">
        <w:rPr>
          <w:rFonts w:ascii="Tahoma" w:hAnsi="Tahoma" w:cs="Tahoma"/>
        </w:rPr>
        <w:t>případech</w:t>
      </w:r>
      <w:proofErr w:type="gramEnd"/>
      <w:r w:rsidRPr="00193FCE">
        <w:rPr>
          <w:rFonts w:ascii="Tahoma" w:hAnsi="Tahoma" w:cs="Tahoma"/>
        </w:rPr>
        <w:t xml:space="preserve"> spíše informativní </w:t>
      </w:r>
    </w:p>
    <w:p w:rsidR="00D13C12" w:rsidRPr="00193FCE" w:rsidRDefault="00E775EE" w:rsidP="00F91A84">
      <w:pPr>
        <w:ind w:firstLine="0"/>
        <w:rPr>
          <w:rFonts w:ascii="Tahoma" w:hAnsi="Tahoma" w:cs="Tahoma"/>
        </w:rPr>
      </w:pPr>
      <w:r w:rsidRPr="00193FCE">
        <w:rPr>
          <w:rFonts w:ascii="Tahoma" w:hAnsi="Tahoma" w:cs="Tahoma"/>
        </w:rPr>
        <w:t>– ul. Třebohostická</w:t>
      </w: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r w:rsidRPr="00193FCE">
        <w:rPr>
          <w:rFonts w:ascii="Tahoma" w:hAnsi="Tahoma" w:cs="Tahoma"/>
          <w:noProof/>
        </w:rPr>
        <w:drawing>
          <wp:anchor distT="0" distB="0" distL="114300" distR="114300" simplePos="0" relativeHeight="251941888" behindDoc="0" locked="0" layoutInCell="1" allowOverlap="1" wp14:anchorId="5919B050" wp14:editId="498DDBE2">
            <wp:simplePos x="0" y="0"/>
            <wp:positionH relativeFrom="column">
              <wp:posOffset>2091690</wp:posOffset>
            </wp:positionH>
            <wp:positionV relativeFrom="paragraph">
              <wp:posOffset>114300</wp:posOffset>
            </wp:positionV>
            <wp:extent cx="3599815" cy="2390140"/>
            <wp:effectExtent l="0" t="0" r="635" b="0"/>
            <wp:wrapNone/>
            <wp:docPr id="733" name="Obrázek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99815" cy="2390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ind w:firstLine="0"/>
        <w:rPr>
          <w:rFonts w:ascii="Tahoma" w:hAnsi="Tahoma" w:cs="Tahoma"/>
        </w:rPr>
      </w:pPr>
      <w:r w:rsidRPr="00193FCE">
        <w:rPr>
          <w:rFonts w:ascii="Tahoma" w:hAnsi="Tahoma" w:cs="Tahoma"/>
        </w:rPr>
        <w:t xml:space="preserve">Normy hovoří o potřebě min. 4,5 m </w:t>
      </w:r>
    </w:p>
    <w:p w:rsidR="00E775EE" w:rsidRPr="00193FCE" w:rsidRDefault="00E775EE" w:rsidP="00F91A84">
      <w:pPr>
        <w:ind w:firstLine="0"/>
        <w:rPr>
          <w:rFonts w:ascii="Tahoma" w:hAnsi="Tahoma" w:cs="Tahoma"/>
        </w:rPr>
      </w:pPr>
      <w:r w:rsidRPr="00193FCE">
        <w:rPr>
          <w:rFonts w:ascii="Tahoma" w:hAnsi="Tahoma" w:cs="Tahoma"/>
        </w:rPr>
        <w:t xml:space="preserve">na vyjetí z kolmého stání </w:t>
      </w:r>
    </w:p>
    <w:p w:rsidR="00D13C12" w:rsidRPr="00193FCE" w:rsidRDefault="00E775EE" w:rsidP="00F91A84">
      <w:pPr>
        <w:ind w:firstLine="0"/>
        <w:rPr>
          <w:rFonts w:ascii="Tahoma" w:hAnsi="Tahoma" w:cs="Tahoma"/>
        </w:rPr>
      </w:pPr>
      <w:r w:rsidRPr="00193FCE">
        <w:rPr>
          <w:rFonts w:ascii="Tahoma" w:hAnsi="Tahoma" w:cs="Tahoma"/>
        </w:rPr>
        <w:t>– ul. Škvorecká</w:t>
      </w: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7038F9" w:rsidP="00F91A84">
      <w:pPr>
        <w:rPr>
          <w:rFonts w:ascii="Tahoma" w:hAnsi="Tahoma" w:cs="Tahoma"/>
        </w:rPr>
      </w:pPr>
      <w:r w:rsidRPr="00193FCE">
        <w:rPr>
          <w:rFonts w:ascii="Tahoma" w:hAnsi="Tahoma" w:cs="Tahoma"/>
          <w:noProof/>
        </w:rPr>
        <w:lastRenderedPageBreak/>
        <w:drawing>
          <wp:anchor distT="0" distB="0" distL="114300" distR="114300" simplePos="0" relativeHeight="251942912" behindDoc="0" locked="0" layoutInCell="1" allowOverlap="1" wp14:anchorId="62393960" wp14:editId="485B14A1">
            <wp:simplePos x="0" y="0"/>
            <wp:positionH relativeFrom="column">
              <wp:posOffset>174625</wp:posOffset>
            </wp:positionH>
            <wp:positionV relativeFrom="paragraph">
              <wp:posOffset>-28575</wp:posOffset>
            </wp:positionV>
            <wp:extent cx="3600000" cy="2699856"/>
            <wp:effectExtent l="0" t="0" r="635" b="5715"/>
            <wp:wrapNone/>
            <wp:docPr id="734" name="Obrázek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4057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00000" cy="2699856"/>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7038F9" w:rsidP="00F91A84">
      <w:pPr>
        <w:ind w:left="5955" w:firstLine="0"/>
        <w:rPr>
          <w:rFonts w:ascii="Tahoma" w:hAnsi="Tahoma" w:cs="Tahoma"/>
        </w:rPr>
      </w:pPr>
      <w:r w:rsidRPr="00193FCE">
        <w:rPr>
          <w:rFonts w:ascii="Tahoma" w:hAnsi="Tahoma" w:cs="Tahoma"/>
        </w:rPr>
        <w:t>Typický důsledek převažující poptávky za parkov</w:t>
      </w:r>
      <w:r w:rsidR="00E775EE" w:rsidRPr="00193FCE">
        <w:rPr>
          <w:rFonts w:ascii="Tahoma" w:hAnsi="Tahoma" w:cs="Tahoma"/>
        </w:rPr>
        <w:t>áním – rozježděné plochy zeleně – ul. Dvouletky</w:t>
      </w: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7038F9" w:rsidP="00F91A84">
      <w:pPr>
        <w:ind w:left="5955" w:firstLine="0"/>
        <w:rPr>
          <w:rFonts w:ascii="Tahoma" w:hAnsi="Tahoma" w:cs="Tahoma"/>
        </w:rPr>
      </w:pPr>
      <w:r w:rsidRPr="00193FCE">
        <w:rPr>
          <w:rFonts w:ascii="Tahoma" w:hAnsi="Tahoma" w:cs="Tahoma"/>
          <w:noProof/>
        </w:rPr>
        <w:drawing>
          <wp:anchor distT="0" distB="0" distL="114300" distR="114300" simplePos="0" relativeHeight="251943936" behindDoc="0" locked="0" layoutInCell="1" allowOverlap="1" wp14:anchorId="69334EE2" wp14:editId="7066319B">
            <wp:simplePos x="0" y="0"/>
            <wp:positionH relativeFrom="column">
              <wp:posOffset>183515</wp:posOffset>
            </wp:positionH>
            <wp:positionV relativeFrom="paragraph">
              <wp:posOffset>135890</wp:posOffset>
            </wp:positionV>
            <wp:extent cx="3600000" cy="2699841"/>
            <wp:effectExtent l="0" t="0" r="635" b="5715"/>
            <wp:wrapNone/>
            <wp:docPr id="735" name="Obrázek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7058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00000" cy="2699841"/>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7038F9" w:rsidP="00F91A84">
      <w:pPr>
        <w:ind w:left="5955" w:firstLine="0"/>
        <w:rPr>
          <w:rFonts w:ascii="Tahoma" w:hAnsi="Tahoma" w:cs="Tahoma"/>
        </w:rPr>
      </w:pPr>
      <w:r w:rsidRPr="00193FCE">
        <w:rPr>
          <w:rFonts w:ascii="Tahoma" w:hAnsi="Tahoma" w:cs="Tahoma"/>
        </w:rPr>
        <w:t>Situace v okolí nové v</w:t>
      </w:r>
      <w:r w:rsidR="00E775EE" w:rsidRPr="00193FCE">
        <w:rPr>
          <w:rFonts w:ascii="Tahoma" w:hAnsi="Tahoma" w:cs="Tahoma"/>
        </w:rPr>
        <w:t>ýstavby je zpravidla uspokojivá – ul. Prorektorská</w:t>
      </w: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7038F9" w:rsidP="00F91A84">
      <w:pPr>
        <w:ind w:left="5955" w:firstLine="0"/>
        <w:rPr>
          <w:rFonts w:ascii="Tahoma" w:hAnsi="Tahoma" w:cs="Tahoma"/>
        </w:rPr>
      </w:pPr>
      <w:r w:rsidRPr="00193FCE">
        <w:rPr>
          <w:rFonts w:ascii="Tahoma" w:hAnsi="Tahoma" w:cs="Tahoma"/>
          <w:noProof/>
        </w:rPr>
        <w:drawing>
          <wp:anchor distT="0" distB="0" distL="114300" distR="114300" simplePos="0" relativeHeight="251944960" behindDoc="0" locked="0" layoutInCell="1" allowOverlap="1" wp14:anchorId="1B89EAAB" wp14:editId="14FC500E">
            <wp:simplePos x="0" y="0"/>
            <wp:positionH relativeFrom="column">
              <wp:posOffset>173355</wp:posOffset>
            </wp:positionH>
            <wp:positionV relativeFrom="paragraph">
              <wp:posOffset>142875</wp:posOffset>
            </wp:positionV>
            <wp:extent cx="3599815" cy="2700020"/>
            <wp:effectExtent l="0" t="0" r="635" b="5080"/>
            <wp:wrapNone/>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7063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599815" cy="2700020"/>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ind w:left="5955" w:firstLine="0"/>
        <w:rPr>
          <w:rFonts w:ascii="Tahoma" w:hAnsi="Tahoma" w:cs="Tahoma"/>
        </w:rPr>
      </w:pPr>
    </w:p>
    <w:p w:rsidR="007038F9" w:rsidRPr="00193FCE" w:rsidRDefault="007038F9"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7038F9" w:rsidP="00F91A84">
      <w:pPr>
        <w:ind w:left="5955" w:firstLine="0"/>
        <w:rPr>
          <w:rFonts w:ascii="Tahoma" w:hAnsi="Tahoma" w:cs="Tahoma"/>
        </w:rPr>
      </w:pPr>
      <w:r w:rsidRPr="00193FCE">
        <w:rPr>
          <w:rFonts w:ascii="Tahoma" w:hAnsi="Tahoma" w:cs="Tahoma"/>
        </w:rPr>
        <w:t>V některých případech je využití chodní</w:t>
      </w:r>
      <w:r w:rsidR="00E775EE" w:rsidRPr="00193FCE">
        <w:rPr>
          <w:rFonts w:ascii="Tahoma" w:hAnsi="Tahoma" w:cs="Tahoma"/>
        </w:rPr>
        <w:t>ků pro parkování zcela zbytečné – Janderova ul.</w:t>
      </w: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D13C12" w:rsidP="00F91A84">
      <w:pPr>
        <w:ind w:left="5955" w:firstLine="0"/>
        <w:rPr>
          <w:rFonts w:ascii="Tahoma" w:hAnsi="Tahoma" w:cs="Tahoma"/>
        </w:rPr>
      </w:pPr>
    </w:p>
    <w:p w:rsidR="00D13C12" w:rsidRPr="00193FCE" w:rsidRDefault="00A835FF" w:rsidP="00F91A84">
      <w:pPr>
        <w:ind w:left="5955" w:firstLine="0"/>
        <w:rPr>
          <w:rFonts w:ascii="Tahoma" w:hAnsi="Tahoma" w:cs="Tahoma"/>
        </w:rPr>
      </w:pPr>
      <w:r w:rsidRPr="00193FCE">
        <w:rPr>
          <w:rFonts w:ascii="Tahoma" w:hAnsi="Tahoma" w:cs="Tahoma"/>
          <w:noProof/>
        </w:rPr>
        <w:lastRenderedPageBreak/>
        <w:drawing>
          <wp:anchor distT="0" distB="0" distL="114300" distR="114300" simplePos="0" relativeHeight="251945984" behindDoc="0" locked="0" layoutInCell="1" allowOverlap="1" wp14:anchorId="2E97E9D3" wp14:editId="14F21B19">
            <wp:simplePos x="0" y="0"/>
            <wp:positionH relativeFrom="column">
              <wp:posOffset>2110740</wp:posOffset>
            </wp:positionH>
            <wp:positionV relativeFrom="paragraph">
              <wp:posOffset>20320</wp:posOffset>
            </wp:positionV>
            <wp:extent cx="3599815" cy="2916555"/>
            <wp:effectExtent l="0" t="0" r="635" b="0"/>
            <wp:wrapNone/>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599815" cy="2916555"/>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ind w:left="5955" w:firstLine="0"/>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A835FF" w:rsidP="00F91A84">
      <w:pPr>
        <w:tabs>
          <w:tab w:val="left" w:pos="2977"/>
        </w:tabs>
        <w:ind w:right="7300" w:firstLine="0"/>
        <w:rPr>
          <w:rFonts w:ascii="Tahoma" w:hAnsi="Tahoma" w:cs="Tahoma"/>
        </w:rPr>
      </w:pPr>
      <w:r w:rsidRPr="00193FCE">
        <w:rPr>
          <w:rFonts w:ascii="Tahoma" w:hAnsi="Tahoma" w:cs="Tahoma"/>
        </w:rPr>
        <w:t>Někde to však vypadá, že parkovacích kapacit je dostatek?</w:t>
      </w:r>
    </w:p>
    <w:p w:rsidR="00E775EE" w:rsidRPr="00193FCE" w:rsidRDefault="00E775EE" w:rsidP="00F91A84">
      <w:pPr>
        <w:tabs>
          <w:tab w:val="left" w:pos="2977"/>
        </w:tabs>
        <w:ind w:right="7300" w:firstLine="0"/>
        <w:rPr>
          <w:rFonts w:ascii="Tahoma" w:hAnsi="Tahoma" w:cs="Tahoma"/>
        </w:rPr>
      </w:pPr>
      <w:r w:rsidRPr="00193FCE">
        <w:rPr>
          <w:rFonts w:ascii="Tahoma" w:hAnsi="Tahoma" w:cs="Tahoma"/>
        </w:rPr>
        <w:t xml:space="preserve">- ul. U Trati </w:t>
      </w: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B04F25" w:rsidP="00F91A84">
      <w:pPr>
        <w:tabs>
          <w:tab w:val="left" w:pos="10348"/>
        </w:tabs>
        <w:ind w:right="71" w:firstLine="0"/>
        <w:jc w:val="center"/>
        <w:rPr>
          <w:rFonts w:ascii="Tahoma" w:hAnsi="Tahoma" w:cs="Tahoma"/>
          <w:b/>
        </w:rPr>
      </w:pPr>
      <w:r w:rsidRPr="00193FCE">
        <w:rPr>
          <w:rFonts w:ascii="Tahoma" w:hAnsi="Tahoma" w:cs="Tahoma"/>
          <w:b/>
        </w:rPr>
        <w:t xml:space="preserve">Realita všedního </w:t>
      </w:r>
      <w:proofErr w:type="gramStart"/>
      <w:r w:rsidRPr="00193FCE">
        <w:rPr>
          <w:rFonts w:ascii="Tahoma" w:hAnsi="Tahoma" w:cs="Tahoma"/>
          <w:b/>
        </w:rPr>
        <w:t>dne</w:t>
      </w:r>
      <w:r w:rsidR="00E775EE" w:rsidRPr="00193FCE">
        <w:rPr>
          <w:rFonts w:ascii="Tahoma" w:hAnsi="Tahoma" w:cs="Tahoma"/>
          <w:b/>
        </w:rPr>
        <w:t xml:space="preserve"> ???</w:t>
      </w:r>
      <w:proofErr w:type="gramEnd"/>
    </w:p>
    <w:p w:rsidR="00B04F25" w:rsidRPr="00193FCE" w:rsidRDefault="00B04F25" w:rsidP="00F91A84">
      <w:pPr>
        <w:tabs>
          <w:tab w:val="left" w:pos="10348"/>
        </w:tabs>
        <w:ind w:right="71" w:firstLine="0"/>
        <w:jc w:val="center"/>
        <w:rPr>
          <w:rFonts w:ascii="Tahoma" w:hAnsi="Tahoma" w:cs="Tahoma"/>
        </w:rPr>
      </w:pPr>
      <w:r w:rsidRPr="00193FCE">
        <w:rPr>
          <w:rFonts w:ascii="Tahoma" w:hAnsi="Tahoma" w:cs="Tahoma"/>
          <w:noProof/>
        </w:rPr>
        <w:drawing>
          <wp:anchor distT="0" distB="0" distL="114300" distR="114300" simplePos="0" relativeHeight="251947008" behindDoc="0" locked="0" layoutInCell="1" allowOverlap="1" wp14:anchorId="27064096" wp14:editId="35E87E4E">
            <wp:simplePos x="0" y="0"/>
            <wp:positionH relativeFrom="column">
              <wp:posOffset>5715</wp:posOffset>
            </wp:positionH>
            <wp:positionV relativeFrom="paragraph">
              <wp:posOffset>171450</wp:posOffset>
            </wp:positionV>
            <wp:extent cx="6525895" cy="4894580"/>
            <wp:effectExtent l="0" t="0" r="8255" b="1270"/>
            <wp:wrapNone/>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10288.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525895" cy="4894580"/>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tabs>
          <w:tab w:val="left" w:pos="2977"/>
        </w:tabs>
        <w:ind w:right="7300" w:firstLine="0"/>
        <w:rPr>
          <w:rFonts w:ascii="Tahoma" w:hAnsi="Tahoma" w:cs="Tahoma"/>
        </w:rPr>
      </w:pPr>
    </w:p>
    <w:p w:rsidR="00D13C12" w:rsidRPr="00193FCE" w:rsidRDefault="00D13C12" w:rsidP="00F91A84">
      <w:pPr>
        <w:ind w:right="6875" w:firstLine="0"/>
        <w:rPr>
          <w:rFonts w:ascii="Tahoma" w:hAnsi="Tahoma" w:cs="Tahoma"/>
        </w:rPr>
      </w:pPr>
    </w:p>
    <w:p w:rsidR="00D13C12" w:rsidRPr="00193FCE" w:rsidRDefault="00D13C12" w:rsidP="00F91A84">
      <w:pPr>
        <w:ind w:right="6875" w:firstLine="0"/>
        <w:rPr>
          <w:rFonts w:ascii="Tahoma" w:hAnsi="Tahoma" w:cs="Tahoma"/>
        </w:rPr>
      </w:pPr>
    </w:p>
    <w:p w:rsidR="00D13C12" w:rsidRPr="00193FCE" w:rsidRDefault="00D13C12" w:rsidP="00F91A84">
      <w:pPr>
        <w:ind w:right="6875" w:firstLine="0"/>
        <w:rPr>
          <w:rFonts w:ascii="Tahoma" w:hAnsi="Tahoma" w:cs="Tahoma"/>
        </w:rPr>
      </w:pPr>
    </w:p>
    <w:p w:rsidR="00D13C12" w:rsidRPr="00193FCE" w:rsidRDefault="00D13C12" w:rsidP="00F91A84">
      <w:pPr>
        <w:ind w:right="6875" w:firstLine="0"/>
        <w:rPr>
          <w:rFonts w:ascii="Tahoma" w:hAnsi="Tahoma" w:cs="Tahoma"/>
        </w:rPr>
      </w:pPr>
    </w:p>
    <w:p w:rsidR="00D13C12" w:rsidRPr="00193FCE" w:rsidRDefault="00D13C12" w:rsidP="00F91A84">
      <w:pPr>
        <w:ind w:right="6875" w:firstLine="0"/>
        <w:rPr>
          <w:rFonts w:ascii="Tahoma" w:hAnsi="Tahoma" w:cs="Tahoma"/>
        </w:rPr>
      </w:pPr>
    </w:p>
    <w:p w:rsidR="00E775EE" w:rsidRPr="00193FCE" w:rsidRDefault="00E775EE" w:rsidP="00F91A84">
      <w:pPr>
        <w:ind w:right="6875" w:firstLine="0"/>
        <w:rPr>
          <w:rFonts w:ascii="Tahoma" w:hAnsi="Tahoma" w:cs="Tahoma"/>
        </w:rPr>
      </w:pPr>
    </w:p>
    <w:p w:rsidR="00D13C12" w:rsidRPr="00193FCE" w:rsidRDefault="00B04F25" w:rsidP="00F91A84">
      <w:pPr>
        <w:ind w:left="6097" w:firstLine="0"/>
        <w:rPr>
          <w:rFonts w:ascii="Tahoma" w:hAnsi="Tahoma" w:cs="Tahoma"/>
        </w:rPr>
      </w:pPr>
      <w:r w:rsidRPr="00193FCE">
        <w:rPr>
          <w:rFonts w:ascii="Tahoma" w:hAnsi="Tahoma" w:cs="Tahoma"/>
          <w:noProof/>
        </w:rPr>
        <w:lastRenderedPageBreak/>
        <w:drawing>
          <wp:anchor distT="0" distB="0" distL="114300" distR="114300" simplePos="0" relativeHeight="251948032" behindDoc="0" locked="0" layoutInCell="1" allowOverlap="1" wp14:anchorId="33423893" wp14:editId="0E8128C3">
            <wp:simplePos x="0" y="0"/>
            <wp:positionH relativeFrom="column">
              <wp:posOffset>307341</wp:posOffset>
            </wp:positionH>
            <wp:positionV relativeFrom="paragraph">
              <wp:posOffset>114451</wp:posOffset>
            </wp:positionV>
            <wp:extent cx="3581400" cy="2685899"/>
            <wp:effectExtent l="0" t="0" r="0" b="635"/>
            <wp:wrapNone/>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94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84318" cy="2688087"/>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CB31A6" w:rsidP="00F91A84">
      <w:pPr>
        <w:ind w:left="6097" w:firstLine="0"/>
        <w:rPr>
          <w:rFonts w:ascii="Tahoma" w:hAnsi="Tahoma" w:cs="Tahoma"/>
        </w:rPr>
      </w:pPr>
      <w:r w:rsidRPr="00193FCE">
        <w:rPr>
          <w:rFonts w:ascii="Tahoma" w:hAnsi="Tahoma" w:cs="Tahoma"/>
        </w:rPr>
        <w:t>Na komunikaci šířky</w:t>
      </w:r>
      <w:r w:rsidR="00E775EE" w:rsidRPr="00193FCE">
        <w:rPr>
          <w:rFonts w:ascii="Tahoma" w:hAnsi="Tahoma" w:cs="Tahoma"/>
        </w:rPr>
        <w:t xml:space="preserve"> 4,0 m je parkování neřešitelné – ul. Strašínská</w:t>
      </w: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CB31A6" w:rsidP="00F91A84">
      <w:pPr>
        <w:ind w:left="6097" w:firstLine="0"/>
        <w:rPr>
          <w:rFonts w:ascii="Tahoma" w:hAnsi="Tahoma" w:cs="Tahoma"/>
        </w:rPr>
      </w:pPr>
      <w:r w:rsidRPr="00193FCE">
        <w:rPr>
          <w:rFonts w:ascii="Tahoma" w:hAnsi="Tahoma" w:cs="Tahoma"/>
          <w:noProof/>
        </w:rPr>
        <w:drawing>
          <wp:anchor distT="0" distB="0" distL="114300" distR="114300" simplePos="0" relativeHeight="251949056" behindDoc="0" locked="0" layoutInCell="1" allowOverlap="1" wp14:anchorId="0C056DA7" wp14:editId="474C449C">
            <wp:simplePos x="0" y="0"/>
            <wp:positionH relativeFrom="column">
              <wp:posOffset>307340</wp:posOffset>
            </wp:positionH>
            <wp:positionV relativeFrom="paragraph">
              <wp:posOffset>161925</wp:posOffset>
            </wp:positionV>
            <wp:extent cx="3600000" cy="2699834"/>
            <wp:effectExtent l="0" t="0" r="635" b="5715"/>
            <wp:wrapNone/>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996.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600000" cy="2699834"/>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E775EE" w:rsidP="00F91A84">
      <w:pPr>
        <w:ind w:left="6097" w:firstLine="0"/>
        <w:rPr>
          <w:rFonts w:ascii="Tahoma" w:hAnsi="Tahoma" w:cs="Tahoma"/>
        </w:rPr>
      </w:pPr>
      <w:r w:rsidRPr="00193FCE">
        <w:rPr>
          <w:rFonts w:ascii="Tahoma" w:hAnsi="Tahoma" w:cs="Tahoma"/>
        </w:rPr>
        <w:t>Bez komentáře – ul. Vyžlovská</w:t>
      </w: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CB31A6" w:rsidP="00F91A84">
      <w:pPr>
        <w:ind w:left="6097" w:firstLine="0"/>
        <w:rPr>
          <w:rFonts w:ascii="Tahoma" w:hAnsi="Tahoma" w:cs="Tahoma"/>
        </w:rPr>
      </w:pPr>
      <w:r w:rsidRPr="00193FCE">
        <w:rPr>
          <w:rFonts w:ascii="Tahoma" w:hAnsi="Tahoma" w:cs="Tahoma"/>
          <w:noProof/>
        </w:rPr>
        <w:drawing>
          <wp:anchor distT="0" distB="0" distL="114300" distR="114300" simplePos="0" relativeHeight="251950080" behindDoc="0" locked="0" layoutInCell="1" allowOverlap="1" wp14:anchorId="53F0DD34" wp14:editId="5A62E722">
            <wp:simplePos x="0" y="0"/>
            <wp:positionH relativeFrom="column">
              <wp:posOffset>295910</wp:posOffset>
            </wp:positionH>
            <wp:positionV relativeFrom="paragraph">
              <wp:posOffset>180975</wp:posOffset>
            </wp:positionV>
            <wp:extent cx="3599815" cy="2700020"/>
            <wp:effectExtent l="0" t="0" r="635" b="5080"/>
            <wp:wrapNone/>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32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599815" cy="2700020"/>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F954D7" w:rsidP="00F91A84">
      <w:pPr>
        <w:ind w:left="6097" w:firstLine="0"/>
        <w:rPr>
          <w:rFonts w:ascii="Tahoma" w:hAnsi="Tahoma" w:cs="Tahoma"/>
        </w:rPr>
      </w:pPr>
      <w:r w:rsidRPr="00193FCE">
        <w:rPr>
          <w:rFonts w:ascii="Tahoma" w:hAnsi="Tahoma" w:cs="Tahoma"/>
        </w:rPr>
        <w:t xml:space="preserve">Velice často jsou na komunikacích sběrné nádoby TKO a ne vždy </w:t>
      </w:r>
      <w:r w:rsidR="00E775EE" w:rsidRPr="00193FCE">
        <w:rPr>
          <w:rFonts w:ascii="Tahoma" w:hAnsi="Tahoma" w:cs="Tahoma"/>
        </w:rPr>
        <w:t>efektivně uspořádané – ul. Aubrechtové</w:t>
      </w: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F954D7" w:rsidP="00F91A84">
      <w:pPr>
        <w:ind w:left="6097" w:firstLine="0"/>
        <w:rPr>
          <w:rFonts w:ascii="Tahoma" w:hAnsi="Tahoma" w:cs="Tahoma"/>
        </w:rPr>
      </w:pPr>
      <w:r w:rsidRPr="00193FCE">
        <w:rPr>
          <w:rFonts w:ascii="Tahoma" w:hAnsi="Tahoma" w:cs="Tahoma"/>
          <w:noProof/>
        </w:rPr>
        <w:lastRenderedPageBreak/>
        <w:drawing>
          <wp:anchor distT="0" distB="0" distL="114300" distR="114300" simplePos="0" relativeHeight="251951104" behindDoc="0" locked="0" layoutInCell="1" allowOverlap="1" wp14:anchorId="1F49FBFD" wp14:editId="7454DD51">
            <wp:simplePos x="0" y="0"/>
            <wp:positionH relativeFrom="column">
              <wp:posOffset>3082290</wp:posOffset>
            </wp:positionH>
            <wp:positionV relativeFrom="paragraph">
              <wp:posOffset>-57150</wp:posOffset>
            </wp:positionV>
            <wp:extent cx="3600000" cy="2700088"/>
            <wp:effectExtent l="0" t="0" r="635" b="5080"/>
            <wp:wrapNone/>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84.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600000" cy="2700088"/>
                    </a:xfrm>
                    <a:prstGeom prst="rect">
                      <a:avLst/>
                    </a:prstGeom>
                  </pic:spPr>
                </pic:pic>
              </a:graphicData>
            </a:graphic>
            <wp14:sizeRelH relativeFrom="page">
              <wp14:pctWidth>0</wp14:pctWidth>
            </wp14:sizeRelH>
            <wp14:sizeRelV relativeFrom="page">
              <wp14:pctHeight>0</wp14:pctHeight>
            </wp14:sizeRelV>
          </wp:anchor>
        </w:drawing>
      </w:r>
    </w:p>
    <w:p w:rsidR="00D13C12" w:rsidRPr="00193FCE" w:rsidRDefault="00D13C12" w:rsidP="00F91A84">
      <w:pPr>
        <w:ind w:left="6097" w:firstLine="0"/>
        <w:rPr>
          <w:rFonts w:ascii="Tahoma" w:hAnsi="Tahoma" w:cs="Tahoma"/>
        </w:rPr>
      </w:pPr>
    </w:p>
    <w:p w:rsidR="00D13C12" w:rsidRPr="00193FCE" w:rsidRDefault="00D13C12" w:rsidP="00F91A84">
      <w:pPr>
        <w:ind w:left="6097" w:firstLine="0"/>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F954D7" w:rsidP="00F91A84">
      <w:pPr>
        <w:ind w:firstLine="0"/>
        <w:rPr>
          <w:rFonts w:ascii="Tahoma" w:hAnsi="Tahoma" w:cs="Tahoma"/>
        </w:rPr>
      </w:pPr>
      <w:r w:rsidRPr="00193FCE">
        <w:rPr>
          <w:rFonts w:ascii="Tahoma" w:hAnsi="Tahoma" w:cs="Tahoma"/>
        </w:rPr>
        <w:t xml:space="preserve">OFF ROAD využije </w:t>
      </w:r>
      <w:r w:rsidR="00E775EE" w:rsidRPr="00193FCE">
        <w:rPr>
          <w:rFonts w:ascii="Tahoma" w:hAnsi="Tahoma" w:cs="Tahoma"/>
        </w:rPr>
        <w:t>i místa, kam se jiní nedostanou</w:t>
      </w:r>
    </w:p>
    <w:p w:rsidR="00D13C12" w:rsidRPr="00193FCE" w:rsidRDefault="00E775EE" w:rsidP="00F91A84">
      <w:pPr>
        <w:ind w:firstLine="0"/>
        <w:rPr>
          <w:rFonts w:ascii="Tahoma" w:hAnsi="Tahoma" w:cs="Tahoma"/>
        </w:rPr>
      </w:pPr>
      <w:r w:rsidRPr="00193FCE">
        <w:rPr>
          <w:rFonts w:ascii="Tahoma" w:hAnsi="Tahoma" w:cs="Tahoma"/>
        </w:rPr>
        <w:t>- ul. Dolní Chaloupky</w:t>
      </w: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D13C12" w:rsidP="00F91A84">
      <w:pPr>
        <w:rPr>
          <w:rFonts w:ascii="Tahoma" w:hAnsi="Tahoma" w:cs="Tahoma"/>
        </w:rPr>
      </w:pPr>
    </w:p>
    <w:p w:rsidR="00D13C12" w:rsidRPr="00193FCE" w:rsidRDefault="00F954D7" w:rsidP="00F91A84">
      <w:pPr>
        <w:rPr>
          <w:rFonts w:ascii="Tahoma" w:hAnsi="Tahoma" w:cs="Tahoma"/>
        </w:rPr>
      </w:pPr>
      <w:r w:rsidRPr="00193FCE">
        <w:rPr>
          <w:rFonts w:ascii="Tahoma" w:hAnsi="Tahoma" w:cs="Tahoma"/>
          <w:noProof/>
        </w:rPr>
        <w:drawing>
          <wp:anchor distT="0" distB="0" distL="114300" distR="114300" simplePos="0" relativeHeight="251952128" behindDoc="0" locked="0" layoutInCell="1" allowOverlap="1" wp14:anchorId="76BB6668" wp14:editId="0E5498E6">
            <wp:simplePos x="0" y="0"/>
            <wp:positionH relativeFrom="column">
              <wp:posOffset>3078480</wp:posOffset>
            </wp:positionH>
            <wp:positionV relativeFrom="paragraph">
              <wp:posOffset>123825</wp:posOffset>
            </wp:positionV>
            <wp:extent cx="3600000" cy="2699840"/>
            <wp:effectExtent l="0" t="0" r="635" b="5715"/>
            <wp:wrapNone/>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8056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600000" cy="2699840"/>
                    </a:xfrm>
                    <a:prstGeom prst="rect">
                      <a:avLst/>
                    </a:prstGeom>
                  </pic:spPr>
                </pic:pic>
              </a:graphicData>
            </a:graphic>
            <wp14:sizeRelH relativeFrom="page">
              <wp14:pctWidth>0</wp14:pctWidth>
            </wp14:sizeRelH>
            <wp14:sizeRelV relativeFrom="page">
              <wp14:pctHeight>0</wp14:pctHeight>
            </wp14:sizeRelV>
          </wp:anchor>
        </w:drawing>
      </w: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ind w:firstLine="0"/>
        <w:rPr>
          <w:rFonts w:ascii="Tahoma" w:hAnsi="Tahoma" w:cs="Tahoma"/>
        </w:rPr>
      </w:pPr>
      <w:r w:rsidRPr="00193FCE">
        <w:rPr>
          <w:rFonts w:ascii="Tahoma" w:hAnsi="Tahoma" w:cs="Tahoma"/>
        </w:rPr>
        <w:t xml:space="preserve">Co je vozovka? Co je chodník? Co je parkovací plocha? </w:t>
      </w:r>
    </w:p>
    <w:p w:rsidR="00F954D7" w:rsidRPr="00193FCE" w:rsidRDefault="00F954D7" w:rsidP="00F91A84">
      <w:pPr>
        <w:ind w:firstLine="0"/>
        <w:rPr>
          <w:rFonts w:ascii="Tahoma" w:hAnsi="Tahoma" w:cs="Tahoma"/>
        </w:rPr>
      </w:pPr>
      <w:r w:rsidRPr="00193FCE">
        <w:rPr>
          <w:rFonts w:ascii="Tahoma" w:hAnsi="Tahoma" w:cs="Tahoma"/>
        </w:rPr>
        <w:t>Co je zeleň?</w:t>
      </w:r>
    </w:p>
    <w:p w:rsidR="00F954D7" w:rsidRPr="00193FCE" w:rsidRDefault="00E775EE" w:rsidP="00F91A84">
      <w:pPr>
        <w:ind w:firstLine="0"/>
        <w:rPr>
          <w:rFonts w:ascii="Tahoma" w:hAnsi="Tahoma" w:cs="Tahoma"/>
        </w:rPr>
      </w:pPr>
      <w:r w:rsidRPr="00193FCE">
        <w:rPr>
          <w:rFonts w:ascii="Tahoma" w:hAnsi="Tahoma" w:cs="Tahoma"/>
        </w:rPr>
        <w:t>- ul. U Vinné Révy</w:t>
      </w: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r w:rsidRPr="00193FCE">
        <w:rPr>
          <w:rFonts w:ascii="Tahoma" w:hAnsi="Tahoma" w:cs="Tahoma"/>
          <w:noProof/>
        </w:rPr>
        <w:drawing>
          <wp:anchor distT="0" distB="0" distL="114300" distR="114300" simplePos="0" relativeHeight="251953152" behindDoc="0" locked="0" layoutInCell="1" allowOverlap="1" wp14:anchorId="5E7A5F6F" wp14:editId="17AC01CA">
            <wp:simplePos x="0" y="0"/>
            <wp:positionH relativeFrom="column">
              <wp:posOffset>3082290</wp:posOffset>
            </wp:positionH>
            <wp:positionV relativeFrom="paragraph">
              <wp:posOffset>95250</wp:posOffset>
            </wp:positionV>
            <wp:extent cx="3599815" cy="2700020"/>
            <wp:effectExtent l="0" t="0" r="635" b="5080"/>
            <wp:wrapNone/>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9095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99815" cy="2700020"/>
                    </a:xfrm>
                    <a:prstGeom prst="rect">
                      <a:avLst/>
                    </a:prstGeom>
                  </pic:spPr>
                </pic:pic>
              </a:graphicData>
            </a:graphic>
            <wp14:sizeRelH relativeFrom="page">
              <wp14:pctWidth>0</wp14:pctWidth>
            </wp14:sizeRelH>
            <wp14:sizeRelV relativeFrom="page">
              <wp14:pctHeight>0</wp14:pctHeight>
            </wp14:sizeRelV>
          </wp:anchor>
        </w:drawing>
      </w: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7C5602" w:rsidRPr="00193FCE" w:rsidRDefault="007C5602" w:rsidP="00F91A84">
      <w:pPr>
        <w:ind w:firstLine="0"/>
        <w:rPr>
          <w:rFonts w:ascii="Tahoma" w:hAnsi="Tahoma" w:cs="Tahoma"/>
        </w:rPr>
      </w:pPr>
      <w:r w:rsidRPr="00193FCE">
        <w:rPr>
          <w:rFonts w:ascii="Tahoma" w:hAnsi="Tahoma" w:cs="Tahoma"/>
        </w:rPr>
        <w:t xml:space="preserve">Míra respektování dopravního značení není zrovna </w:t>
      </w:r>
    </w:p>
    <w:p w:rsidR="00F954D7" w:rsidRPr="00193FCE" w:rsidRDefault="00E775EE" w:rsidP="00F91A84">
      <w:pPr>
        <w:ind w:firstLine="0"/>
        <w:rPr>
          <w:rFonts w:ascii="Tahoma" w:hAnsi="Tahoma" w:cs="Tahoma"/>
        </w:rPr>
      </w:pPr>
      <w:r w:rsidRPr="00193FCE">
        <w:rPr>
          <w:rFonts w:ascii="Tahoma" w:hAnsi="Tahoma" w:cs="Tahoma"/>
        </w:rPr>
        <w:t>vysoká – ul. Karosářská</w:t>
      </w: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7C5602" w:rsidP="00F91A84">
      <w:pPr>
        <w:jc w:val="center"/>
        <w:rPr>
          <w:rFonts w:ascii="Tahoma" w:hAnsi="Tahoma" w:cs="Tahoma"/>
        </w:rPr>
      </w:pPr>
      <w:r w:rsidRPr="00193FCE">
        <w:rPr>
          <w:rFonts w:ascii="Tahoma" w:hAnsi="Tahoma" w:cs="Tahoma"/>
        </w:rPr>
        <w:t xml:space="preserve">Chodník je od slova „choditi“. A také jeho konstrukční skladba zpravidla odpovídá chodícím lidem. </w:t>
      </w:r>
    </w:p>
    <w:p w:rsidR="007C5602" w:rsidRPr="00193FCE" w:rsidRDefault="007C5602" w:rsidP="00F91A84">
      <w:pPr>
        <w:jc w:val="center"/>
        <w:rPr>
          <w:rFonts w:ascii="Tahoma" w:hAnsi="Tahoma" w:cs="Tahoma"/>
        </w:rPr>
      </w:pPr>
      <w:r w:rsidRPr="00193FCE">
        <w:rPr>
          <w:rFonts w:ascii="Tahoma" w:hAnsi="Tahoma" w:cs="Tahoma"/>
        </w:rPr>
        <w:t>Automobily js</w:t>
      </w:r>
      <w:r w:rsidR="00E775EE" w:rsidRPr="00193FCE">
        <w:rPr>
          <w:rFonts w:ascii="Tahoma" w:hAnsi="Tahoma" w:cs="Tahoma"/>
        </w:rPr>
        <w:t>ou zpravidla mnohonásobně těžší – ul. Polygrafická</w:t>
      </w:r>
    </w:p>
    <w:p w:rsidR="00F954D7" w:rsidRPr="00193FCE" w:rsidRDefault="007C5602" w:rsidP="00F91A84">
      <w:pPr>
        <w:rPr>
          <w:rFonts w:ascii="Tahoma" w:hAnsi="Tahoma" w:cs="Tahoma"/>
        </w:rPr>
      </w:pPr>
      <w:r w:rsidRPr="00193FCE">
        <w:rPr>
          <w:rFonts w:ascii="Tahoma" w:hAnsi="Tahoma" w:cs="Tahoma"/>
          <w:noProof/>
        </w:rPr>
        <w:drawing>
          <wp:anchor distT="0" distB="0" distL="114300" distR="114300" simplePos="0" relativeHeight="251954176" behindDoc="0" locked="0" layoutInCell="1" allowOverlap="1" wp14:anchorId="3CCD5B67" wp14:editId="2D386106">
            <wp:simplePos x="0" y="0"/>
            <wp:positionH relativeFrom="column">
              <wp:posOffset>735965</wp:posOffset>
            </wp:positionH>
            <wp:positionV relativeFrom="paragraph">
              <wp:posOffset>171450</wp:posOffset>
            </wp:positionV>
            <wp:extent cx="5508625" cy="4131310"/>
            <wp:effectExtent l="0" t="0" r="0" b="2540"/>
            <wp:wrapNone/>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9100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08625" cy="4131310"/>
                    </a:xfrm>
                    <a:prstGeom prst="rect">
                      <a:avLst/>
                    </a:prstGeom>
                  </pic:spPr>
                </pic:pic>
              </a:graphicData>
            </a:graphic>
            <wp14:sizeRelH relativeFrom="page">
              <wp14:pctWidth>0</wp14:pctWidth>
            </wp14:sizeRelH>
            <wp14:sizeRelV relativeFrom="page">
              <wp14:pctHeight>0</wp14:pctHeight>
            </wp14:sizeRelV>
          </wp:anchor>
        </w:drawing>
      </w: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7C5602" w:rsidP="00F91A84">
      <w:pPr>
        <w:rPr>
          <w:rFonts w:ascii="Tahoma" w:hAnsi="Tahoma" w:cs="Tahoma"/>
        </w:rPr>
      </w:pPr>
      <w:r w:rsidRPr="00193FCE">
        <w:rPr>
          <w:rFonts w:ascii="Tahoma" w:hAnsi="Tahoma" w:cs="Tahoma"/>
        </w:rPr>
        <w:t xml:space="preserve">Situace dopravy v klidu na území MČ Praha 10 není zrovna uspokojivá. Na jedné straně jsou již pravděpodobně zcela vyčerpány potenciální kapacity na chodnících. Bohužel ani stavebnětechnický stav některých komunikací, parkovišť a </w:t>
      </w:r>
      <w:proofErr w:type="spellStart"/>
      <w:r w:rsidRPr="00193FCE">
        <w:rPr>
          <w:rFonts w:ascii="Tahoma" w:hAnsi="Tahoma" w:cs="Tahoma"/>
        </w:rPr>
        <w:t>pochozích</w:t>
      </w:r>
      <w:proofErr w:type="spellEnd"/>
      <w:r w:rsidRPr="00193FCE">
        <w:rPr>
          <w:rFonts w:ascii="Tahoma" w:hAnsi="Tahoma" w:cs="Tahoma"/>
        </w:rPr>
        <w:t xml:space="preserve"> ploch není příliš optimální. Na druhé straně prokazatelně existuje nabídka parkovacích kapacit mimo místní komunikace. Existují také parkovací kapacity, kde již dlouho žádné auto neparkovalo. Je pouze otázkou, jak vozidla nasměrovat tam, kde nebudou bránit průjezdu.</w:t>
      </w:r>
    </w:p>
    <w:p w:rsidR="00F954D7" w:rsidRPr="00193FCE" w:rsidRDefault="007C5602" w:rsidP="00F91A84">
      <w:pPr>
        <w:rPr>
          <w:rFonts w:ascii="Tahoma" w:hAnsi="Tahoma" w:cs="Tahoma"/>
        </w:rPr>
      </w:pPr>
      <w:r w:rsidRPr="00193FCE">
        <w:rPr>
          <w:rFonts w:ascii="Tahoma" w:hAnsi="Tahoma" w:cs="Tahoma"/>
        </w:rPr>
        <w:t xml:space="preserve">Jistá rezerva se však nabízí i na místních komunikacích. Velice často se vyskytují případy, kdy je situace kritická na krátkém úseku a o kousek dál jsou již volná parkovací stání. Jakkoliv jsme poukázali na nízkou úroveň respektování dopravního značení, může kvalitní místní úprava vyřešit navýšení parkovacích kapacit, tak i dosáhnout celkového zklidnění provozu na komunikacích a </w:t>
      </w:r>
      <w:r w:rsidR="00136A3D" w:rsidRPr="00193FCE">
        <w:rPr>
          <w:rFonts w:ascii="Tahoma" w:hAnsi="Tahoma" w:cs="Tahoma"/>
        </w:rPr>
        <w:t>uspořádat parkující vozidla.</w:t>
      </w: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F954D7" w:rsidRPr="00193FCE" w:rsidRDefault="00F954D7" w:rsidP="00F91A84">
      <w:pPr>
        <w:rPr>
          <w:rFonts w:ascii="Tahoma" w:hAnsi="Tahoma" w:cs="Tahoma"/>
        </w:rPr>
      </w:pPr>
    </w:p>
    <w:p w:rsidR="00763278" w:rsidRPr="00193FCE" w:rsidRDefault="003818D6" w:rsidP="00F91A84">
      <w:pPr>
        <w:pStyle w:val="Nadpis1"/>
        <w:ind w:left="150"/>
      </w:pPr>
      <w:bookmarkStart w:id="37" w:name="_Toc341684481"/>
      <w:r w:rsidRPr="00193FCE">
        <w:lastRenderedPageBreak/>
        <w:t>Parkovací kapacita hodnoceného území</w:t>
      </w:r>
      <w:bookmarkEnd w:id="35"/>
      <w:bookmarkEnd w:id="36"/>
      <w:bookmarkEnd w:id="37"/>
    </w:p>
    <w:p w:rsidR="00672139" w:rsidRPr="00193FCE" w:rsidRDefault="00672139" w:rsidP="00F91A84">
      <w:pPr>
        <w:rPr>
          <w:rFonts w:ascii="Tahoma" w:hAnsi="Tahoma" w:cs="Tahoma"/>
        </w:rPr>
      </w:pPr>
    </w:p>
    <w:p w:rsidR="00763278" w:rsidRPr="00193FCE" w:rsidRDefault="00763278" w:rsidP="00F91A84">
      <w:pPr>
        <w:pStyle w:val="Seznam2"/>
        <w:tabs>
          <w:tab w:val="clear" w:pos="435"/>
        </w:tabs>
        <w:ind w:left="153"/>
        <w:jc w:val="both"/>
        <w:rPr>
          <w:rFonts w:ascii="Tahoma" w:hAnsi="Tahoma" w:cs="Tahoma"/>
          <w:b w:val="0"/>
          <w:sz w:val="20"/>
        </w:rPr>
      </w:pPr>
      <w:r w:rsidRPr="00193FCE">
        <w:rPr>
          <w:rFonts w:ascii="Tahoma" w:hAnsi="Tahoma" w:cs="Tahoma"/>
          <w:b w:val="0"/>
          <w:sz w:val="20"/>
        </w:rPr>
        <w:t>Celková disponibilní parkovací kapacita hodnoceného území zahrnuje:</w:t>
      </w:r>
    </w:p>
    <w:p w:rsidR="00763278" w:rsidRPr="00193FCE" w:rsidRDefault="00763278" w:rsidP="00F91A84">
      <w:pPr>
        <w:pStyle w:val="Seznam2"/>
        <w:numPr>
          <w:ilvl w:val="0"/>
          <w:numId w:val="2"/>
        </w:numPr>
        <w:tabs>
          <w:tab w:val="clear" w:pos="397"/>
          <w:tab w:val="num" w:pos="115"/>
        </w:tabs>
        <w:ind w:left="115"/>
        <w:rPr>
          <w:rFonts w:ascii="Tahoma" w:hAnsi="Tahoma" w:cs="Tahoma"/>
          <w:b w:val="0"/>
          <w:sz w:val="20"/>
        </w:rPr>
      </w:pPr>
      <w:r w:rsidRPr="00193FCE">
        <w:rPr>
          <w:rFonts w:ascii="Tahoma" w:hAnsi="Tahoma" w:cs="Tahoma"/>
          <w:b w:val="0"/>
          <w:sz w:val="20"/>
        </w:rPr>
        <w:t>PS na místních komunikacích</w:t>
      </w:r>
    </w:p>
    <w:p w:rsidR="00763278" w:rsidRPr="00193FCE" w:rsidRDefault="00F22105" w:rsidP="00F91A84">
      <w:pPr>
        <w:pStyle w:val="Seznam2"/>
        <w:numPr>
          <w:ilvl w:val="0"/>
          <w:numId w:val="2"/>
        </w:numPr>
        <w:tabs>
          <w:tab w:val="clear" w:pos="397"/>
          <w:tab w:val="num" w:pos="115"/>
        </w:tabs>
        <w:ind w:left="115"/>
        <w:rPr>
          <w:rFonts w:ascii="Tahoma" w:hAnsi="Tahoma" w:cs="Tahoma"/>
          <w:b w:val="0"/>
          <w:sz w:val="20"/>
        </w:rPr>
      </w:pPr>
      <w:r w:rsidRPr="00193FCE">
        <w:rPr>
          <w:rFonts w:ascii="Tahoma" w:hAnsi="Tahoma" w:cs="Tahoma"/>
          <w:b w:val="0"/>
          <w:sz w:val="20"/>
        </w:rPr>
        <w:t>hlídané parkovací plochy</w:t>
      </w:r>
    </w:p>
    <w:p w:rsidR="00763278" w:rsidRPr="00193FCE" w:rsidRDefault="00763278" w:rsidP="00F91A84">
      <w:pPr>
        <w:pStyle w:val="Seznam2"/>
        <w:numPr>
          <w:ilvl w:val="0"/>
          <w:numId w:val="2"/>
        </w:numPr>
        <w:tabs>
          <w:tab w:val="clear" w:pos="397"/>
          <w:tab w:val="num" w:pos="115"/>
        </w:tabs>
        <w:ind w:left="115"/>
        <w:rPr>
          <w:rFonts w:ascii="Tahoma" w:hAnsi="Tahoma" w:cs="Tahoma"/>
          <w:b w:val="0"/>
          <w:sz w:val="20"/>
        </w:rPr>
      </w:pPr>
      <w:r w:rsidRPr="00193FCE">
        <w:rPr>
          <w:rFonts w:ascii="Tahoma" w:hAnsi="Tahoma" w:cs="Tahoma"/>
          <w:b w:val="0"/>
          <w:sz w:val="20"/>
        </w:rPr>
        <w:t>hromadné garážové kapacity</w:t>
      </w:r>
    </w:p>
    <w:p w:rsidR="00763278" w:rsidRPr="00193FCE" w:rsidRDefault="00763278" w:rsidP="00F91A84">
      <w:pPr>
        <w:pStyle w:val="Seznam2"/>
        <w:numPr>
          <w:ilvl w:val="0"/>
          <w:numId w:val="2"/>
        </w:numPr>
        <w:tabs>
          <w:tab w:val="clear" w:pos="397"/>
          <w:tab w:val="num" w:pos="115"/>
        </w:tabs>
        <w:ind w:left="115"/>
        <w:rPr>
          <w:rFonts w:ascii="Tahoma" w:hAnsi="Tahoma" w:cs="Tahoma"/>
          <w:b w:val="0"/>
          <w:sz w:val="20"/>
        </w:rPr>
      </w:pPr>
      <w:r w:rsidRPr="00193FCE">
        <w:rPr>
          <w:rFonts w:ascii="Tahoma" w:hAnsi="Tahoma" w:cs="Tahoma"/>
          <w:b w:val="0"/>
          <w:sz w:val="20"/>
        </w:rPr>
        <w:t>parkování ve vnitroblocích</w:t>
      </w:r>
    </w:p>
    <w:p w:rsidR="007E352D" w:rsidRPr="00193FCE" w:rsidRDefault="007E352D" w:rsidP="00F91A84">
      <w:pPr>
        <w:pStyle w:val="Seznam2"/>
        <w:ind w:left="153"/>
        <w:rPr>
          <w:rFonts w:ascii="Tahoma" w:hAnsi="Tahoma" w:cs="Tahoma"/>
          <w:b w:val="0"/>
          <w:sz w:val="20"/>
        </w:rPr>
      </w:pPr>
      <w:r w:rsidRPr="00193FCE">
        <w:rPr>
          <w:rFonts w:ascii="Tahoma" w:hAnsi="Tahoma" w:cs="Tahoma"/>
          <w:b w:val="0"/>
          <w:sz w:val="20"/>
        </w:rPr>
        <w:t>•</w:t>
      </w:r>
      <w:r w:rsidRPr="00193FCE">
        <w:rPr>
          <w:rFonts w:ascii="Tahoma" w:hAnsi="Tahoma" w:cs="Tahoma"/>
          <w:b w:val="0"/>
          <w:sz w:val="20"/>
        </w:rPr>
        <w:tab/>
        <w:t>parkování ve vnitroblocích na volné ploše</w:t>
      </w:r>
    </w:p>
    <w:p w:rsidR="00F104B9" w:rsidRPr="00193FCE" w:rsidRDefault="00F104B9" w:rsidP="00F91A84">
      <w:pPr>
        <w:rPr>
          <w:rFonts w:ascii="Tahoma" w:hAnsi="Tahoma" w:cs="Tahoma"/>
        </w:rPr>
      </w:pPr>
      <w:r w:rsidRPr="00193FCE">
        <w:rPr>
          <w:rFonts w:ascii="Tahoma" w:hAnsi="Tahoma" w:cs="Tahoma"/>
        </w:rPr>
        <w:t xml:space="preserve">Součástí celkové parkovací kapacity jsou mimo PS na místních komunikacích rovněž kapacity v hromadných a individuálních garážích a na volných plochách ve vnitroblocích a komunikacích, které nejsou zatříděny jako MK (např. parkoviště soukromých subjektů). Informace o rozsahu těchto parkovacích kapacit slouží k celkové objektivitě a komplexnosti hodnocení </w:t>
      </w:r>
      <w:proofErr w:type="spellStart"/>
      <w:r w:rsidRPr="00193FCE">
        <w:rPr>
          <w:rFonts w:ascii="Tahoma" w:hAnsi="Tahoma" w:cs="Tahoma"/>
        </w:rPr>
        <w:t>DvK</w:t>
      </w:r>
      <w:proofErr w:type="spellEnd"/>
      <w:r w:rsidRPr="00193FCE">
        <w:rPr>
          <w:rFonts w:ascii="Tahoma" w:hAnsi="Tahoma" w:cs="Tahoma"/>
        </w:rPr>
        <w:t>. Za tímto účelem byl proveden průzkum parkovacích ploch ve vnitroblocích. Fyzické zjištění potřebných parkovacích kapacit, jejich přesnost a úplnost je limitována možností vstupu do objektů, jejich dostupností popř. ochotou ke spolupráci provozovatelů a vlastníků jednotlivých objektů. Z uvedených důvodů musel zpracovatel v některých případech parkovací kapacitu stanovit odhadem.</w:t>
      </w:r>
    </w:p>
    <w:p w:rsidR="00F104B9" w:rsidRPr="00193FCE" w:rsidRDefault="00F104B9" w:rsidP="00F91A84">
      <w:pPr>
        <w:rPr>
          <w:rFonts w:ascii="Tahoma" w:hAnsi="Tahoma" w:cs="Tahoma"/>
        </w:rPr>
      </w:pPr>
      <w:r w:rsidRPr="00193FCE">
        <w:rPr>
          <w:rFonts w:ascii="Tahoma" w:hAnsi="Tahoma" w:cs="Tahoma"/>
        </w:rPr>
        <w:t xml:space="preserve"> Zatřídění parkovacích kapacit do místních komunikací bylo v některých nejasných případech konzultováno s ÚMČ Praha </w:t>
      </w:r>
      <w:r w:rsidR="001412AF" w:rsidRPr="00193FCE">
        <w:rPr>
          <w:rFonts w:ascii="Tahoma" w:hAnsi="Tahoma" w:cs="Tahoma"/>
        </w:rPr>
        <w:t>10</w:t>
      </w:r>
      <w:r w:rsidRPr="00193FCE">
        <w:rPr>
          <w:rFonts w:ascii="Tahoma" w:hAnsi="Tahoma" w:cs="Tahoma"/>
        </w:rPr>
        <w:t xml:space="preserve"> a databázi spravovanou TSK hl. m. Prahy. Z konzultací vyplynulo, že seznam MK je otevřený systém, který se neustále vyvíjí a doplňuje. Proto i parkovací kapacity na MK na hodnoceném území nejsou konečné a jsou výsledkem vlastního dopravního průzkumu konzultovaného se správcem komunikací. </w:t>
      </w:r>
    </w:p>
    <w:p w:rsidR="00763278" w:rsidRPr="00193FCE" w:rsidRDefault="007E352D" w:rsidP="00F91A84">
      <w:pPr>
        <w:rPr>
          <w:rFonts w:ascii="Tahoma" w:hAnsi="Tahoma" w:cs="Tahoma"/>
          <w:color w:val="000000" w:themeColor="text1"/>
        </w:rPr>
      </w:pPr>
      <w:r w:rsidRPr="00193FCE">
        <w:rPr>
          <w:rFonts w:ascii="Tahoma" w:hAnsi="Tahoma" w:cs="Tahoma"/>
          <w:color w:val="000000" w:themeColor="text1"/>
        </w:rPr>
        <w:t xml:space="preserve">Celkově představuje aktuální parkovací kapacita v hodnoceném </w:t>
      </w:r>
      <w:proofErr w:type="gramStart"/>
      <w:r w:rsidRPr="00193FCE">
        <w:rPr>
          <w:rFonts w:ascii="Tahoma" w:hAnsi="Tahoma" w:cs="Tahoma"/>
          <w:color w:val="000000" w:themeColor="text1"/>
        </w:rPr>
        <w:t xml:space="preserve">území </w:t>
      </w:r>
      <w:r w:rsidR="00E72954" w:rsidRPr="00193FCE">
        <w:rPr>
          <w:rFonts w:ascii="Tahoma" w:hAnsi="Tahoma" w:cs="Tahoma"/>
          <w:color w:val="000000" w:themeColor="text1"/>
        </w:rPr>
        <w:t xml:space="preserve"> </w:t>
      </w:r>
      <w:r w:rsidR="00461578" w:rsidRPr="00193FCE">
        <w:rPr>
          <w:rFonts w:ascii="Tahoma" w:hAnsi="Tahoma" w:cs="Tahoma"/>
          <w:color w:val="000000" w:themeColor="text1"/>
        </w:rPr>
        <w:t>60</w:t>
      </w:r>
      <w:r w:rsidR="00DA6D52" w:rsidRPr="00193FCE">
        <w:rPr>
          <w:rFonts w:ascii="Tahoma" w:hAnsi="Tahoma" w:cs="Tahoma"/>
          <w:color w:val="000000" w:themeColor="text1"/>
        </w:rPr>
        <w:t xml:space="preserve"> </w:t>
      </w:r>
      <w:r w:rsidR="006A2A78" w:rsidRPr="00193FCE">
        <w:rPr>
          <w:rFonts w:ascii="Tahoma" w:hAnsi="Tahoma" w:cs="Tahoma"/>
          <w:color w:val="000000" w:themeColor="text1"/>
        </w:rPr>
        <w:t>438</w:t>
      </w:r>
      <w:proofErr w:type="gramEnd"/>
      <w:r w:rsidRPr="00193FCE">
        <w:rPr>
          <w:rFonts w:ascii="Tahoma" w:hAnsi="Tahoma" w:cs="Tahoma"/>
          <w:color w:val="000000" w:themeColor="text1"/>
        </w:rPr>
        <w:t xml:space="preserve"> PS, z toho kapacita PS na MK je </w:t>
      </w:r>
      <w:r w:rsidR="00461578" w:rsidRPr="00193FCE">
        <w:rPr>
          <w:rFonts w:ascii="Tahoma" w:hAnsi="Tahoma" w:cs="Tahoma"/>
          <w:color w:val="000000" w:themeColor="text1"/>
        </w:rPr>
        <w:t>26</w:t>
      </w:r>
      <w:r w:rsidR="00DA6D52" w:rsidRPr="00193FCE">
        <w:rPr>
          <w:rFonts w:ascii="Tahoma" w:hAnsi="Tahoma" w:cs="Tahoma"/>
          <w:color w:val="000000" w:themeColor="text1"/>
        </w:rPr>
        <w:t xml:space="preserve"> </w:t>
      </w:r>
      <w:r w:rsidR="006A2A78" w:rsidRPr="00193FCE">
        <w:rPr>
          <w:rFonts w:ascii="Tahoma" w:hAnsi="Tahoma" w:cs="Tahoma"/>
          <w:color w:val="000000" w:themeColor="text1"/>
        </w:rPr>
        <w:t>568</w:t>
      </w:r>
      <w:r w:rsidRPr="00193FCE">
        <w:rPr>
          <w:rFonts w:ascii="Tahoma" w:hAnsi="Tahoma" w:cs="Tahoma"/>
          <w:color w:val="000000" w:themeColor="text1"/>
        </w:rPr>
        <w:t xml:space="preserve"> a mimo místní komunikace je zpracovatelem odhadována na cca</w:t>
      </w:r>
      <w:r w:rsidR="00D40A93" w:rsidRPr="00193FCE">
        <w:rPr>
          <w:rFonts w:ascii="Tahoma" w:hAnsi="Tahoma" w:cs="Tahoma"/>
          <w:color w:val="000000" w:themeColor="text1"/>
        </w:rPr>
        <w:t xml:space="preserve"> </w:t>
      </w:r>
      <w:r w:rsidRPr="00193FCE">
        <w:rPr>
          <w:rFonts w:ascii="Tahoma" w:hAnsi="Tahoma" w:cs="Tahoma"/>
          <w:color w:val="000000" w:themeColor="text1"/>
        </w:rPr>
        <w:t xml:space="preserve"> </w:t>
      </w:r>
      <w:r w:rsidR="00461578" w:rsidRPr="00193FCE">
        <w:rPr>
          <w:rFonts w:ascii="Tahoma" w:hAnsi="Tahoma" w:cs="Tahoma"/>
          <w:color w:val="000000" w:themeColor="text1"/>
        </w:rPr>
        <w:t xml:space="preserve">33 </w:t>
      </w:r>
      <w:r w:rsidR="006A2A78" w:rsidRPr="00193FCE">
        <w:rPr>
          <w:rFonts w:ascii="Tahoma" w:hAnsi="Tahoma" w:cs="Tahoma"/>
          <w:color w:val="000000" w:themeColor="text1"/>
        </w:rPr>
        <w:t>870</w:t>
      </w:r>
      <w:r w:rsidRPr="00193FCE">
        <w:rPr>
          <w:rFonts w:ascii="Tahoma" w:hAnsi="Tahoma" w:cs="Tahoma"/>
          <w:color w:val="000000" w:themeColor="text1"/>
        </w:rPr>
        <w:t xml:space="preserve"> PS.</w:t>
      </w:r>
      <w:r w:rsidR="00DA6D52" w:rsidRPr="00193FCE">
        <w:rPr>
          <w:rFonts w:ascii="Tahoma" w:hAnsi="Tahoma" w:cs="Tahoma"/>
          <w:color w:val="000000" w:themeColor="text1"/>
        </w:rPr>
        <w:t xml:space="preserve"> </w:t>
      </w:r>
      <w:r w:rsidR="007562E1" w:rsidRPr="00193FCE">
        <w:rPr>
          <w:rFonts w:ascii="Tahoma" w:hAnsi="Tahoma" w:cs="Tahoma"/>
          <w:color w:val="000000" w:themeColor="text1"/>
        </w:rPr>
        <w:t xml:space="preserve"> </w:t>
      </w:r>
      <w:r w:rsidR="00DA6D52" w:rsidRPr="00193FCE">
        <w:rPr>
          <w:rFonts w:ascii="Tahoma" w:hAnsi="Tahoma" w:cs="Tahoma"/>
          <w:color w:val="000000" w:themeColor="text1"/>
        </w:rPr>
        <w:t xml:space="preserve">Kapacita mimo MK je rozdělená na veřejnou a neveřejnou část, přičemž do veřejné části jsou zahrnuté kapacity, kde mohou odstavovat svá vozidla rezidenti. Veřejná část zahrnuje </w:t>
      </w:r>
      <w:r w:rsidR="006A2A78" w:rsidRPr="00193FCE">
        <w:rPr>
          <w:rFonts w:ascii="Tahoma" w:hAnsi="Tahoma" w:cs="Tahoma"/>
          <w:color w:val="000000" w:themeColor="text1"/>
        </w:rPr>
        <w:t>2</w:t>
      </w:r>
      <w:r w:rsidR="000652C0" w:rsidRPr="00193FCE">
        <w:rPr>
          <w:rFonts w:ascii="Tahoma" w:hAnsi="Tahoma" w:cs="Tahoma"/>
          <w:color w:val="000000" w:themeColor="text1"/>
        </w:rPr>
        <w:t>1</w:t>
      </w:r>
      <w:r w:rsidR="006A2A78" w:rsidRPr="00193FCE">
        <w:rPr>
          <w:rFonts w:ascii="Tahoma" w:hAnsi="Tahoma" w:cs="Tahoma"/>
          <w:color w:val="000000" w:themeColor="text1"/>
        </w:rPr>
        <w:t xml:space="preserve"> </w:t>
      </w:r>
      <w:r w:rsidR="000652C0" w:rsidRPr="00193FCE">
        <w:rPr>
          <w:rFonts w:ascii="Tahoma" w:hAnsi="Tahoma" w:cs="Tahoma"/>
          <w:color w:val="000000" w:themeColor="text1"/>
        </w:rPr>
        <w:t>147</w:t>
      </w:r>
      <w:r w:rsidR="00DA6D52" w:rsidRPr="00193FCE">
        <w:rPr>
          <w:rFonts w:ascii="Tahoma" w:hAnsi="Tahoma" w:cs="Tahoma"/>
          <w:color w:val="000000" w:themeColor="text1"/>
        </w:rPr>
        <w:t xml:space="preserve"> PS a neveřejná část </w:t>
      </w:r>
      <w:r w:rsidR="00461578" w:rsidRPr="00193FCE">
        <w:rPr>
          <w:rFonts w:ascii="Tahoma" w:hAnsi="Tahoma" w:cs="Tahoma"/>
          <w:color w:val="000000" w:themeColor="text1"/>
        </w:rPr>
        <w:t xml:space="preserve">12 </w:t>
      </w:r>
      <w:r w:rsidR="000652C0" w:rsidRPr="00193FCE">
        <w:rPr>
          <w:rFonts w:ascii="Tahoma" w:hAnsi="Tahoma" w:cs="Tahoma"/>
          <w:color w:val="000000" w:themeColor="text1"/>
        </w:rPr>
        <w:t>723</w:t>
      </w:r>
      <w:r w:rsidR="00DA6D52" w:rsidRPr="00193FCE">
        <w:rPr>
          <w:rFonts w:ascii="Tahoma" w:hAnsi="Tahoma" w:cs="Tahoma"/>
          <w:color w:val="000000" w:themeColor="text1"/>
        </w:rPr>
        <w:t xml:space="preserve"> PS. </w:t>
      </w:r>
    </w:p>
    <w:p w:rsidR="00DA3AB4" w:rsidRPr="00193FCE" w:rsidRDefault="00DA3AB4" w:rsidP="00F91A84">
      <w:pPr>
        <w:rPr>
          <w:rFonts w:ascii="Tahoma" w:hAnsi="Tahoma" w:cs="Tahoma"/>
          <w:b/>
          <w:color w:val="FF0000"/>
          <w:sz w:val="24"/>
        </w:rPr>
      </w:pPr>
    </w:p>
    <w:p w:rsidR="00763278" w:rsidRPr="00193FCE" w:rsidRDefault="003818D6" w:rsidP="00F91A84">
      <w:pPr>
        <w:pStyle w:val="Nadpis2"/>
        <w:ind w:left="294"/>
      </w:pPr>
      <w:bookmarkStart w:id="38" w:name="_Toc501694659"/>
      <w:bookmarkStart w:id="39" w:name="_Toc59249079"/>
      <w:bookmarkStart w:id="40" w:name="_Toc341684482"/>
      <w:r w:rsidRPr="00193FCE">
        <w:t>Pasport parkovacích kapacit na místních komunikacích</w:t>
      </w:r>
      <w:bookmarkEnd w:id="38"/>
      <w:bookmarkEnd w:id="39"/>
      <w:bookmarkEnd w:id="40"/>
    </w:p>
    <w:p w:rsidR="00F104B9" w:rsidRPr="00193FCE" w:rsidRDefault="00F104B9" w:rsidP="00F91A84">
      <w:pPr>
        <w:pStyle w:val="Seznam2"/>
        <w:tabs>
          <w:tab w:val="clear" w:pos="435"/>
        </w:tabs>
        <w:ind w:left="0" w:firstLine="708"/>
        <w:jc w:val="both"/>
        <w:rPr>
          <w:rFonts w:ascii="Tahoma" w:hAnsi="Tahoma" w:cs="Tahoma"/>
          <w:b w:val="0"/>
          <w:bCs/>
          <w:sz w:val="20"/>
        </w:rPr>
      </w:pPr>
      <w:r w:rsidRPr="00193FCE">
        <w:rPr>
          <w:rFonts w:ascii="Tahoma" w:hAnsi="Tahoma" w:cs="Tahoma"/>
          <w:b w:val="0"/>
          <w:sz w:val="20"/>
        </w:rPr>
        <w:t xml:space="preserve">Při zpracování pasportu zpracovatel vesměs respektoval stávající platné dopravní značení, zákon 361/2000 Sb. o provozu na pozemních komunikacích ve znění pozdějších předpisů a vyhlášku ministerstva dopravy č. 30/2001, „O pravidlech silničního provozu“ ve znění pozdějších předpisů. </w:t>
      </w:r>
    </w:p>
    <w:p w:rsidR="00F104B9" w:rsidRPr="00193FCE" w:rsidRDefault="00F104B9" w:rsidP="00F91A84">
      <w:pPr>
        <w:pStyle w:val="Seznam2"/>
        <w:tabs>
          <w:tab w:val="clear" w:pos="435"/>
        </w:tabs>
        <w:ind w:left="0" w:firstLine="708"/>
        <w:jc w:val="both"/>
        <w:rPr>
          <w:rFonts w:ascii="Tahoma" w:hAnsi="Tahoma" w:cs="Tahoma"/>
          <w:b w:val="0"/>
          <w:sz w:val="20"/>
        </w:rPr>
      </w:pPr>
      <w:r w:rsidRPr="00193FCE">
        <w:rPr>
          <w:rFonts w:ascii="Tahoma" w:hAnsi="Tahoma" w:cs="Tahoma"/>
          <w:b w:val="0"/>
          <w:sz w:val="20"/>
        </w:rPr>
        <w:t xml:space="preserve">Při stanovení velikosti parkovacích stání zpracovatel zpravidla respektuje rozměry stanovené ČSN 73 6056 a to v jejím původním znění. Při zpracování aktualizace pasportu byly v maximální možné míře použity ustanovení novelizované ČSN 73 6110 – Projektování místních komunikací. Novelizace z roku 2005 umožňuje použit odlišné hodnoty pro šířkové profily komunikací, umožňuje realizovat „výhybny“ a „obratiště“ a to vše s cílem dosáhnout optimálního využití disponibilního prostoru. Pro vlastní aplikaci této ČSN na hodnocené území by bylo vhodné doplnit stávající systém o dopravní značení, které by precizovalo použití nových prvků. </w:t>
      </w:r>
    </w:p>
    <w:p w:rsidR="00F104B9" w:rsidRPr="00193FCE" w:rsidRDefault="00F104B9" w:rsidP="00F91A84">
      <w:pPr>
        <w:pStyle w:val="Seznam2"/>
        <w:tabs>
          <w:tab w:val="clear" w:pos="435"/>
        </w:tabs>
        <w:ind w:left="0" w:firstLine="708"/>
        <w:jc w:val="both"/>
        <w:rPr>
          <w:rFonts w:ascii="Tahoma" w:hAnsi="Tahoma" w:cs="Tahoma"/>
          <w:b w:val="0"/>
          <w:sz w:val="20"/>
        </w:rPr>
      </w:pPr>
      <w:r w:rsidRPr="00193FCE">
        <w:rPr>
          <w:rFonts w:ascii="Tahoma" w:hAnsi="Tahoma" w:cs="Tahoma"/>
          <w:b w:val="0"/>
          <w:sz w:val="20"/>
        </w:rPr>
        <w:t>Současně při posuzování jednotlivých komunikací zpracovatel posuzuje jejích dopravní zatížení a umístění v prostoru. V případě dopravně významných komunikací s vysokými intenzitami provozu a průměrnými rychlostmi jedoucích vozidel na hranicích příslušných zákonných limitů, je parkovací kapacita posuzována striktně podle zákona a norem, než v případě komunikací, které plní obslužnou funkci uvnitř zastavěného území a kde by v budoucnu mělo být dosaženo i zklidnění dopravních toků. V těchto vnitřních územích, kde je vysoký podíl funkce bydlení se nahlíží jakožto na „obytné zóny“ a parkovací kapacita se stanovuje na horní možné hranici technické využitelnosti území.</w:t>
      </w:r>
    </w:p>
    <w:p w:rsidR="00F104B9" w:rsidRPr="00193FCE" w:rsidRDefault="00F104B9" w:rsidP="00F91A84">
      <w:pPr>
        <w:pStyle w:val="Seznam2"/>
        <w:tabs>
          <w:tab w:val="clear" w:pos="435"/>
        </w:tabs>
        <w:ind w:left="0" w:firstLine="708"/>
        <w:jc w:val="both"/>
        <w:rPr>
          <w:rFonts w:ascii="Tahoma" w:hAnsi="Tahoma" w:cs="Tahoma"/>
          <w:b w:val="0"/>
          <w:sz w:val="20"/>
        </w:rPr>
      </w:pPr>
      <w:r w:rsidRPr="00193FCE">
        <w:rPr>
          <w:rFonts w:ascii="Tahoma" w:hAnsi="Tahoma" w:cs="Tahoma"/>
          <w:b w:val="0"/>
          <w:sz w:val="20"/>
        </w:rPr>
        <w:lastRenderedPageBreak/>
        <w:t>Tuto filozofii zpracovatel použil ve snaze o zjištění skutečných kapacitních možností území. Vychází přitom z nároků na velikost stání odpovídající skutečné skladbě parkujících OA zjištěných při fyzickém měření v terénu. Je třeba si uvědomit, že norma reflektovala na technický rozvoj, kdy došlo k podstatnému zvýšení manipulačních schopností OA (posilovače řízení atd.)</w:t>
      </w:r>
    </w:p>
    <w:p w:rsidR="00F104B9" w:rsidRPr="00193FCE" w:rsidRDefault="00F104B9" w:rsidP="00F91A84">
      <w:pPr>
        <w:pStyle w:val="Seznam2"/>
        <w:tabs>
          <w:tab w:val="clear" w:pos="435"/>
        </w:tabs>
        <w:ind w:left="0" w:firstLine="708"/>
        <w:jc w:val="both"/>
        <w:rPr>
          <w:rFonts w:ascii="Tahoma" w:hAnsi="Tahoma" w:cs="Tahoma"/>
          <w:b w:val="0"/>
          <w:sz w:val="20"/>
        </w:rPr>
      </w:pPr>
      <w:r w:rsidRPr="00193FCE">
        <w:rPr>
          <w:rFonts w:ascii="Tahoma" w:hAnsi="Tahoma" w:cs="Tahoma"/>
          <w:b w:val="0"/>
          <w:sz w:val="20"/>
        </w:rPr>
        <w:t>Při určení kapacit zpracovatel vycházel z následujících rozměrových předpokladů:</w:t>
      </w:r>
    </w:p>
    <w:p w:rsidR="00F104B9" w:rsidRPr="00193FCE" w:rsidRDefault="00F104B9" w:rsidP="00F91A84">
      <w:pPr>
        <w:pStyle w:val="Seznam2"/>
        <w:numPr>
          <w:ilvl w:val="0"/>
          <w:numId w:val="1"/>
        </w:numPr>
        <w:tabs>
          <w:tab w:val="clear" w:pos="1068"/>
          <w:tab w:val="num" w:pos="786"/>
        </w:tabs>
        <w:ind w:left="786"/>
        <w:jc w:val="both"/>
        <w:rPr>
          <w:rFonts w:ascii="Tahoma" w:hAnsi="Tahoma" w:cs="Tahoma"/>
          <w:b w:val="0"/>
          <w:sz w:val="20"/>
        </w:rPr>
      </w:pPr>
      <w:r w:rsidRPr="00193FCE">
        <w:rPr>
          <w:rFonts w:ascii="Tahoma" w:hAnsi="Tahoma" w:cs="Tahoma"/>
          <w:b w:val="0"/>
          <w:sz w:val="20"/>
        </w:rPr>
        <w:t>délka hrany potřebná pro kolmé stání je 2,40 m, pro šikmé 2,80 m a podélné 5,50 m. Uvedené parametry vycházejí z dřívějších měření provedených na území Prahy;</w:t>
      </w:r>
    </w:p>
    <w:p w:rsidR="00F104B9" w:rsidRPr="00193FCE" w:rsidRDefault="00F104B9" w:rsidP="00F91A84">
      <w:pPr>
        <w:pStyle w:val="Seznam2"/>
        <w:numPr>
          <w:ilvl w:val="0"/>
          <w:numId w:val="1"/>
        </w:numPr>
        <w:tabs>
          <w:tab w:val="clear" w:pos="1068"/>
          <w:tab w:val="num" w:pos="786"/>
        </w:tabs>
        <w:ind w:left="786"/>
        <w:jc w:val="both"/>
        <w:rPr>
          <w:rFonts w:ascii="Tahoma" w:hAnsi="Tahoma" w:cs="Tahoma"/>
          <w:b w:val="0"/>
          <w:sz w:val="20"/>
        </w:rPr>
      </w:pPr>
      <w:r w:rsidRPr="00193FCE">
        <w:rPr>
          <w:rFonts w:ascii="Tahoma" w:hAnsi="Tahoma" w:cs="Tahoma"/>
          <w:b w:val="0"/>
          <w:sz w:val="20"/>
        </w:rPr>
        <w:t xml:space="preserve">hloubka parkovacího stání je kolmého stání minimálně 4,50 m, u šikmého 4,80 m (a jsou využívané převisy části vozu nad chodníkem) a podélného 2,00 m; </w:t>
      </w:r>
    </w:p>
    <w:p w:rsidR="00F104B9" w:rsidRPr="00193FCE" w:rsidRDefault="00F104B9" w:rsidP="00F91A84">
      <w:pPr>
        <w:pStyle w:val="Seznam2"/>
        <w:numPr>
          <w:ilvl w:val="0"/>
          <w:numId w:val="1"/>
        </w:numPr>
        <w:tabs>
          <w:tab w:val="clear" w:pos="1068"/>
          <w:tab w:val="num" w:pos="786"/>
        </w:tabs>
        <w:ind w:left="786"/>
        <w:jc w:val="both"/>
        <w:rPr>
          <w:rFonts w:ascii="Tahoma" w:hAnsi="Tahoma" w:cs="Tahoma"/>
          <w:b w:val="0"/>
          <w:sz w:val="20"/>
        </w:rPr>
      </w:pPr>
      <w:r w:rsidRPr="00193FCE">
        <w:rPr>
          <w:rFonts w:ascii="Tahoma" w:hAnsi="Tahoma" w:cs="Tahoma"/>
          <w:b w:val="0"/>
          <w:sz w:val="20"/>
        </w:rPr>
        <w:t xml:space="preserve">minimální volný jízdní pruh na </w:t>
      </w:r>
      <w:r w:rsidRPr="00193FCE">
        <w:rPr>
          <w:rFonts w:ascii="Tahoma" w:hAnsi="Tahoma" w:cs="Tahoma"/>
          <w:sz w:val="20"/>
        </w:rPr>
        <w:t>obslužných</w:t>
      </w:r>
      <w:r w:rsidRPr="00193FCE">
        <w:rPr>
          <w:rFonts w:ascii="Tahoma" w:hAnsi="Tahoma" w:cs="Tahoma"/>
          <w:b w:val="0"/>
          <w:sz w:val="20"/>
        </w:rPr>
        <w:t xml:space="preserve"> komunikacích je při jednosměrném provozu 3,0 m a při obousměrném provozu 3,50 m (využití „výhyben“, …). </w:t>
      </w:r>
    </w:p>
    <w:p w:rsidR="00763278" w:rsidRPr="00193FCE" w:rsidRDefault="00F104B9" w:rsidP="00F91A84">
      <w:pPr>
        <w:rPr>
          <w:rFonts w:ascii="Tahoma" w:hAnsi="Tahoma" w:cs="Tahoma"/>
          <w:b/>
        </w:rPr>
      </w:pPr>
      <w:r w:rsidRPr="00193FCE">
        <w:rPr>
          <w:rFonts w:ascii="Tahoma" w:hAnsi="Tahoma" w:cs="Tahoma"/>
        </w:rPr>
        <w:t xml:space="preserve">Pasport probíhal v měsících </w:t>
      </w:r>
      <w:r w:rsidR="00E723A1" w:rsidRPr="00193FCE">
        <w:rPr>
          <w:rFonts w:ascii="Tahoma" w:hAnsi="Tahoma" w:cs="Tahoma"/>
        </w:rPr>
        <w:t>červenci</w:t>
      </w:r>
      <w:r w:rsidRPr="00193FCE">
        <w:rPr>
          <w:rFonts w:ascii="Tahoma" w:hAnsi="Tahoma" w:cs="Tahoma"/>
        </w:rPr>
        <w:t xml:space="preserve"> a</w:t>
      </w:r>
      <w:r w:rsidR="00E723A1" w:rsidRPr="00193FCE">
        <w:rPr>
          <w:rFonts w:ascii="Tahoma" w:hAnsi="Tahoma" w:cs="Tahoma"/>
        </w:rPr>
        <w:t>ž</w:t>
      </w:r>
      <w:r w:rsidRPr="00193FCE">
        <w:rPr>
          <w:rFonts w:ascii="Tahoma" w:hAnsi="Tahoma" w:cs="Tahoma"/>
        </w:rPr>
        <w:t xml:space="preserve"> </w:t>
      </w:r>
      <w:r w:rsidR="00E723A1" w:rsidRPr="00193FCE">
        <w:rPr>
          <w:rFonts w:ascii="Tahoma" w:hAnsi="Tahoma" w:cs="Tahoma"/>
        </w:rPr>
        <w:t>říjnu</w:t>
      </w:r>
      <w:r w:rsidRPr="00193FCE">
        <w:rPr>
          <w:rFonts w:ascii="Tahoma" w:hAnsi="Tahoma" w:cs="Tahoma"/>
        </w:rPr>
        <w:t xml:space="preserve"> 2012. Pasport je vytištěn v měřítku 1: 1 </w:t>
      </w:r>
      <w:r w:rsidR="00E723A1" w:rsidRPr="00193FCE">
        <w:rPr>
          <w:rFonts w:ascii="Tahoma" w:hAnsi="Tahoma" w:cs="Tahoma"/>
        </w:rPr>
        <w:t>5</w:t>
      </w:r>
      <w:r w:rsidRPr="00193FCE">
        <w:rPr>
          <w:rFonts w:ascii="Tahoma" w:hAnsi="Tahoma" w:cs="Tahoma"/>
        </w:rPr>
        <w:t>00.</w:t>
      </w:r>
    </w:p>
    <w:p w:rsidR="00F104B9" w:rsidRPr="00193FCE" w:rsidRDefault="00F104B9" w:rsidP="00F91A84">
      <w:pPr>
        <w:pStyle w:val="Seznam2"/>
        <w:tabs>
          <w:tab w:val="clear" w:pos="435"/>
        </w:tabs>
        <w:ind w:left="153"/>
        <w:jc w:val="both"/>
        <w:rPr>
          <w:rFonts w:ascii="Tahoma" w:hAnsi="Tahoma" w:cs="Tahoma"/>
          <w:b w:val="0"/>
          <w:sz w:val="20"/>
        </w:rPr>
      </w:pPr>
    </w:p>
    <w:p w:rsidR="00763278" w:rsidRPr="00193FCE" w:rsidRDefault="003818D6" w:rsidP="00F91A84">
      <w:pPr>
        <w:pStyle w:val="Nadpis2"/>
        <w:ind w:left="294"/>
      </w:pPr>
      <w:bookmarkStart w:id="41" w:name="_Toc501694660"/>
      <w:bookmarkStart w:id="42" w:name="_Toc59249080"/>
      <w:bookmarkStart w:id="43" w:name="_Toc341684483"/>
      <w:r w:rsidRPr="00193FCE">
        <w:t>Bilance parkovacích kapacit ve vnitroblocích</w:t>
      </w:r>
      <w:bookmarkEnd w:id="41"/>
      <w:bookmarkEnd w:id="42"/>
      <w:bookmarkEnd w:id="43"/>
    </w:p>
    <w:p w:rsidR="00763278" w:rsidRPr="00193FCE" w:rsidRDefault="00763278" w:rsidP="00F91A84">
      <w:pPr>
        <w:pStyle w:val="Seznam2"/>
        <w:tabs>
          <w:tab w:val="clear" w:pos="435"/>
        </w:tabs>
        <w:ind w:left="0" w:firstLine="708"/>
        <w:jc w:val="both"/>
        <w:rPr>
          <w:rFonts w:ascii="Tahoma" w:hAnsi="Tahoma" w:cs="Tahoma"/>
          <w:b w:val="0"/>
          <w:bCs/>
          <w:sz w:val="20"/>
        </w:rPr>
      </w:pPr>
      <w:r w:rsidRPr="00193FCE">
        <w:rPr>
          <w:rFonts w:ascii="Tahoma" w:hAnsi="Tahoma" w:cs="Tahoma"/>
          <w:b w:val="0"/>
          <w:bCs/>
          <w:sz w:val="20"/>
        </w:rPr>
        <w:t xml:space="preserve">Na hodnoceném území je kapacitně významným prvkem rozsah parkování ve vnitroblocích. Zjištění uvedených hodnot považuje zpracovatel v daném území za podstatné z hlediska celkové objektivity a kompletnosti hodnocení </w:t>
      </w:r>
      <w:proofErr w:type="spellStart"/>
      <w:r w:rsidRPr="00193FCE">
        <w:rPr>
          <w:rFonts w:ascii="Tahoma" w:hAnsi="Tahoma" w:cs="Tahoma"/>
          <w:b w:val="0"/>
          <w:bCs/>
          <w:sz w:val="20"/>
        </w:rPr>
        <w:t>DvK</w:t>
      </w:r>
      <w:proofErr w:type="spellEnd"/>
      <w:r w:rsidRPr="00193FCE">
        <w:rPr>
          <w:rFonts w:ascii="Tahoma" w:hAnsi="Tahoma" w:cs="Tahoma"/>
          <w:b w:val="0"/>
          <w:bCs/>
          <w:sz w:val="20"/>
        </w:rPr>
        <w:t xml:space="preserve">. Do kategorie vnitrobloků jsou zahrnuty parkovací </w:t>
      </w:r>
      <w:proofErr w:type="gramStart"/>
      <w:r w:rsidRPr="00193FCE">
        <w:rPr>
          <w:rFonts w:ascii="Tahoma" w:hAnsi="Tahoma" w:cs="Tahoma"/>
          <w:b w:val="0"/>
          <w:bCs/>
          <w:sz w:val="20"/>
        </w:rPr>
        <w:t>kapacity do</w:t>
      </w:r>
      <w:proofErr w:type="gramEnd"/>
      <w:r w:rsidRPr="00193FCE">
        <w:rPr>
          <w:rFonts w:ascii="Tahoma" w:hAnsi="Tahoma" w:cs="Tahoma"/>
          <w:b w:val="0"/>
          <w:bCs/>
          <w:sz w:val="20"/>
        </w:rPr>
        <w:t xml:space="preserve"> nichž je přístup z vlastního vnitrobloku a individuální garáže v objektu. Kategorie hromadných garáží s přímým přístupem na komunikaci je hodnocena zvlášť. </w:t>
      </w:r>
    </w:p>
    <w:p w:rsidR="00D40A93" w:rsidRPr="00193FCE" w:rsidRDefault="00D40A93" w:rsidP="00F91A84">
      <w:pPr>
        <w:pStyle w:val="Seznam2"/>
        <w:tabs>
          <w:tab w:val="clear" w:pos="435"/>
        </w:tabs>
        <w:ind w:left="0" w:firstLine="708"/>
        <w:jc w:val="both"/>
        <w:rPr>
          <w:rFonts w:ascii="Tahoma" w:hAnsi="Tahoma" w:cs="Tahoma"/>
          <w:b w:val="0"/>
          <w:color w:val="000000"/>
          <w:sz w:val="20"/>
        </w:rPr>
      </w:pPr>
      <w:r w:rsidRPr="00193FCE">
        <w:rPr>
          <w:rFonts w:ascii="Tahoma" w:hAnsi="Tahoma" w:cs="Tahoma"/>
          <w:b w:val="0"/>
          <w:color w:val="000000"/>
          <w:sz w:val="20"/>
        </w:rPr>
        <w:t>Na základě provedených dopravních průzkumů zpracovatel ve svých výpočtech předpokládá, že uživatelskou strukturu hromadných garáží a vnitrobloků tvoří firmy</w:t>
      </w:r>
      <w:r w:rsidR="009D7A9F" w:rsidRPr="00193FCE">
        <w:rPr>
          <w:rFonts w:ascii="Tahoma" w:hAnsi="Tahoma" w:cs="Tahoma"/>
          <w:b w:val="0"/>
          <w:color w:val="000000"/>
          <w:sz w:val="20"/>
        </w:rPr>
        <w:t>,</w:t>
      </w:r>
      <w:r w:rsidRPr="00193FCE">
        <w:rPr>
          <w:rFonts w:ascii="Tahoma" w:hAnsi="Tahoma" w:cs="Tahoma"/>
          <w:b w:val="0"/>
          <w:color w:val="000000"/>
          <w:sz w:val="20"/>
        </w:rPr>
        <w:t xml:space="preserve"> rezidenti</w:t>
      </w:r>
      <w:r w:rsidR="009D7A9F" w:rsidRPr="00193FCE">
        <w:rPr>
          <w:rFonts w:ascii="Tahoma" w:hAnsi="Tahoma" w:cs="Tahoma"/>
          <w:b w:val="0"/>
          <w:color w:val="000000"/>
          <w:sz w:val="20"/>
        </w:rPr>
        <w:t xml:space="preserve"> a návštěvníci</w:t>
      </w:r>
      <w:r w:rsidRPr="00193FCE">
        <w:rPr>
          <w:rFonts w:ascii="Tahoma" w:hAnsi="Tahoma" w:cs="Tahoma"/>
          <w:b w:val="0"/>
          <w:color w:val="000000"/>
          <w:sz w:val="20"/>
        </w:rPr>
        <w:t>.</w:t>
      </w:r>
      <w:r w:rsidR="00CC2684" w:rsidRPr="00193FCE">
        <w:rPr>
          <w:rFonts w:ascii="Tahoma" w:hAnsi="Tahoma" w:cs="Tahoma"/>
          <w:b w:val="0"/>
          <w:color w:val="000000"/>
          <w:sz w:val="20"/>
        </w:rPr>
        <w:t xml:space="preserve"> Kapacita individuálních garáží je v plné míře využitá rezidentními skupinami.</w:t>
      </w:r>
      <w:r w:rsidR="00DA6D52" w:rsidRPr="00193FCE">
        <w:rPr>
          <w:rFonts w:ascii="Tahoma" w:hAnsi="Tahoma" w:cs="Tahoma"/>
          <w:b w:val="0"/>
          <w:color w:val="000000"/>
          <w:sz w:val="20"/>
        </w:rPr>
        <w:t xml:space="preserve"> Uživatelská struktura je odhadována podle konkrétních vnitrobloků.</w:t>
      </w:r>
    </w:p>
    <w:p w:rsidR="00E72954" w:rsidRPr="00193FCE" w:rsidRDefault="00E72954" w:rsidP="00F91A84">
      <w:pPr>
        <w:pStyle w:val="Seznam2"/>
        <w:tabs>
          <w:tab w:val="clear" w:pos="435"/>
        </w:tabs>
        <w:ind w:left="0" w:firstLine="708"/>
        <w:jc w:val="both"/>
        <w:rPr>
          <w:rFonts w:ascii="Tahoma" w:hAnsi="Tahoma" w:cs="Tahoma"/>
          <w:b w:val="0"/>
          <w:sz w:val="20"/>
        </w:rPr>
      </w:pPr>
      <w:r w:rsidRPr="00193FCE">
        <w:rPr>
          <w:rFonts w:ascii="Tahoma" w:hAnsi="Tahoma" w:cs="Tahoma"/>
          <w:b w:val="0"/>
          <w:sz w:val="20"/>
        </w:rPr>
        <w:t xml:space="preserve">V rámci místních </w:t>
      </w:r>
      <w:r w:rsidR="00837C0F" w:rsidRPr="00193FCE">
        <w:rPr>
          <w:rFonts w:ascii="Tahoma" w:hAnsi="Tahoma" w:cs="Tahoma"/>
          <w:b w:val="0"/>
          <w:sz w:val="20"/>
        </w:rPr>
        <w:t xml:space="preserve">a účelových </w:t>
      </w:r>
      <w:r w:rsidRPr="00193FCE">
        <w:rPr>
          <w:rFonts w:ascii="Tahoma" w:hAnsi="Tahoma" w:cs="Tahoma"/>
          <w:b w:val="0"/>
          <w:sz w:val="20"/>
        </w:rPr>
        <w:t xml:space="preserve">komunikací je provozováno </w:t>
      </w:r>
      <w:r w:rsidR="00837C0F" w:rsidRPr="00193FCE">
        <w:rPr>
          <w:rFonts w:ascii="Tahoma" w:hAnsi="Tahoma" w:cs="Tahoma"/>
          <w:b w:val="0"/>
          <w:sz w:val="20"/>
        </w:rPr>
        <w:t>1</w:t>
      </w:r>
      <w:r w:rsidR="00093609">
        <w:rPr>
          <w:rFonts w:ascii="Tahoma" w:hAnsi="Tahoma" w:cs="Tahoma"/>
          <w:b w:val="0"/>
          <w:sz w:val="20"/>
        </w:rPr>
        <w:t>1</w:t>
      </w:r>
      <w:r w:rsidRPr="00193FCE">
        <w:rPr>
          <w:rFonts w:ascii="Tahoma" w:hAnsi="Tahoma" w:cs="Tahoma"/>
          <w:b w:val="0"/>
          <w:sz w:val="20"/>
        </w:rPr>
        <w:t xml:space="preserve"> HPP (hlídaných parkovacích ploch) o celkové kapacitě </w:t>
      </w:r>
      <w:r w:rsidR="00837C0F" w:rsidRPr="00193FCE">
        <w:rPr>
          <w:rFonts w:ascii="Tahoma" w:hAnsi="Tahoma" w:cs="Tahoma"/>
          <w:b w:val="0"/>
          <w:sz w:val="20"/>
        </w:rPr>
        <w:t xml:space="preserve">1 </w:t>
      </w:r>
      <w:r w:rsidR="00093609">
        <w:rPr>
          <w:rFonts w:ascii="Tahoma" w:hAnsi="Tahoma" w:cs="Tahoma"/>
          <w:b w:val="0"/>
          <w:sz w:val="20"/>
        </w:rPr>
        <w:t>229</w:t>
      </w:r>
      <w:r w:rsidRPr="00193FCE">
        <w:rPr>
          <w:rFonts w:ascii="Tahoma" w:hAnsi="Tahoma" w:cs="Tahoma"/>
          <w:b w:val="0"/>
          <w:sz w:val="20"/>
        </w:rPr>
        <w:t xml:space="preserve"> PS. Lokalizace parkovišť a hromadných garáží využívaných k parkování veřejnosti je vyznačena ve schéma „</w:t>
      </w:r>
      <w:r w:rsidR="00837C0F" w:rsidRPr="00193FCE">
        <w:rPr>
          <w:rFonts w:ascii="Tahoma" w:hAnsi="Tahoma" w:cs="Tahoma"/>
          <w:b w:val="0"/>
          <w:sz w:val="20"/>
        </w:rPr>
        <w:t>Přehled parkovacích kapacit ve vnitroblocích</w:t>
      </w:r>
      <w:r w:rsidRPr="00193FCE">
        <w:rPr>
          <w:rFonts w:ascii="Tahoma" w:hAnsi="Tahoma" w:cs="Tahoma"/>
          <w:b w:val="0"/>
          <w:sz w:val="20"/>
        </w:rPr>
        <w:t xml:space="preserve">“. Další veřejné placené parkovací plochy jsou </w:t>
      </w:r>
      <w:r w:rsidR="00837C0F" w:rsidRPr="00193FCE">
        <w:rPr>
          <w:rFonts w:ascii="Tahoma" w:hAnsi="Tahoma" w:cs="Tahoma"/>
          <w:b w:val="0"/>
          <w:sz w:val="20"/>
        </w:rPr>
        <w:t>v hromadných garážích a na parkovištích P+R</w:t>
      </w:r>
      <w:r w:rsidRPr="00193FCE">
        <w:rPr>
          <w:rFonts w:ascii="Tahoma" w:hAnsi="Tahoma" w:cs="Tahoma"/>
          <w:b w:val="0"/>
          <w:sz w:val="20"/>
        </w:rPr>
        <w:t>.</w:t>
      </w:r>
    </w:p>
    <w:p w:rsidR="00D40A93" w:rsidRPr="00193FCE" w:rsidRDefault="00D40A93" w:rsidP="00F91A84">
      <w:pPr>
        <w:pStyle w:val="Pokraovnseznamu"/>
        <w:ind w:left="0" w:firstLine="709"/>
        <w:jc w:val="both"/>
        <w:rPr>
          <w:rFonts w:ascii="Tahoma" w:hAnsi="Tahoma" w:cs="Tahoma"/>
          <w:sz w:val="20"/>
        </w:rPr>
      </w:pPr>
      <w:r w:rsidRPr="00193FCE">
        <w:rPr>
          <w:rFonts w:ascii="Tahoma" w:hAnsi="Tahoma" w:cs="Tahoma"/>
          <w:sz w:val="20"/>
        </w:rPr>
        <w:t>Lokalizace parkovišť a hromadných garáží využívaných k parkování veřejnosti je vyznačena ve schéma „</w:t>
      </w:r>
      <w:r w:rsidR="00837C0F" w:rsidRPr="00193FCE">
        <w:rPr>
          <w:rFonts w:ascii="Tahoma" w:hAnsi="Tahoma" w:cs="Tahoma"/>
          <w:sz w:val="20"/>
        </w:rPr>
        <w:t>Přehled parkovacích kapacit ve vnitroblocích</w:t>
      </w:r>
      <w:r w:rsidRPr="00193FCE">
        <w:rPr>
          <w:rFonts w:ascii="Tahoma" w:hAnsi="Tahoma" w:cs="Tahoma"/>
          <w:sz w:val="20"/>
        </w:rPr>
        <w:t>“.</w:t>
      </w:r>
      <w:r w:rsidR="00CC2684" w:rsidRPr="00193FCE">
        <w:rPr>
          <w:rFonts w:ascii="Tahoma" w:hAnsi="Tahoma" w:cs="Tahoma"/>
          <w:sz w:val="20"/>
        </w:rPr>
        <w:t xml:space="preserve"> </w:t>
      </w:r>
    </w:p>
    <w:p w:rsidR="001218DA" w:rsidRPr="00193FCE" w:rsidRDefault="001218DA" w:rsidP="00F91A84">
      <w:pPr>
        <w:pStyle w:val="Seznam2"/>
        <w:tabs>
          <w:tab w:val="clear" w:pos="435"/>
        </w:tabs>
        <w:ind w:left="0" w:firstLine="708"/>
        <w:rPr>
          <w:rFonts w:ascii="Tahoma" w:hAnsi="Tahoma" w:cs="Tahoma"/>
          <w:b w:val="0"/>
          <w:sz w:val="20"/>
        </w:rPr>
      </w:pPr>
      <w:r w:rsidRPr="00193FCE">
        <w:rPr>
          <w:rFonts w:ascii="Tahoma" w:hAnsi="Tahoma" w:cs="Tahoma"/>
          <w:b w:val="0"/>
          <w:sz w:val="20"/>
        </w:rPr>
        <w:t xml:space="preserve">Prvotní informace o parkovací kapacitě vypadají velice povzbudivě. Značnou část parkovací kapacity však tvoří objekty HG a privátní parkovací plochy ve vnitroblocích. V těchto kapacitách je často velice obtížné uplatnění některých parkujících skupin, a to zejména v kontextu k jejich kupní síle. </w:t>
      </w:r>
      <w:r w:rsidR="006542ED" w:rsidRPr="00193FCE">
        <w:rPr>
          <w:rFonts w:ascii="Tahoma" w:hAnsi="Tahoma" w:cs="Tahoma"/>
          <w:b w:val="0"/>
          <w:sz w:val="20"/>
        </w:rPr>
        <w:t>Některé</w:t>
      </w:r>
      <w:r w:rsidRPr="00193FCE">
        <w:rPr>
          <w:rFonts w:ascii="Tahoma" w:hAnsi="Tahoma" w:cs="Tahoma"/>
          <w:b w:val="0"/>
          <w:sz w:val="20"/>
        </w:rPr>
        <w:t xml:space="preserve"> významné parkovací </w:t>
      </w:r>
      <w:proofErr w:type="gramStart"/>
      <w:r w:rsidRPr="00193FCE">
        <w:rPr>
          <w:rFonts w:ascii="Tahoma" w:hAnsi="Tahoma" w:cs="Tahoma"/>
          <w:b w:val="0"/>
          <w:sz w:val="20"/>
        </w:rPr>
        <w:t>kapacity</w:t>
      </w:r>
      <w:r w:rsidR="006542ED" w:rsidRPr="00193FCE">
        <w:rPr>
          <w:rFonts w:ascii="Tahoma" w:hAnsi="Tahoma" w:cs="Tahoma"/>
          <w:b w:val="0"/>
          <w:sz w:val="20"/>
        </w:rPr>
        <w:t xml:space="preserve"> </w:t>
      </w:r>
      <w:r w:rsidRPr="00193FCE">
        <w:rPr>
          <w:rFonts w:ascii="Tahoma" w:hAnsi="Tahoma" w:cs="Tahoma"/>
          <w:b w:val="0"/>
          <w:sz w:val="20"/>
        </w:rPr>
        <w:t>, nejsou</w:t>
      </w:r>
      <w:proofErr w:type="gramEnd"/>
      <w:r w:rsidRPr="00193FCE">
        <w:rPr>
          <w:rFonts w:ascii="Tahoma" w:hAnsi="Tahoma" w:cs="Tahoma"/>
          <w:b w:val="0"/>
          <w:sz w:val="20"/>
        </w:rPr>
        <w:t xml:space="preserve"> přístupné pro nájemní parkování bydlících z okolí těchto aktivit, mimo vlastní </w:t>
      </w:r>
      <w:r w:rsidR="001B0692" w:rsidRPr="00193FCE">
        <w:rPr>
          <w:rFonts w:ascii="Tahoma" w:hAnsi="Tahoma" w:cs="Tahoma"/>
          <w:b w:val="0"/>
          <w:sz w:val="20"/>
        </w:rPr>
        <w:t>nájemce</w:t>
      </w:r>
      <w:r w:rsidRPr="00193FCE">
        <w:rPr>
          <w:rFonts w:ascii="Tahoma" w:hAnsi="Tahoma" w:cs="Tahoma"/>
          <w:b w:val="0"/>
          <w:sz w:val="20"/>
        </w:rPr>
        <w:t xml:space="preserve">. </w:t>
      </w:r>
    </w:p>
    <w:p w:rsidR="001218DA" w:rsidRPr="00193FCE" w:rsidRDefault="001218DA" w:rsidP="00F91A84">
      <w:pPr>
        <w:pStyle w:val="Seznam2"/>
        <w:tabs>
          <w:tab w:val="clear" w:pos="435"/>
        </w:tabs>
        <w:ind w:left="0" w:firstLine="708"/>
        <w:rPr>
          <w:rFonts w:ascii="Tahoma" w:hAnsi="Tahoma" w:cs="Tahoma"/>
          <w:b w:val="0"/>
          <w:sz w:val="20"/>
        </w:rPr>
      </w:pPr>
      <w:r w:rsidRPr="00193FCE">
        <w:rPr>
          <w:rFonts w:ascii="Tahoma" w:hAnsi="Tahoma" w:cs="Tahoma"/>
          <w:b w:val="0"/>
          <w:sz w:val="20"/>
        </w:rPr>
        <w:t>Obdobně některé parkovací kapacity nenabízejí sdílenou parkovací kapacitu pro denní parkování návštěvnických skupin, mimo vlastní klientelu. Pro budoucí bilancování potřeb, tak budou parkovací kapacity redukované.</w:t>
      </w:r>
    </w:p>
    <w:p w:rsidR="00837C0F" w:rsidRPr="00193FCE" w:rsidRDefault="00837C0F" w:rsidP="00F91A84">
      <w:pPr>
        <w:pStyle w:val="Seznam2"/>
        <w:tabs>
          <w:tab w:val="clear" w:pos="435"/>
        </w:tabs>
        <w:ind w:left="0" w:firstLine="708"/>
        <w:rPr>
          <w:rFonts w:ascii="Tahoma" w:hAnsi="Tahoma" w:cs="Tahoma"/>
          <w:b w:val="0"/>
          <w:sz w:val="20"/>
        </w:rPr>
      </w:pPr>
      <w:r w:rsidRPr="00193FCE">
        <w:rPr>
          <w:rFonts w:ascii="Tahoma" w:hAnsi="Tahoma" w:cs="Tahoma"/>
          <w:b w:val="0"/>
          <w:sz w:val="20"/>
        </w:rPr>
        <w:t xml:space="preserve">Do bilancování rezidentních potřeb jsou zahrnuté pouze veřejné parkovací kapacity a místní komunikace. </w:t>
      </w:r>
      <w:r w:rsidR="00E775EE" w:rsidRPr="00193FCE">
        <w:rPr>
          <w:rFonts w:ascii="Tahoma" w:hAnsi="Tahoma" w:cs="Tahoma"/>
          <w:b w:val="0"/>
          <w:sz w:val="20"/>
        </w:rPr>
        <w:t>Většina</w:t>
      </w:r>
      <w:r w:rsidRPr="00193FCE">
        <w:rPr>
          <w:rFonts w:ascii="Tahoma" w:hAnsi="Tahoma" w:cs="Tahoma"/>
          <w:b w:val="0"/>
          <w:sz w:val="20"/>
        </w:rPr>
        <w:t xml:space="preserve"> rozvojov</w:t>
      </w:r>
      <w:r w:rsidR="00E775EE" w:rsidRPr="00193FCE">
        <w:rPr>
          <w:rFonts w:ascii="Tahoma" w:hAnsi="Tahoma" w:cs="Tahoma"/>
          <w:b w:val="0"/>
          <w:sz w:val="20"/>
        </w:rPr>
        <w:t>ých</w:t>
      </w:r>
      <w:r w:rsidRPr="00193FCE">
        <w:rPr>
          <w:rFonts w:ascii="Tahoma" w:hAnsi="Tahoma" w:cs="Tahoma"/>
          <w:b w:val="0"/>
          <w:sz w:val="20"/>
        </w:rPr>
        <w:t xml:space="preserve"> projekt</w:t>
      </w:r>
      <w:r w:rsidR="00E775EE" w:rsidRPr="00193FCE">
        <w:rPr>
          <w:rFonts w:ascii="Tahoma" w:hAnsi="Tahoma" w:cs="Tahoma"/>
          <w:b w:val="0"/>
          <w:sz w:val="20"/>
        </w:rPr>
        <w:t>ů</w:t>
      </w:r>
      <w:r w:rsidRPr="00193FCE">
        <w:rPr>
          <w:rFonts w:ascii="Tahoma" w:hAnsi="Tahoma" w:cs="Tahoma"/>
          <w:b w:val="0"/>
          <w:sz w:val="20"/>
        </w:rPr>
        <w:t xml:space="preserve"> </w:t>
      </w:r>
      <w:r w:rsidR="00E775EE" w:rsidRPr="00193FCE">
        <w:rPr>
          <w:rFonts w:ascii="Tahoma" w:hAnsi="Tahoma" w:cs="Tahoma"/>
          <w:b w:val="0"/>
          <w:sz w:val="20"/>
        </w:rPr>
        <w:t>obytného, či polyfunkčního charakteru</w:t>
      </w:r>
      <w:r w:rsidRPr="00193FCE">
        <w:rPr>
          <w:rFonts w:ascii="Tahoma" w:hAnsi="Tahoma" w:cs="Tahoma"/>
          <w:b w:val="0"/>
          <w:sz w:val="20"/>
        </w:rPr>
        <w:t xml:space="preserve"> nevytváří novou nabídku pro </w:t>
      </w:r>
      <w:r w:rsidR="00E775EE" w:rsidRPr="00193FCE">
        <w:rPr>
          <w:rFonts w:ascii="Tahoma" w:hAnsi="Tahoma" w:cs="Tahoma"/>
          <w:b w:val="0"/>
          <w:sz w:val="20"/>
        </w:rPr>
        <w:t xml:space="preserve">stávající </w:t>
      </w:r>
      <w:r w:rsidRPr="00193FCE">
        <w:rPr>
          <w:rFonts w:ascii="Tahoma" w:hAnsi="Tahoma" w:cs="Tahoma"/>
          <w:b w:val="0"/>
          <w:sz w:val="20"/>
        </w:rPr>
        <w:t>rezidenty a naopak lokálně snižují veřejnou disponibilní parkovací kapacitu. I toto je v bilančních výpočtech kalkulováno.</w:t>
      </w:r>
    </w:p>
    <w:p w:rsidR="006542ED" w:rsidRPr="00193FCE" w:rsidRDefault="006542ED" w:rsidP="00F91A84">
      <w:pPr>
        <w:pStyle w:val="Seznam2"/>
        <w:tabs>
          <w:tab w:val="clear" w:pos="435"/>
        </w:tabs>
        <w:ind w:left="0" w:firstLine="708"/>
        <w:rPr>
          <w:rFonts w:ascii="Tahoma" w:hAnsi="Tahoma" w:cs="Tahoma"/>
          <w:b w:val="0"/>
          <w:sz w:val="20"/>
        </w:rPr>
      </w:pPr>
    </w:p>
    <w:p w:rsidR="00DA6D52" w:rsidRPr="00193FCE" w:rsidRDefault="00DA6D52" w:rsidP="00F91A84">
      <w:pPr>
        <w:pStyle w:val="Seznam2"/>
        <w:tabs>
          <w:tab w:val="clear" w:pos="435"/>
        </w:tabs>
        <w:ind w:left="0" w:firstLine="708"/>
        <w:rPr>
          <w:rFonts w:ascii="Tahoma" w:hAnsi="Tahoma" w:cs="Tahoma"/>
          <w:b w:val="0"/>
          <w:sz w:val="20"/>
        </w:rPr>
      </w:pPr>
    </w:p>
    <w:p w:rsidR="00102754" w:rsidRPr="00193FCE" w:rsidRDefault="00102754" w:rsidP="00F91A84">
      <w:pPr>
        <w:pStyle w:val="Nadpis2"/>
        <w:ind w:left="294"/>
      </w:pPr>
      <w:bookmarkStart w:id="44" w:name="_Toc341684484"/>
      <w:r w:rsidRPr="00193FCE">
        <w:lastRenderedPageBreak/>
        <w:t>Přehled stávajících disponibilních parkovacích kapacit</w:t>
      </w:r>
      <w:bookmarkEnd w:id="44"/>
    </w:p>
    <w:p w:rsidR="007562E1" w:rsidRPr="00193FCE" w:rsidRDefault="007562E1" w:rsidP="00F91A84">
      <w:pPr>
        <w:rPr>
          <w:rFonts w:ascii="Tahoma" w:hAnsi="Tahoma" w:cs="Tahoma"/>
        </w:rPr>
      </w:pPr>
    </w:p>
    <w:tbl>
      <w:tblPr>
        <w:tblW w:w="10421" w:type="dxa"/>
        <w:tblInd w:w="55" w:type="dxa"/>
        <w:tblCellMar>
          <w:left w:w="70" w:type="dxa"/>
          <w:right w:w="70" w:type="dxa"/>
        </w:tblCellMar>
        <w:tblLook w:val="04A0" w:firstRow="1" w:lastRow="0" w:firstColumn="1" w:lastColumn="0" w:noHBand="0" w:noVBand="1"/>
      </w:tblPr>
      <w:tblGrid>
        <w:gridCol w:w="2948"/>
        <w:gridCol w:w="794"/>
        <w:gridCol w:w="794"/>
        <w:gridCol w:w="680"/>
        <w:gridCol w:w="680"/>
        <w:gridCol w:w="794"/>
        <w:gridCol w:w="567"/>
        <w:gridCol w:w="680"/>
        <w:gridCol w:w="850"/>
        <w:gridCol w:w="784"/>
        <w:gridCol w:w="850"/>
      </w:tblGrid>
      <w:tr w:rsidR="006A2A78" w:rsidRPr="00193FCE" w:rsidTr="00F91A84">
        <w:trPr>
          <w:trHeight w:val="567"/>
        </w:trPr>
        <w:tc>
          <w:tcPr>
            <w:tcW w:w="29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A2A78" w:rsidRPr="00193FCE" w:rsidRDefault="006A2A78" w:rsidP="006A2A78">
            <w:pPr>
              <w:spacing w:line="240" w:lineRule="auto"/>
              <w:ind w:firstLine="0"/>
              <w:rPr>
                <w:rFonts w:ascii="Tahoma" w:hAnsi="Tahoma" w:cs="Tahoma"/>
                <w:color w:val="000000"/>
              </w:rPr>
            </w:pPr>
            <w:bookmarkStart w:id="45" w:name="RANGE!A1:K59"/>
            <w:r w:rsidRPr="00193FCE">
              <w:rPr>
                <w:rFonts w:ascii="Tahoma" w:hAnsi="Tahoma" w:cs="Tahoma"/>
                <w:color w:val="000000"/>
              </w:rPr>
              <w:t>Základní sídelní jednotka</w:t>
            </w:r>
            <w:bookmarkEnd w:id="45"/>
          </w:p>
        </w:tc>
        <w:tc>
          <w:tcPr>
            <w:tcW w:w="79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MK</w:t>
            </w:r>
          </w:p>
        </w:tc>
        <w:tc>
          <w:tcPr>
            <w:tcW w:w="2154" w:type="dxa"/>
            <w:gridSpan w:val="3"/>
            <w:tcBorders>
              <w:top w:val="single" w:sz="4" w:space="0" w:color="auto"/>
              <w:left w:val="nil"/>
              <w:bottom w:val="single" w:sz="4" w:space="0" w:color="auto"/>
              <w:right w:val="single" w:sz="4" w:space="0" w:color="auto"/>
            </w:tcBorders>
            <w:shd w:val="clear" w:color="auto" w:fill="auto"/>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Veřejné vnitrobloky</w:t>
            </w:r>
          </w:p>
        </w:tc>
        <w:tc>
          <w:tcPr>
            <w:tcW w:w="2041" w:type="dxa"/>
            <w:gridSpan w:val="3"/>
            <w:tcBorders>
              <w:top w:val="single" w:sz="4" w:space="0" w:color="auto"/>
              <w:left w:val="nil"/>
              <w:bottom w:val="single" w:sz="4" w:space="0" w:color="auto"/>
              <w:right w:val="single" w:sz="4" w:space="0" w:color="auto"/>
            </w:tcBorders>
            <w:shd w:val="clear" w:color="auto" w:fill="auto"/>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Neveřejné vnitrobloky</w:t>
            </w:r>
          </w:p>
        </w:tc>
        <w:tc>
          <w:tcPr>
            <w:tcW w:w="2484" w:type="dxa"/>
            <w:gridSpan w:val="3"/>
            <w:tcBorders>
              <w:top w:val="single" w:sz="4" w:space="0" w:color="auto"/>
              <w:left w:val="nil"/>
              <w:bottom w:val="single" w:sz="4" w:space="0" w:color="auto"/>
              <w:right w:val="single" w:sz="4" w:space="0" w:color="auto"/>
            </w:tcBorders>
            <w:shd w:val="clear" w:color="auto" w:fill="auto"/>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Celkové součty</w:t>
            </w:r>
          </w:p>
        </w:tc>
      </w:tr>
      <w:tr w:rsidR="006A2A78" w:rsidRPr="00193FCE" w:rsidTr="00F91A84">
        <w:trPr>
          <w:trHeight w:val="525"/>
        </w:trPr>
        <w:tc>
          <w:tcPr>
            <w:tcW w:w="2948" w:type="dxa"/>
            <w:vMerge/>
            <w:tcBorders>
              <w:top w:val="single" w:sz="4" w:space="0" w:color="auto"/>
              <w:left w:val="single" w:sz="4" w:space="0" w:color="auto"/>
              <w:bottom w:val="single" w:sz="4" w:space="0" w:color="000000"/>
              <w:right w:val="single" w:sz="4" w:space="0" w:color="auto"/>
            </w:tcBorders>
            <w:vAlign w:val="center"/>
            <w:hideMark/>
          </w:tcPr>
          <w:p w:rsidR="006A2A78" w:rsidRPr="00193FCE" w:rsidRDefault="006A2A78" w:rsidP="006A2A78">
            <w:pPr>
              <w:spacing w:line="240" w:lineRule="auto"/>
              <w:ind w:firstLine="0"/>
              <w:rPr>
                <w:rFonts w:ascii="Tahoma" w:hAnsi="Tahoma" w:cs="Tahoma"/>
                <w:color w:val="000000"/>
              </w:rPr>
            </w:pPr>
          </w:p>
        </w:tc>
        <w:tc>
          <w:tcPr>
            <w:tcW w:w="794" w:type="dxa"/>
            <w:vMerge/>
            <w:tcBorders>
              <w:top w:val="single" w:sz="4" w:space="0" w:color="auto"/>
              <w:left w:val="single" w:sz="4" w:space="0" w:color="auto"/>
              <w:bottom w:val="single" w:sz="4" w:space="0" w:color="000000"/>
              <w:right w:val="single" w:sz="4" w:space="0" w:color="auto"/>
            </w:tcBorders>
            <w:vAlign w:val="center"/>
            <w:hideMark/>
          </w:tcPr>
          <w:p w:rsidR="006A2A78" w:rsidRPr="00193FCE" w:rsidRDefault="006A2A78" w:rsidP="006A2A78">
            <w:pPr>
              <w:spacing w:line="240" w:lineRule="auto"/>
              <w:ind w:firstLine="0"/>
              <w:rPr>
                <w:rFonts w:ascii="Tahoma" w:hAnsi="Tahoma" w:cs="Tahoma"/>
                <w:color w:val="000000"/>
              </w:rPr>
            </w:pP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VP - R</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IG - R</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HG - R</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VP - N</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IG - N</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HG - N</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Celkem MK + R</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Celkem N</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Celkem vše</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131792 Strašnice-Na Skalce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1 143</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345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518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104</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2 006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136</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2 142</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131857 Záběhlice-</w:t>
            </w:r>
            <w:proofErr w:type="spellStart"/>
            <w:r w:rsidRPr="00193FCE">
              <w:rPr>
                <w:rFonts w:ascii="Tahoma" w:hAnsi="Tahoma" w:cs="Tahoma"/>
                <w:color w:val="000000"/>
              </w:rPr>
              <w:t>prům</w:t>
            </w:r>
            <w:proofErr w:type="spellEnd"/>
            <w:r w:rsidRPr="00193FCE">
              <w:rPr>
                <w:rFonts w:ascii="Tahoma" w:hAnsi="Tahoma" w:cs="Tahoma"/>
                <w:color w:val="000000"/>
              </w:rPr>
              <w:t>. obvod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169</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49</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179</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228</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131873 Zahradní Město-východ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937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49</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1 089</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49</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1 138</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131890 Zahradní Město-střed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1 384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410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2 173</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29</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2 202</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131903 Zahradní Město-západ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870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92</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28</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1 059</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28</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1 087</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131911 Seřaďovací nádraží</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150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357</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352</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359</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711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131920 Průběžná</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997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301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162</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367</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1 568</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375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1 943</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131938 Rybníčky III</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670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385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361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46</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94</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1 438</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147</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1 585</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131946 Rybníčky I-II</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752</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111</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1 306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126</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1 432</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131954 Solidarita</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965</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153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25</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261</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31</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1 193</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315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1 508</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131962 Zborov</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487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198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827</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836</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131971 Nové Strašnice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258</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253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386</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384</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58</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1 041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444</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1 485</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132080 U záběhlického zámku</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51</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51</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77</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132098 Nové Zahradní Město</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215</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480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725</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760</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132101 Záběhlice-východ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498</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68</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59</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650</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715</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132110 Záběhlice-západ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907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376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336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649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393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2 268</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402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2 670</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 xml:space="preserve">132128 </w:t>
            </w:r>
            <w:proofErr w:type="spellStart"/>
            <w:r w:rsidRPr="00193FCE">
              <w:rPr>
                <w:rFonts w:ascii="Tahoma" w:hAnsi="Tahoma" w:cs="Tahoma"/>
                <w:color w:val="000000"/>
              </w:rPr>
              <w:t>Trnkov</w:t>
            </w:r>
            <w:proofErr w:type="spellEnd"/>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253</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482</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414</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482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896</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132136 Na Slatinách</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313</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132144 Na Slatinách Sever</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132152 Michle-východ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201</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1 094</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472</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1 094</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1 566</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132161 Bohdalecké kolonie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41</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341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41</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382</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132179 Pod Bohdalcem</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41</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159</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224</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132187 Bohdalec Sever</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167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333</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339</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132195 Bohdalec Jih</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390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325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92</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967</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1 109</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132209 Vršovice-výtopna</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132217 KOH-I-NOOR</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206</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170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192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398</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132225 Vršovice-u Botiče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1 055</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159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624</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38</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1 520</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662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2 182</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132233 Vršovické nádraží</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11</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132241 Staré Vršovice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1 149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510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392</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2 081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2 203</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132250 Vršovice-střed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882</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939</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941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132268 Vršovice-západ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415</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499</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514</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132276 Franc. - Voroněžská</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137</w:t>
            </w: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36</w:t>
            </w: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567"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187</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187</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132284 Vršovice-sever</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507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541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541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132292 Vršovice-východ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893</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171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1 261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424</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1 685</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132306 Hradešínská</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699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192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191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33</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1 115</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111</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1 226</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 xml:space="preserve">132314 U </w:t>
            </w:r>
            <w:proofErr w:type="spellStart"/>
            <w:r w:rsidRPr="00193FCE">
              <w:rPr>
                <w:rFonts w:ascii="Tahoma" w:hAnsi="Tahoma" w:cs="Tahoma"/>
                <w:color w:val="000000"/>
              </w:rPr>
              <w:t>Orionky</w:t>
            </w:r>
            <w:proofErr w:type="spellEnd"/>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404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973</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86</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1 436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1 531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132322 Stadión Slavie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181</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424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354</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248</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625</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602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1 227</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132331 Nové Vršovice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1 098</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26</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13</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1 388</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39</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1 427</w:t>
            </w:r>
          </w:p>
        </w:tc>
      </w:tr>
      <w:tr w:rsidR="006A2A78" w:rsidRPr="00193FCE" w:rsidTr="00F91A84">
        <w:trPr>
          <w:trHeight w:val="567"/>
        </w:trPr>
        <w:tc>
          <w:tcPr>
            <w:tcW w:w="29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lastRenderedPageBreak/>
              <w:t>Základní sídelní jednotka</w:t>
            </w:r>
          </w:p>
        </w:tc>
        <w:tc>
          <w:tcPr>
            <w:tcW w:w="79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MK</w:t>
            </w:r>
          </w:p>
        </w:tc>
        <w:tc>
          <w:tcPr>
            <w:tcW w:w="2154" w:type="dxa"/>
            <w:gridSpan w:val="3"/>
            <w:tcBorders>
              <w:top w:val="single" w:sz="4" w:space="0" w:color="auto"/>
              <w:left w:val="nil"/>
              <w:bottom w:val="single" w:sz="4" w:space="0" w:color="auto"/>
              <w:right w:val="single" w:sz="4" w:space="0" w:color="auto"/>
            </w:tcBorders>
            <w:shd w:val="clear" w:color="auto" w:fill="auto"/>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Veřejné vnitrobloky</w:t>
            </w:r>
          </w:p>
        </w:tc>
        <w:tc>
          <w:tcPr>
            <w:tcW w:w="2041" w:type="dxa"/>
            <w:gridSpan w:val="3"/>
            <w:tcBorders>
              <w:top w:val="single" w:sz="4" w:space="0" w:color="auto"/>
              <w:left w:val="nil"/>
              <w:bottom w:val="single" w:sz="4" w:space="0" w:color="auto"/>
              <w:right w:val="single" w:sz="4" w:space="0" w:color="auto"/>
            </w:tcBorders>
            <w:shd w:val="clear" w:color="auto" w:fill="auto"/>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Neveřejné vnitrobloky</w:t>
            </w:r>
          </w:p>
        </w:tc>
        <w:tc>
          <w:tcPr>
            <w:tcW w:w="2484" w:type="dxa"/>
            <w:gridSpan w:val="3"/>
            <w:tcBorders>
              <w:top w:val="single" w:sz="4" w:space="0" w:color="auto"/>
              <w:left w:val="nil"/>
              <w:bottom w:val="single" w:sz="4" w:space="0" w:color="auto"/>
              <w:right w:val="single" w:sz="4" w:space="0" w:color="auto"/>
            </w:tcBorders>
            <w:shd w:val="clear" w:color="auto" w:fill="auto"/>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Celkové součty</w:t>
            </w:r>
          </w:p>
        </w:tc>
      </w:tr>
      <w:tr w:rsidR="006A2A78" w:rsidRPr="00193FCE" w:rsidTr="00F91A84">
        <w:trPr>
          <w:trHeight w:val="525"/>
        </w:trPr>
        <w:tc>
          <w:tcPr>
            <w:tcW w:w="2948" w:type="dxa"/>
            <w:vMerge/>
            <w:tcBorders>
              <w:top w:val="single" w:sz="4" w:space="0" w:color="auto"/>
              <w:left w:val="single" w:sz="4" w:space="0" w:color="auto"/>
              <w:bottom w:val="single" w:sz="4" w:space="0" w:color="000000"/>
              <w:right w:val="single" w:sz="4" w:space="0" w:color="auto"/>
            </w:tcBorders>
            <w:vAlign w:val="center"/>
            <w:hideMark/>
          </w:tcPr>
          <w:p w:rsidR="006A2A78" w:rsidRPr="00193FCE" w:rsidRDefault="006A2A78" w:rsidP="006A2A78">
            <w:pPr>
              <w:spacing w:line="240" w:lineRule="auto"/>
              <w:ind w:firstLine="0"/>
              <w:rPr>
                <w:rFonts w:ascii="Tahoma" w:hAnsi="Tahoma" w:cs="Tahoma"/>
                <w:color w:val="000000"/>
              </w:rPr>
            </w:pPr>
          </w:p>
        </w:tc>
        <w:tc>
          <w:tcPr>
            <w:tcW w:w="794" w:type="dxa"/>
            <w:vMerge/>
            <w:tcBorders>
              <w:top w:val="single" w:sz="4" w:space="0" w:color="auto"/>
              <w:left w:val="single" w:sz="4" w:space="0" w:color="auto"/>
              <w:bottom w:val="single" w:sz="4" w:space="0" w:color="000000"/>
              <w:right w:val="single" w:sz="4" w:space="0" w:color="auto"/>
            </w:tcBorders>
            <w:vAlign w:val="center"/>
            <w:hideMark/>
          </w:tcPr>
          <w:p w:rsidR="006A2A78" w:rsidRPr="00193FCE" w:rsidRDefault="006A2A78" w:rsidP="006A2A78">
            <w:pPr>
              <w:spacing w:line="240" w:lineRule="auto"/>
              <w:ind w:firstLine="0"/>
              <w:rPr>
                <w:rFonts w:ascii="Tahoma" w:hAnsi="Tahoma" w:cs="Tahoma"/>
                <w:color w:val="000000"/>
              </w:rPr>
            </w:pP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VP - R</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IG - R</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HG - R</w:t>
            </w: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VP - N</w:t>
            </w:r>
          </w:p>
        </w:tc>
        <w:tc>
          <w:tcPr>
            <w:tcW w:w="567"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IG - N</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HG - N</w:t>
            </w:r>
          </w:p>
        </w:tc>
        <w:tc>
          <w:tcPr>
            <w:tcW w:w="85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Celkem MK + R</w:t>
            </w:r>
          </w:p>
        </w:tc>
        <w:tc>
          <w:tcPr>
            <w:tcW w:w="784"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Celkem N</w:t>
            </w:r>
          </w:p>
        </w:tc>
        <w:tc>
          <w:tcPr>
            <w:tcW w:w="850" w:type="dxa"/>
            <w:tcBorders>
              <w:top w:val="nil"/>
              <w:left w:val="nil"/>
              <w:bottom w:val="single" w:sz="4" w:space="0" w:color="auto"/>
              <w:right w:val="single" w:sz="4" w:space="0" w:color="auto"/>
            </w:tcBorders>
            <w:shd w:val="clear" w:color="auto" w:fill="auto"/>
            <w:noWrap/>
            <w:vAlign w:val="center"/>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Celkem vše</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 xml:space="preserve">132349 Pod vinohradskou </w:t>
            </w:r>
            <w:proofErr w:type="spellStart"/>
            <w:r w:rsidRPr="00193FCE">
              <w:rPr>
                <w:rFonts w:ascii="Tahoma" w:hAnsi="Tahoma" w:cs="Tahoma"/>
                <w:color w:val="000000"/>
              </w:rPr>
              <w:t>nem</w:t>
            </w:r>
            <w:proofErr w:type="spellEnd"/>
            <w:r w:rsidRPr="00193FCE">
              <w:rPr>
                <w:rFonts w:ascii="Tahoma" w:hAnsi="Tahoma" w:cs="Tahoma"/>
                <w:color w:val="000000"/>
              </w:rPr>
              <w:t>.</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420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147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203</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123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777</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123</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900</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132357 Vinohradská nemocnice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175</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650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202</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673</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875</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132365 Strašnice-západ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1 035</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311</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66</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28</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1 720</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1 820</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132373 U Primasky</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1 115</w:t>
            </w: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135</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105</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5</w:t>
            </w: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115</w:t>
            </w:r>
          </w:p>
        </w:tc>
        <w:tc>
          <w:tcPr>
            <w:tcW w:w="567"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11</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47</w:t>
            </w:r>
          </w:p>
        </w:tc>
        <w:tc>
          <w:tcPr>
            <w:tcW w:w="850" w:type="dxa"/>
            <w:tcBorders>
              <w:top w:val="nil"/>
              <w:left w:val="nil"/>
              <w:bottom w:val="single" w:sz="4" w:space="0" w:color="auto"/>
              <w:right w:val="single" w:sz="4" w:space="0" w:color="auto"/>
            </w:tcBorders>
            <w:shd w:val="clear" w:color="auto" w:fill="auto"/>
            <w:noWrap/>
            <w:vAlign w:val="bottom"/>
          </w:tcPr>
          <w:p w:rsidR="006A2A78" w:rsidRPr="00193FCE" w:rsidRDefault="004962FB" w:rsidP="004962FB">
            <w:pPr>
              <w:spacing w:line="240" w:lineRule="auto"/>
              <w:ind w:firstLine="0"/>
              <w:jc w:val="center"/>
              <w:rPr>
                <w:rFonts w:ascii="Tahoma" w:hAnsi="Tahoma" w:cs="Tahoma"/>
                <w:color w:val="000000"/>
              </w:rPr>
            </w:pPr>
            <w:r>
              <w:rPr>
                <w:rFonts w:ascii="Tahoma" w:hAnsi="Tahoma" w:cs="Tahoma"/>
                <w:color w:val="000000"/>
              </w:rPr>
              <w:t>1 360</w:t>
            </w:r>
          </w:p>
        </w:tc>
        <w:tc>
          <w:tcPr>
            <w:tcW w:w="784" w:type="dxa"/>
            <w:tcBorders>
              <w:top w:val="nil"/>
              <w:left w:val="nil"/>
              <w:bottom w:val="single" w:sz="4" w:space="0" w:color="auto"/>
              <w:right w:val="single" w:sz="4" w:space="0" w:color="auto"/>
            </w:tcBorders>
            <w:shd w:val="clear" w:color="auto" w:fill="auto"/>
            <w:noWrap/>
            <w:vAlign w:val="bottom"/>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173</w:t>
            </w:r>
          </w:p>
        </w:tc>
        <w:tc>
          <w:tcPr>
            <w:tcW w:w="850" w:type="dxa"/>
            <w:tcBorders>
              <w:top w:val="nil"/>
              <w:left w:val="nil"/>
              <w:bottom w:val="single" w:sz="4" w:space="0" w:color="auto"/>
              <w:right w:val="single" w:sz="4" w:space="0" w:color="auto"/>
            </w:tcBorders>
            <w:shd w:val="clear" w:color="auto" w:fill="auto"/>
            <w:noWrap/>
            <w:vAlign w:val="bottom"/>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1 533</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132381 Nad Olšinami</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250</w:t>
            </w: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26</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29</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567"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rsidR="006A2A78" w:rsidRPr="00193FCE" w:rsidRDefault="0036459A"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305</w:t>
            </w:r>
          </w:p>
        </w:tc>
        <w:tc>
          <w:tcPr>
            <w:tcW w:w="784" w:type="dxa"/>
            <w:tcBorders>
              <w:top w:val="nil"/>
              <w:left w:val="nil"/>
              <w:bottom w:val="single" w:sz="4" w:space="0" w:color="auto"/>
              <w:right w:val="single" w:sz="4" w:space="0" w:color="auto"/>
            </w:tcBorders>
            <w:shd w:val="clear" w:color="auto" w:fill="auto"/>
            <w:noWrap/>
            <w:vAlign w:val="bottom"/>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305</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 xml:space="preserve">132390 U </w:t>
            </w:r>
            <w:proofErr w:type="spellStart"/>
            <w:r w:rsidRPr="00193FCE">
              <w:rPr>
                <w:rFonts w:ascii="Tahoma" w:hAnsi="Tahoma" w:cs="Tahoma"/>
                <w:color w:val="000000"/>
              </w:rPr>
              <w:t>Hagiboru</w:t>
            </w:r>
            <w:proofErr w:type="spellEnd"/>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208</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149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4962FB">
            <w:pPr>
              <w:spacing w:line="240" w:lineRule="auto"/>
              <w:ind w:firstLine="0"/>
              <w:jc w:val="center"/>
              <w:rPr>
                <w:rFonts w:ascii="Tahoma" w:hAnsi="Tahoma" w:cs="Tahoma"/>
                <w:color w:val="000000"/>
              </w:rPr>
            </w:pPr>
            <w:r>
              <w:rPr>
                <w:rFonts w:ascii="Tahoma" w:hAnsi="Tahoma" w:cs="Tahoma"/>
                <w:color w:val="000000"/>
              </w:rPr>
              <w:t>28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4962FB">
            <w:pPr>
              <w:spacing w:line="240" w:lineRule="auto"/>
              <w:ind w:firstLine="0"/>
              <w:jc w:val="center"/>
              <w:rPr>
                <w:rFonts w:ascii="Tahoma" w:hAnsi="Tahoma" w:cs="Tahoma"/>
                <w:color w:val="000000"/>
              </w:rPr>
            </w:pPr>
            <w:r>
              <w:rPr>
                <w:rFonts w:ascii="Tahoma" w:hAnsi="Tahoma" w:cs="Tahoma"/>
                <w:color w:val="000000"/>
              </w:rPr>
              <w:t>748</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4962FB">
            <w:pPr>
              <w:spacing w:line="240" w:lineRule="auto"/>
              <w:ind w:firstLine="0"/>
              <w:jc w:val="center"/>
              <w:rPr>
                <w:rFonts w:ascii="Tahoma" w:hAnsi="Tahoma" w:cs="Tahoma"/>
                <w:color w:val="000000"/>
              </w:rPr>
            </w:pPr>
            <w:r>
              <w:rPr>
                <w:rFonts w:ascii="Tahoma" w:hAnsi="Tahoma" w:cs="Tahoma"/>
                <w:color w:val="000000"/>
              </w:rPr>
              <w:t>203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1 133</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203</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1 336</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 xml:space="preserve">132403 U </w:t>
            </w:r>
            <w:proofErr w:type="spellStart"/>
            <w:r w:rsidRPr="00193FCE">
              <w:rPr>
                <w:rFonts w:ascii="Tahoma" w:hAnsi="Tahoma" w:cs="Tahoma"/>
                <w:color w:val="000000"/>
              </w:rPr>
              <w:t>Hagiboru</w:t>
            </w:r>
            <w:proofErr w:type="spellEnd"/>
            <w:r w:rsidRPr="00193FCE">
              <w:rPr>
                <w:rFonts w:ascii="Tahoma" w:hAnsi="Tahoma" w:cs="Tahoma"/>
                <w:color w:val="000000"/>
              </w:rPr>
              <w:t>-západ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4962FB" w:rsidP="006A2A78">
            <w:pPr>
              <w:spacing w:line="240" w:lineRule="auto"/>
              <w:ind w:firstLine="0"/>
              <w:jc w:val="center"/>
              <w:rPr>
                <w:rFonts w:ascii="Tahoma" w:hAnsi="Tahoma" w:cs="Tahoma"/>
                <w:color w:val="000000"/>
              </w:rPr>
            </w:pPr>
            <w:r>
              <w:rPr>
                <w:rFonts w:ascii="Tahoma" w:hAnsi="Tahoma" w:cs="Tahoma"/>
                <w:color w:val="000000"/>
              </w:rPr>
              <w:t>0</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132411 Třebešín</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759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333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400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1 514</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1 564</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132420 Květnická</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284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11</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330</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342</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132438 Nové Malešice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1 266</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36</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154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1 456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255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1 711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132446 U Nových Malešic</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321</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397</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400</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132454 Staré Malešice</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744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377</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365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299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217</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14</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1 785</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231</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2 016</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132501 U teplárny</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206</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211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2 625</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418</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2 625</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3 043</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306029 U teplárny-jih</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214</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184</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249</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184</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433</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306568 Eden</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339</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15</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1 340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77</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119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1 723</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196</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1 919</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317454 U Zborova</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97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1 357</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448</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1 466</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448</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1 914</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317462 Zborov-východ</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221</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180</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221</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180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401</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318396 Záběhlice-</w:t>
            </w:r>
            <w:proofErr w:type="spellStart"/>
            <w:r w:rsidRPr="00193FCE">
              <w:rPr>
                <w:rFonts w:ascii="Tahoma" w:hAnsi="Tahoma" w:cs="Tahoma"/>
                <w:color w:val="000000"/>
              </w:rPr>
              <w:t>prům.</w:t>
            </w:r>
            <w:proofErr w:type="gramStart"/>
            <w:r w:rsidRPr="00193FCE">
              <w:rPr>
                <w:rFonts w:ascii="Tahoma" w:hAnsi="Tahoma" w:cs="Tahoma"/>
                <w:color w:val="000000"/>
              </w:rPr>
              <w:t>obv</w:t>
            </w:r>
            <w:proofErr w:type="gramEnd"/>
            <w:r w:rsidRPr="00193FCE">
              <w:rPr>
                <w:rFonts w:ascii="Tahoma" w:hAnsi="Tahoma" w:cs="Tahoma"/>
                <w:color w:val="000000"/>
              </w:rPr>
              <w:t>.</w:t>
            </w:r>
            <w:proofErr w:type="gramStart"/>
            <w:r w:rsidRPr="00193FCE">
              <w:rPr>
                <w:rFonts w:ascii="Tahoma" w:hAnsi="Tahoma" w:cs="Tahoma"/>
                <w:color w:val="000000"/>
              </w:rPr>
              <w:t>jih</w:t>
            </w:r>
            <w:proofErr w:type="spellEnd"/>
            <w:proofErr w:type="gramEnd"/>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103</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127</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113</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127</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240</w:t>
            </w:r>
          </w:p>
        </w:tc>
      </w:tr>
      <w:tr w:rsidR="006A2A78" w:rsidRPr="00193FCE" w:rsidTr="00F91A84">
        <w:trPr>
          <w:trHeight w:val="300"/>
        </w:trPr>
        <w:tc>
          <w:tcPr>
            <w:tcW w:w="2948" w:type="dxa"/>
            <w:tcBorders>
              <w:top w:val="nil"/>
              <w:left w:val="single" w:sz="4" w:space="0" w:color="auto"/>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rPr>
                <w:rFonts w:ascii="Tahoma" w:hAnsi="Tahoma" w:cs="Tahoma"/>
                <w:color w:val="000000"/>
              </w:rPr>
            </w:pPr>
            <w:r w:rsidRPr="00193FCE">
              <w:rPr>
                <w:rFonts w:ascii="Tahoma" w:hAnsi="Tahoma" w:cs="Tahoma"/>
                <w:color w:val="000000"/>
              </w:rPr>
              <w:t>Celkový součet</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26 568</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21690F">
            <w:pPr>
              <w:spacing w:line="240" w:lineRule="auto"/>
              <w:ind w:firstLine="0"/>
              <w:jc w:val="center"/>
              <w:rPr>
                <w:rFonts w:ascii="Tahoma" w:hAnsi="Tahoma" w:cs="Tahoma"/>
                <w:color w:val="000000"/>
              </w:rPr>
            </w:pPr>
            <w:r w:rsidRPr="00193FCE">
              <w:rPr>
                <w:rFonts w:ascii="Tahoma" w:hAnsi="Tahoma" w:cs="Tahoma"/>
                <w:color w:val="000000"/>
              </w:rPr>
              <w:t xml:space="preserve">7 </w:t>
            </w:r>
            <w:r w:rsidR="0021690F" w:rsidRPr="00193FCE">
              <w:rPr>
                <w:rFonts w:ascii="Tahoma" w:hAnsi="Tahoma" w:cs="Tahoma"/>
                <w:color w:val="000000"/>
              </w:rPr>
              <w:t>52</w:t>
            </w:r>
            <w:r w:rsidRPr="00193FCE">
              <w:rPr>
                <w:rFonts w:ascii="Tahoma" w:hAnsi="Tahoma" w:cs="Tahoma"/>
                <w:color w:val="000000"/>
              </w:rPr>
              <w:t>9</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5 258</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8 360</w:t>
            </w:r>
          </w:p>
        </w:tc>
        <w:tc>
          <w:tcPr>
            <w:tcW w:w="79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21690F">
            <w:pPr>
              <w:spacing w:line="240" w:lineRule="auto"/>
              <w:ind w:firstLine="0"/>
              <w:jc w:val="center"/>
              <w:rPr>
                <w:rFonts w:ascii="Tahoma" w:hAnsi="Tahoma" w:cs="Tahoma"/>
                <w:color w:val="000000"/>
              </w:rPr>
            </w:pPr>
            <w:r w:rsidRPr="00193FCE">
              <w:rPr>
                <w:rFonts w:ascii="Tahoma" w:hAnsi="Tahoma" w:cs="Tahoma"/>
                <w:color w:val="000000"/>
              </w:rPr>
              <w:t>11 5</w:t>
            </w:r>
            <w:r w:rsidR="0021690F" w:rsidRPr="00193FCE">
              <w:rPr>
                <w:rFonts w:ascii="Tahoma" w:hAnsi="Tahoma" w:cs="Tahoma"/>
                <w:color w:val="000000"/>
              </w:rPr>
              <w:t>0</w:t>
            </w:r>
            <w:r w:rsidRPr="00193FCE">
              <w:rPr>
                <w:rFonts w:ascii="Tahoma" w:hAnsi="Tahoma" w:cs="Tahoma"/>
                <w:color w:val="000000"/>
              </w:rPr>
              <w:t>1</w:t>
            </w:r>
          </w:p>
        </w:tc>
        <w:tc>
          <w:tcPr>
            <w:tcW w:w="567"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373</w:t>
            </w:r>
          </w:p>
        </w:tc>
        <w:tc>
          <w:tcPr>
            <w:tcW w:w="680" w:type="dxa"/>
            <w:tcBorders>
              <w:top w:val="nil"/>
              <w:left w:val="nil"/>
              <w:bottom w:val="single" w:sz="4" w:space="0" w:color="auto"/>
              <w:right w:val="single" w:sz="4" w:space="0" w:color="auto"/>
            </w:tcBorders>
            <w:shd w:val="clear" w:color="auto" w:fill="auto"/>
            <w:noWrap/>
            <w:vAlign w:val="bottom"/>
            <w:hideMark/>
          </w:tcPr>
          <w:p w:rsidR="006A2A78" w:rsidRPr="00193FCE" w:rsidRDefault="0021690F" w:rsidP="006A2A78">
            <w:pPr>
              <w:spacing w:line="240" w:lineRule="auto"/>
              <w:ind w:firstLine="0"/>
              <w:jc w:val="center"/>
              <w:rPr>
                <w:rFonts w:ascii="Tahoma" w:hAnsi="Tahoma" w:cs="Tahoma"/>
                <w:color w:val="000000"/>
              </w:rPr>
            </w:pPr>
            <w:r w:rsidRPr="00193FCE">
              <w:rPr>
                <w:rFonts w:ascii="Tahoma" w:hAnsi="Tahoma" w:cs="Tahoma"/>
                <w:color w:val="000000"/>
              </w:rPr>
              <w:t>849</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21690F">
            <w:pPr>
              <w:spacing w:line="240" w:lineRule="auto"/>
              <w:ind w:firstLine="0"/>
              <w:jc w:val="center"/>
              <w:rPr>
                <w:rFonts w:ascii="Tahoma" w:hAnsi="Tahoma" w:cs="Tahoma"/>
                <w:color w:val="000000"/>
              </w:rPr>
            </w:pPr>
            <w:r w:rsidRPr="00193FCE">
              <w:rPr>
                <w:rFonts w:ascii="Tahoma" w:hAnsi="Tahoma" w:cs="Tahoma"/>
                <w:color w:val="000000"/>
              </w:rPr>
              <w:t xml:space="preserve">47 </w:t>
            </w:r>
            <w:r w:rsidR="0021690F" w:rsidRPr="00193FCE">
              <w:rPr>
                <w:rFonts w:ascii="Tahoma" w:hAnsi="Tahoma" w:cs="Tahoma"/>
                <w:color w:val="000000"/>
              </w:rPr>
              <w:t>715</w:t>
            </w:r>
          </w:p>
        </w:tc>
        <w:tc>
          <w:tcPr>
            <w:tcW w:w="784"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21690F">
            <w:pPr>
              <w:spacing w:line="240" w:lineRule="auto"/>
              <w:ind w:firstLine="0"/>
              <w:jc w:val="center"/>
              <w:rPr>
                <w:rFonts w:ascii="Tahoma" w:hAnsi="Tahoma" w:cs="Tahoma"/>
                <w:color w:val="000000"/>
              </w:rPr>
            </w:pPr>
            <w:r w:rsidRPr="00193FCE">
              <w:rPr>
                <w:rFonts w:ascii="Tahoma" w:hAnsi="Tahoma" w:cs="Tahoma"/>
                <w:color w:val="000000"/>
              </w:rPr>
              <w:t xml:space="preserve">12 </w:t>
            </w:r>
            <w:r w:rsidR="0021690F" w:rsidRPr="00193FCE">
              <w:rPr>
                <w:rFonts w:ascii="Tahoma" w:hAnsi="Tahoma" w:cs="Tahoma"/>
                <w:color w:val="000000"/>
              </w:rPr>
              <w:t>723</w:t>
            </w:r>
          </w:p>
        </w:tc>
        <w:tc>
          <w:tcPr>
            <w:tcW w:w="850" w:type="dxa"/>
            <w:tcBorders>
              <w:top w:val="nil"/>
              <w:left w:val="nil"/>
              <w:bottom w:val="single" w:sz="4" w:space="0" w:color="auto"/>
              <w:right w:val="single" w:sz="4" w:space="0" w:color="auto"/>
            </w:tcBorders>
            <w:shd w:val="clear" w:color="auto" w:fill="auto"/>
            <w:noWrap/>
            <w:vAlign w:val="bottom"/>
            <w:hideMark/>
          </w:tcPr>
          <w:p w:rsidR="006A2A78" w:rsidRPr="00193FCE" w:rsidRDefault="006A2A78" w:rsidP="006A2A78">
            <w:pPr>
              <w:spacing w:line="240" w:lineRule="auto"/>
              <w:ind w:firstLine="0"/>
              <w:jc w:val="center"/>
              <w:rPr>
                <w:rFonts w:ascii="Tahoma" w:hAnsi="Tahoma" w:cs="Tahoma"/>
                <w:color w:val="000000"/>
              </w:rPr>
            </w:pPr>
            <w:r w:rsidRPr="00193FCE">
              <w:rPr>
                <w:rFonts w:ascii="Tahoma" w:hAnsi="Tahoma" w:cs="Tahoma"/>
                <w:color w:val="000000"/>
              </w:rPr>
              <w:t>60 438</w:t>
            </w:r>
          </w:p>
        </w:tc>
      </w:tr>
    </w:tbl>
    <w:p w:rsidR="006A2A78" w:rsidRPr="00193FCE" w:rsidRDefault="006A2A78" w:rsidP="00F91A84">
      <w:pPr>
        <w:rPr>
          <w:rFonts w:ascii="Tahoma" w:hAnsi="Tahoma" w:cs="Tahoma"/>
        </w:rPr>
      </w:pPr>
    </w:p>
    <w:p w:rsidR="00E775EE" w:rsidRPr="00193FCE" w:rsidRDefault="00E775EE" w:rsidP="00F91A84">
      <w:pPr>
        <w:rPr>
          <w:rFonts w:ascii="Tahoma" w:hAnsi="Tahoma" w:cs="Tahoma"/>
        </w:rPr>
      </w:pPr>
    </w:p>
    <w:p w:rsidR="00837C0F" w:rsidRPr="00193FCE" w:rsidRDefault="00837C0F" w:rsidP="00F91A84">
      <w:pPr>
        <w:rPr>
          <w:rFonts w:ascii="Tahoma" w:hAnsi="Tahoma" w:cs="Tahoma"/>
        </w:rPr>
      </w:pPr>
      <w:r w:rsidRPr="00193FCE">
        <w:rPr>
          <w:rFonts w:ascii="Tahoma" w:hAnsi="Tahoma" w:cs="Tahoma"/>
        </w:rPr>
        <w:t>Kde:</w:t>
      </w:r>
    </w:p>
    <w:p w:rsidR="00837C0F" w:rsidRPr="00193FCE" w:rsidRDefault="00837C0F" w:rsidP="00F91A84">
      <w:pPr>
        <w:rPr>
          <w:rFonts w:ascii="Tahoma" w:hAnsi="Tahoma" w:cs="Tahoma"/>
        </w:rPr>
      </w:pPr>
      <w:r w:rsidRPr="00193FCE">
        <w:rPr>
          <w:rFonts w:ascii="Tahoma" w:hAnsi="Tahoma" w:cs="Tahoma"/>
        </w:rPr>
        <w:t>MK</w:t>
      </w:r>
      <w:r w:rsidRPr="00193FCE">
        <w:rPr>
          <w:rFonts w:ascii="Tahoma" w:hAnsi="Tahoma" w:cs="Tahoma"/>
        </w:rPr>
        <w:tab/>
      </w:r>
      <w:r w:rsidRPr="00193FCE">
        <w:rPr>
          <w:rFonts w:ascii="Tahoma" w:hAnsi="Tahoma" w:cs="Tahoma"/>
        </w:rPr>
        <w:tab/>
      </w:r>
      <w:r w:rsidRPr="00193FCE">
        <w:rPr>
          <w:rFonts w:ascii="Tahoma" w:hAnsi="Tahoma" w:cs="Tahoma"/>
        </w:rPr>
        <w:tab/>
        <w:t>místní komunikace</w:t>
      </w:r>
    </w:p>
    <w:p w:rsidR="00837C0F" w:rsidRPr="00193FCE" w:rsidRDefault="00837C0F" w:rsidP="00F91A84">
      <w:pPr>
        <w:rPr>
          <w:rFonts w:ascii="Tahoma" w:hAnsi="Tahoma" w:cs="Tahoma"/>
        </w:rPr>
      </w:pPr>
      <w:r w:rsidRPr="00193FCE">
        <w:rPr>
          <w:rFonts w:ascii="Tahoma" w:hAnsi="Tahoma" w:cs="Tahoma"/>
        </w:rPr>
        <w:t>VP</w:t>
      </w:r>
      <w:r w:rsidR="006A2A78" w:rsidRPr="00193FCE">
        <w:rPr>
          <w:rFonts w:ascii="Tahoma" w:hAnsi="Tahoma" w:cs="Tahoma"/>
        </w:rPr>
        <w:t xml:space="preserve"> - R</w:t>
      </w:r>
      <w:r w:rsidRPr="00193FCE">
        <w:rPr>
          <w:rFonts w:ascii="Tahoma" w:hAnsi="Tahoma" w:cs="Tahoma"/>
        </w:rPr>
        <w:tab/>
      </w:r>
      <w:r w:rsidRPr="00193FCE">
        <w:rPr>
          <w:rFonts w:ascii="Tahoma" w:hAnsi="Tahoma" w:cs="Tahoma"/>
        </w:rPr>
        <w:tab/>
      </w:r>
      <w:r w:rsidRPr="00193FCE">
        <w:rPr>
          <w:rFonts w:ascii="Tahoma" w:hAnsi="Tahoma" w:cs="Tahoma"/>
        </w:rPr>
        <w:tab/>
      </w:r>
      <w:proofErr w:type="spellStart"/>
      <w:r w:rsidRPr="00193FCE">
        <w:rPr>
          <w:rFonts w:ascii="Tahoma" w:hAnsi="Tahoma" w:cs="Tahoma"/>
        </w:rPr>
        <w:t>vnitrobloková</w:t>
      </w:r>
      <w:proofErr w:type="spellEnd"/>
      <w:r w:rsidRPr="00193FCE">
        <w:rPr>
          <w:rFonts w:ascii="Tahoma" w:hAnsi="Tahoma" w:cs="Tahoma"/>
        </w:rPr>
        <w:t xml:space="preserve"> stání na ploše</w:t>
      </w:r>
      <w:r w:rsidR="006A2A78" w:rsidRPr="00193FCE">
        <w:rPr>
          <w:rFonts w:ascii="Tahoma" w:hAnsi="Tahoma" w:cs="Tahoma"/>
        </w:rPr>
        <w:t xml:space="preserve"> použitelná rezidenty</w:t>
      </w:r>
    </w:p>
    <w:p w:rsidR="00837C0F" w:rsidRPr="00193FCE" w:rsidRDefault="00837C0F" w:rsidP="00F91A84">
      <w:pPr>
        <w:rPr>
          <w:rFonts w:ascii="Tahoma" w:hAnsi="Tahoma" w:cs="Tahoma"/>
        </w:rPr>
      </w:pPr>
      <w:r w:rsidRPr="00193FCE">
        <w:rPr>
          <w:rFonts w:ascii="Tahoma" w:hAnsi="Tahoma" w:cs="Tahoma"/>
        </w:rPr>
        <w:t>IG</w:t>
      </w:r>
      <w:r w:rsidR="006A2A78" w:rsidRPr="00193FCE">
        <w:rPr>
          <w:rFonts w:ascii="Tahoma" w:hAnsi="Tahoma" w:cs="Tahoma"/>
        </w:rPr>
        <w:t xml:space="preserve"> - R</w:t>
      </w:r>
      <w:r w:rsidRPr="00193FCE">
        <w:rPr>
          <w:rFonts w:ascii="Tahoma" w:hAnsi="Tahoma" w:cs="Tahoma"/>
        </w:rPr>
        <w:tab/>
      </w:r>
      <w:r w:rsidRPr="00193FCE">
        <w:rPr>
          <w:rFonts w:ascii="Tahoma" w:hAnsi="Tahoma" w:cs="Tahoma"/>
        </w:rPr>
        <w:tab/>
      </w:r>
      <w:r w:rsidRPr="00193FCE">
        <w:rPr>
          <w:rFonts w:ascii="Tahoma" w:hAnsi="Tahoma" w:cs="Tahoma"/>
        </w:rPr>
        <w:tab/>
        <w:t>individuální garáže</w:t>
      </w:r>
      <w:r w:rsidR="006A2A78" w:rsidRPr="00193FCE">
        <w:rPr>
          <w:rFonts w:ascii="Tahoma" w:hAnsi="Tahoma" w:cs="Tahoma"/>
        </w:rPr>
        <w:t xml:space="preserve"> na ploše použitelná rezidenty</w:t>
      </w:r>
    </w:p>
    <w:p w:rsidR="00837C0F" w:rsidRPr="00193FCE" w:rsidRDefault="00837C0F" w:rsidP="00F91A84">
      <w:pPr>
        <w:rPr>
          <w:rFonts w:ascii="Tahoma" w:hAnsi="Tahoma" w:cs="Tahoma"/>
        </w:rPr>
      </w:pPr>
      <w:r w:rsidRPr="00193FCE">
        <w:rPr>
          <w:rFonts w:ascii="Tahoma" w:hAnsi="Tahoma" w:cs="Tahoma"/>
        </w:rPr>
        <w:t>HG</w:t>
      </w:r>
      <w:r w:rsidR="006A2A78" w:rsidRPr="00193FCE">
        <w:rPr>
          <w:rFonts w:ascii="Tahoma" w:hAnsi="Tahoma" w:cs="Tahoma"/>
        </w:rPr>
        <w:t xml:space="preserve"> - R</w:t>
      </w:r>
      <w:r w:rsidRPr="00193FCE">
        <w:rPr>
          <w:rFonts w:ascii="Tahoma" w:hAnsi="Tahoma" w:cs="Tahoma"/>
        </w:rPr>
        <w:tab/>
      </w:r>
      <w:r w:rsidRPr="00193FCE">
        <w:rPr>
          <w:rFonts w:ascii="Tahoma" w:hAnsi="Tahoma" w:cs="Tahoma"/>
        </w:rPr>
        <w:tab/>
      </w:r>
      <w:r w:rsidRPr="00193FCE">
        <w:rPr>
          <w:rFonts w:ascii="Tahoma" w:hAnsi="Tahoma" w:cs="Tahoma"/>
        </w:rPr>
        <w:tab/>
        <w:t>hromadné garáže</w:t>
      </w:r>
      <w:r w:rsidR="006A2A78" w:rsidRPr="00193FCE">
        <w:rPr>
          <w:rFonts w:ascii="Tahoma" w:hAnsi="Tahoma" w:cs="Tahoma"/>
        </w:rPr>
        <w:t xml:space="preserve"> na ploše použitelná rezidenty</w:t>
      </w:r>
    </w:p>
    <w:p w:rsidR="006A2A78" w:rsidRPr="00193FCE" w:rsidRDefault="006A2A78" w:rsidP="00F91A84">
      <w:pPr>
        <w:rPr>
          <w:rFonts w:ascii="Tahoma" w:hAnsi="Tahoma" w:cs="Tahoma"/>
        </w:rPr>
      </w:pPr>
      <w:r w:rsidRPr="00193FCE">
        <w:rPr>
          <w:rFonts w:ascii="Tahoma" w:hAnsi="Tahoma" w:cs="Tahoma"/>
        </w:rPr>
        <w:t>VP - N</w:t>
      </w:r>
      <w:r w:rsidRPr="00193FCE">
        <w:rPr>
          <w:rFonts w:ascii="Tahoma" w:hAnsi="Tahoma" w:cs="Tahoma"/>
        </w:rPr>
        <w:tab/>
      </w:r>
      <w:r w:rsidRPr="00193FCE">
        <w:rPr>
          <w:rFonts w:ascii="Tahoma" w:hAnsi="Tahoma" w:cs="Tahoma"/>
        </w:rPr>
        <w:tab/>
      </w:r>
      <w:r w:rsidRPr="00193FCE">
        <w:rPr>
          <w:rFonts w:ascii="Tahoma" w:hAnsi="Tahoma" w:cs="Tahoma"/>
        </w:rPr>
        <w:tab/>
      </w:r>
      <w:proofErr w:type="spellStart"/>
      <w:r w:rsidRPr="00193FCE">
        <w:rPr>
          <w:rFonts w:ascii="Tahoma" w:hAnsi="Tahoma" w:cs="Tahoma"/>
        </w:rPr>
        <w:t>vnitrobloková</w:t>
      </w:r>
      <w:proofErr w:type="spellEnd"/>
      <w:r w:rsidRPr="00193FCE">
        <w:rPr>
          <w:rFonts w:ascii="Tahoma" w:hAnsi="Tahoma" w:cs="Tahoma"/>
        </w:rPr>
        <w:t xml:space="preserve"> stání na ploše nepoužitelná rezidenty</w:t>
      </w:r>
    </w:p>
    <w:p w:rsidR="006A2A78" w:rsidRPr="00193FCE" w:rsidRDefault="006A2A78" w:rsidP="00F91A84">
      <w:pPr>
        <w:rPr>
          <w:rFonts w:ascii="Tahoma" w:hAnsi="Tahoma" w:cs="Tahoma"/>
        </w:rPr>
      </w:pPr>
      <w:r w:rsidRPr="00193FCE">
        <w:rPr>
          <w:rFonts w:ascii="Tahoma" w:hAnsi="Tahoma" w:cs="Tahoma"/>
        </w:rPr>
        <w:t>IG - N</w:t>
      </w:r>
      <w:r w:rsidRPr="00193FCE">
        <w:rPr>
          <w:rFonts w:ascii="Tahoma" w:hAnsi="Tahoma" w:cs="Tahoma"/>
        </w:rPr>
        <w:tab/>
      </w:r>
      <w:r w:rsidRPr="00193FCE">
        <w:rPr>
          <w:rFonts w:ascii="Tahoma" w:hAnsi="Tahoma" w:cs="Tahoma"/>
        </w:rPr>
        <w:tab/>
      </w:r>
      <w:r w:rsidRPr="00193FCE">
        <w:rPr>
          <w:rFonts w:ascii="Tahoma" w:hAnsi="Tahoma" w:cs="Tahoma"/>
        </w:rPr>
        <w:tab/>
        <w:t>individuální garáže na ploše nepoužitelná rezidenty</w:t>
      </w:r>
    </w:p>
    <w:p w:rsidR="006A2A78" w:rsidRPr="00193FCE" w:rsidRDefault="006A2A78" w:rsidP="00F91A84">
      <w:pPr>
        <w:rPr>
          <w:rFonts w:ascii="Tahoma" w:hAnsi="Tahoma" w:cs="Tahoma"/>
        </w:rPr>
      </w:pPr>
      <w:r w:rsidRPr="00193FCE">
        <w:rPr>
          <w:rFonts w:ascii="Tahoma" w:hAnsi="Tahoma" w:cs="Tahoma"/>
        </w:rPr>
        <w:t>HG - N</w:t>
      </w:r>
      <w:r w:rsidRPr="00193FCE">
        <w:rPr>
          <w:rFonts w:ascii="Tahoma" w:hAnsi="Tahoma" w:cs="Tahoma"/>
        </w:rPr>
        <w:tab/>
      </w:r>
      <w:r w:rsidRPr="00193FCE">
        <w:rPr>
          <w:rFonts w:ascii="Tahoma" w:hAnsi="Tahoma" w:cs="Tahoma"/>
        </w:rPr>
        <w:tab/>
      </w:r>
      <w:r w:rsidRPr="00193FCE">
        <w:rPr>
          <w:rFonts w:ascii="Tahoma" w:hAnsi="Tahoma" w:cs="Tahoma"/>
        </w:rPr>
        <w:tab/>
        <w:t>hromadné garáže na ploše nepoužitelná rezidenty</w:t>
      </w:r>
    </w:p>
    <w:p w:rsidR="001E68E4" w:rsidRPr="00193FCE" w:rsidRDefault="006A2A78" w:rsidP="00F91A84">
      <w:pPr>
        <w:rPr>
          <w:rFonts w:ascii="Tahoma" w:hAnsi="Tahoma" w:cs="Tahoma"/>
        </w:rPr>
      </w:pPr>
      <w:r w:rsidRPr="00193FCE">
        <w:rPr>
          <w:rFonts w:ascii="Tahoma" w:hAnsi="Tahoma" w:cs="Tahoma"/>
        </w:rPr>
        <w:t>Celkem MK+R</w:t>
      </w:r>
      <w:r w:rsidRPr="00193FCE">
        <w:rPr>
          <w:rFonts w:ascii="Tahoma" w:hAnsi="Tahoma" w:cs="Tahoma"/>
        </w:rPr>
        <w:tab/>
      </w:r>
      <w:r w:rsidRPr="00193FCE">
        <w:rPr>
          <w:rFonts w:ascii="Tahoma" w:hAnsi="Tahoma" w:cs="Tahoma"/>
        </w:rPr>
        <w:tab/>
        <w:t xml:space="preserve">Celková parkovací kapacita použitelná rezidenty </w:t>
      </w:r>
    </w:p>
    <w:p w:rsidR="00837C0F" w:rsidRPr="00193FCE" w:rsidRDefault="006A2A78" w:rsidP="00F91A84">
      <w:pPr>
        <w:ind w:left="2550" w:firstLine="708"/>
        <w:rPr>
          <w:rFonts w:ascii="Tahoma" w:hAnsi="Tahoma" w:cs="Tahoma"/>
        </w:rPr>
      </w:pPr>
      <w:r w:rsidRPr="00193FCE">
        <w:rPr>
          <w:rFonts w:ascii="Tahoma" w:hAnsi="Tahoma" w:cs="Tahoma"/>
        </w:rPr>
        <w:t xml:space="preserve">= MK + VP – R + IG – R + HG - R </w:t>
      </w:r>
    </w:p>
    <w:p w:rsidR="001E68E4" w:rsidRPr="00193FCE" w:rsidRDefault="006A2A78" w:rsidP="00F91A84">
      <w:pPr>
        <w:rPr>
          <w:rFonts w:ascii="Tahoma" w:hAnsi="Tahoma" w:cs="Tahoma"/>
        </w:rPr>
      </w:pPr>
      <w:r w:rsidRPr="00193FCE">
        <w:rPr>
          <w:rFonts w:ascii="Tahoma" w:hAnsi="Tahoma" w:cs="Tahoma"/>
        </w:rPr>
        <w:t>Celkem N</w:t>
      </w:r>
      <w:r w:rsidRPr="00193FCE">
        <w:rPr>
          <w:rFonts w:ascii="Tahoma" w:hAnsi="Tahoma" w:cs="Tahoma"/>
        </w:rPr>
        <w:tab/>
      </w:r>
      <w:r w:rsidRPr="00193FCE">
        <w:rPr>
          <w:rFonts w:ascii="Tahoma" w:hAnsi="Tahoma" w:cs="Tahoma"/>
        </w:rPr>
        <w:tab/>
      </w:r>
      <w:r w:rsidRPr="00193FCE">
        <w:rPr>
          <w:rFonts w:ascii="Tahoma" w:hAnsi="Tahoma" w:cs="Tahoma"/>
        </w:rPr>
        <w:tab/>
        <w:t xml:space="preserve">Celková parkovací kapacita vnitrobloků nepoužitelná rezidenty </w:t>
      </w:r>
    </w:p>
    <w:p w:rsidR="006A2A78" w:rsidRPr="00193FCE" w:rsidRDefault="006A2A78" w:rsidP="00F91A84">
      <w:pPr>
        <w:ind w:left="2550" w:firstLine="708"/>
        <w:rPr>
          <w:rFonts w:ascii="Tahoma" w:hAnsi="Tahoma" w:cs="Tahoma"/>
        </w:rPr>
      </w:pPr>
      <w:r w:rsidRPr="00193FCE">
        <w:rPr>
          <w:rFonts w:ascii="Tahoma" w:hAnsi="Tahoma" w:cs="Tahoma"/>
        </w:rPr>
        <w:t xml:space="preserve">= VP – </w:t>
      </w:r>
      <w:r w:rsidR="001E68E4" w:rsidRPr="00193FCE">
        <w:rPr>
          <w:rFonts w:ascii="Tahoma" w:hAnsi="Tahoma" w:cs="Tahoma"/>
        </w:rPr>
        <w:t>N</w:t>
      </w:r>
      <w:r w:rsidRPr="00193FCE">
        <w:rPr>
          <w:rFonts w:ascii="Tahoma" w:hAnsi="Tahoma" w:cs="Tahoma"/>
        </w:rPr>
        <w:t xml:space="preserve"> + IG – </w:t>
      </w:r>
      <w:r w:rsidR="001E68E4" w:rsidRPr="00193FCE">
        <w:rPr>
          <w:rFonts w:ascii="Tahoma" w:hAnsi="Tahoma" w:cs="Tahoma"/>
        </w:rPr>
        <w:t>N</w:t>
      </w:r>
      <w:r w:rsidRPr="00193FCE">
        <w:rPr>
          <w:rFonts w:ascii="Tahoma" w:hAnsi="Tahoma" w:cs="Tahoma"/>
        </w:rPr>
        <w:t xml:space="preserve"> + HG </w:t>
      </w:r>
      <w:r w:rsidR="001E68E4" w:rsidRPr="00193FCE">
        <w:rPr>
          <w:rFonts w:ascii="Tahoma" w:hAnsi="Tahoma" w:cs="Tahoma"/>
        </w:rPr>
        <w:t>–</w:t>
      </w:r>
      <w:r w:rsidRPr="00193FCE">
        <w:rPr>
          <w:rFonts w:ascii="Tahoma" w:hAnsi="Tahoma" w:cs="Tahoma"/>
        </w:rPr>
        <w:t xml:space="preserve"> </w:t>
      </w:r>
      <w:r w:rsidR="001E68E4" w:rsidRPr="00193FCE">
        <w:rPr>
          <w:rFonts w:ascii="Tahoma" w:hAnsi="Tahoma" w:cs="Tahoma"/>
        </w:rPr>
        <w:t>N</w:t>
      </w:r>
    </w:p>
    <w:p w:rsidR="001E68E4" w:rsidRPr="00193FCE" w:rsidRDefault="001E68E4" w:rsidP="00F91A84">
      <w:pPr>
        <w:rPr>
          <w:rFonts w:ascii="Tahoma" w:hAnsi="Tahoma" w:cs="Tahoma"/>
        </w:rPr>
      </w:pPr>
      <w:r w:rsidRPr="00193FCE">
        <w:rPr>
          <w:rFonts w:ascii="Tahoma" w:hAnsi="Tahoma" w:cs="Tahoma"/>
        </w:rPr>
        <w:t>Celkem vše</w:t>
      </w:r>
      <w:r w:rsidRPr="00193FCE">
        <w:rPr>
          <w:rFonts w:ascii="Tahoma" w:hAnsi="Tahoma" w:cs="Tahoma"/>
        </w:rPr>
        <w:tab/>
      </w:r>
      <w:r w:rsidRPr="00193FCE">
        <w:rPr>
          <w:rFonts w:ascii="Tahoma" w:hAnsi="Tahoma" w:cs="Tahoma"/>
        </w:rPr>
        <w:tab/>
        <w:t>Celková disponibilní parkovací kapacita</w:t>
      </w:r>
    </w:p>
    <w:p w:rsidR="00837C0F" w:rsidRPr="00193FCE" w:rsidRDefault="00837C0F" w:rsidP="00F91A84">
      <w:pPr>
        <w:rPr>
          <w:rFonts w:ascii="Tahoma" w:hAnsi="Tahoma" w:cs="Tahoma"/>
        </w:rPr>
      </w:pPr>
    </w:p>
    <w:p w:rsidR="00837C0F" w:rsidRPr="00193FCE" w:rsidRDefault="00837C0F" w:rsidP="00F91A84">
      <w:pPr>
        <w:rPr>
          <w:rFonts w:ascii="Tahoma" w:hAnsi="Tahoma" w:cs="Tahoma"/>
        </w:rPr>
      </w:pPr>
    </w:p>
    <w:p w:rsidR="006A2A78" w:rsidRPr="00193FCE" w:rsidRDefault="00701D33" w:rsidP="00F91A84">
      <w:pPr>
        <w:rPr>
          <w:rFonts w:ascii="Tahoma" w:hAnsi="Tahoma" w:cs="Tahoma"/>
        </w:rPr>
      </w:pPr>
      <w:r w:rsidRPr="00193FCE">
        <w:rPr>
          <w:rFonts w:ascii="Tahoma" w:hAnsi="Tahoma" w:cs="Tahoma"/>
          <w:noProof/>
        </w:rPr>
        <mc:AlternateContent>
          <mc:Choice Requires="wps">
            <w:drawing>
              <wp:anchor distT="0" distB="0" distL="114300" distR="114300" simplePos="0" relativeHeight="251971584" behindDoc="0" locked="0" layoutInCell="1" allowOverlap="1" wp14:anchorId="66EEFE84" wp14:editId="79A6F7E6">
                <wp:simplePos x="0" y="0"/>
                <wp:positionH relativeFrom="column">
                  <wp:posOffset>307340</wp:posOffset>
                </wp:positionH>
                <wp:positionV relativeFrom="paragraph">
                  <wp:posOffset>-4445</wp:posOffset>
                </wp:positionV>
                <wp:extent cx="6096000" cy="819150"/>
                <wp:effectExtent l="0" t="0" r="19050" b="19050"/>
                <wp:wrapNone/>
                <wp:docPr id="1" name="Textové pole 1"/>
                <wp:cNvGraphicFramePr/>
                <a:graphic xmlns:a="http://schemas.openxmlformats.org/drawingml/2006/main">
                  <a:graphicData uri="http://schemas.microsoft.com/office/word/2010/wordprocessingShape">
                    <wps:wsp>
                      <wps:cNvSpPr txBox="1"/>
                      <wps:spPr>
                        <a:xfrm>
                          <a:off x="0" y="0"/>
                          <a:ext cx="6096000" cy="819150"/>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Pr="00701D33" w:rsidRDefault="00F05827" w:rsidP="006A21C6">
                            <w:pPr>
                              <w:ind w:firstLine="0"/>
                              <w:jc w:val="center"/>
                              <w:rPr>
                                <w:rFonts w:ascii="Tahoma" w:hAnsi="Tahoma" w:cs="Tahoma"/>
                              </w:rPr>
                            </w:pPr>
                            <w:r w:rsidRPr="00701D33">
                              <w:rPr>
                                <w:rFonts w:ascii="Tahoma" w:hAnsi="Tahoma" w:cs="Tahoma"/>
                              </w:rPr>
                              <w:t>V roce 2004 byla parkovací kapacita stanovená na 24 1</w:t>
                            </w:r>
                            <w:r>
                              <w:rPr>
                                <w:rFonts w:ascii="Tahoma" w:hAnsi="Tahoma" w:cs="Tahoma"/>
                              </w:rPr>
                              <w:t>6</w:t>
                            </w:r>
                            <w:r w:rsidRPr="00701D33">
                              <w:rPr>
                                <w:rFonts w:ascii="Tahoma" w:hAnsi="Tahoma" w:cs="Tahoma"/>
                              </w:rPr>
                              <w:t xml:space="preserve">5 </w:t>
                            </w:r>
                            <w:r>
                              <w:rPr>
                                <w:rFonts w:ascii="Tahoma" w:hAnsi="Tahoma" w:cs="Tahoma"/>
                              </w:rPr>
                              <w:t>PS na místních komunikacích a 17 149 PS ve vnitroblocích. Celková parkovací kapacita činila v roce 2004 41 314 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ové pole 1" o:spid="_x0000_s1032" type="#_x0000_t202" style="position:absolute;left:0;text-align:left;margin-left:24.2pt;margin-top:-.35pt;width:480pt;height:64.5pt;z-index:25197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PP4ogIAAL8FAAAOAAAAZHJzL2Uyb0RvYy54bWysVM1OGzEQvlfqO1i+l91QoBCxQWlQqkoI&#10;UKHi7Hi9yQqvx7WdZNM36nP0xfrZuwkBeqFqDpux55u/zzNzftE2mq2U8zWZgg8Ocs6UkVTWZl7w&#10;7/fTD6ec+SBMKTQZVfCN8vxi9P7d+doO1SEtSJfKMTgxfri2BV+EYIdZ5uVCNcIfkFUGyopcIwKO&#10;bp6VTqzhvdHZYZ6fZGtypXUklfe4veyUfJT8V5WS4aaqvApMFxy5hfR16TuL32x0LoZzJ+yiln0a&#10;4h+yaERtEHTn6lIEwZaufuWqqaUjT1U4kNRkVFW1VKkGVDPIX1RztxBWpVpAjrc7mvz/cyuvV7eO&#10;1SXejjMjGjzRvWoDrX7/Ypa0YoNI0dr6IZB3FtjQfqY2wvt7j8tYeVu5Jv6jJgY9yN7sCIZHJnF5&#10;kp+d5DlUErrTwdngOL1A9mRtnQ9fFDUsCgV3eMDEq1hd+YCIgG4hMZgnXZfTWut0cPPZRDu2Enjs&#10;KX6TSUwSJs9g2rA1UvmI2K9cRN87FzMt5ONrD/CnTbRUqb/6vCJFHRVJChutIkabb6oCv4mRFC52&#10;ttrFEFIqExKZyS/QEVWhpLcY9vinrN5i3NWxjUwm7Iyb2pDrWHqedvm4Tbnq8KB5r+4ohnbWpsY6&#10;3nbKjMoNGshRN4XeymkNvq+ED7fCYezQGFgl4QafShMeiXqJswW5n3+7j3hMA7ScrTHGBfc/lsIp&#10;zvRXgzk5GxwdxblPh6PjT4c4uH3NbF9jls2E0DyYBWSXxIgPeitWjpoHbJxxjAqVMBKxCx624iR0&#10;ywUbS6rxOIEw6VaEK3NnZXQdHyn22X37IJztGz1gRK5pO/Bi+KLfO2y0NDReBqrqNAyR547Vnn9s&#10;idTw/UaLa2j/nFBPe3f0BwAA//8DAFBLAwQUAAYACAAAACEAKr657d4AAAAJAQAADwAAAGRycy9k&#10;b3ducmV2LnhtbEyPQUvDQBCF74L/YRnBW7uxDTXEbIoUBE+CtVC8TbNjNrg7G7PbNu2vd3PS28y8&#10;x5vvVevRWXGiIXSeFTzMMxDEjdcdtwp2Hy+zAkSIyBqtZ1JwoQDr+vamwlL7M7/TaRtbkUI4lKjA&#10;xNiXUobGkMMw9z1x0r784DCmdWilHvCcwp2ViyxbSYcdpw8Ge9oYar63R6dgv7zurx2+2Vd3WWky&#10;n5j7zY9S93fj8xOISGP8M8OEn9ChTkwHf2QdhFWQF3lyKpg9gpjkLJsOhzQtiiXIupL/G9S/AAAA&#10;//8DAFBLAQItABQABgAIAAAAIQC2gziS/gAAAOEBAAATAAAAAAAAAAAAAAAAAAAAAABbQ29udGVu&#10;dF9UeXBlc10ueG1sUEsBAi0AFAAGAAgAAAAhADj9If/WAAAAlAEAAAsAAAAAAAAAAAAAAAAALwEA&#10;AF9yZWxzLy5yZWxzUEsBAi0AFAAGAAgAAAAhAEcg8/iiAgAAvwUAAA4AAAAAAAAAAAAAAAAALgIA&#10;AGRycy9lMm9Eb2MueG1sUEsBAi0AFAAGAAgAAAAhACq+ue3eAAAACQEAAA8AAAAAAAAAAAAAAAAA&#10;/AQAAGRycy9kb3ducmV2LnhtbFBLBQYAAAAABAAEAPMAAAAHBgAAAAA=&#10;" fillcolor="#ffc" strokeweight=".5pt">
                <v:textbox>
                  <w:txbxContent>
                    <w:p w:rsidR="00F05827" w:rsidRPr="00701D33" w:rsidRDefault="00F05827" w:rsidP="006A21C6">
                      <w:pPr>
                        <w:ind w:firstLine="0"/>
                        <w:jc w:val="center"/>
                        <w:rPr>
                          <w:rFonts w:ascii="Tahoma" w:hAnsi="Tahoma" w:cs="Tahoma"/>
                        </w:rPr>
                      </w:pPr>
                      <w:r w:rsidRPr="00701D33">
                        <w:rPr>
                          <w:rFonts w:ascii="Tahoma" w:hAnsi="Tahoma" w:cs="Tahoma"/>
                        </w:rPr>
                        <w:t>V roce 2004 byla parkovací kapacita stanovená na 24 1</w:t>
                      </w:r>
                      <w:r>
                        <w:rPr>
                          <w:rFonts w:ascii="Tahoma" w:hAnsi="Tahoma" w:cs="Tahoma"/>
                        </w:rPr>
                        <w:t>6</w:t>
                      </w:r>
                      <w:r w:rsidRPr="00701D33">
                        <w:rPr>
                          <w:rFonts w:ascii="Tahoma" w:hAnsi="Tahoma" w:cs="Tahoma"/>
                        </w:rPr>
                        <w:t xml:space="preserve">5 </w:t>
                      </w:r>
                      <w:r>
                        <w:rPr>
                          <w:rFonts w:ascii="Tahoma" w:hAnsi="Tahoma" w:cs="Tahoma"/>
                        </w:rPr>
                        <w:t>PS na místních komunikacích a 17 149 PS ve vnitroblocích. Celková parkovací kapacita činila v roce 2004 41 314 PS.</w:t>
                      </w:r>
                    </w:p>
                  </w:txbxContent>
                </v:textbox>
              </v:shape>
            </w:pict>
          </mc:Fallback>
        </mc:AlternateContent>
      </w:r>
    </w:p>
    <w:p w:rsidR="006A2A78" w:rsidRPr="00193FCE" w:rsidRDefault="006A2A78" w:rsidP="00F91A84">
      <w:pPr>
        <w:rPr>
          <w:rFonts w:ascii="Tahoma" w:hAnsi="Tahoma" w:cs="Tahoma"/>
        </w:rPr>
      </w:pPr>
    </w:p>
    <w:p w:rsidR="006A2A78" w:rsidRPr="00193FCE" w:rsidRDefault="006A2A78" w:rsidP="00F91A84">
      <w:pPr>
        <w:rPr>
          <w:rFonts w:ascii="Tahoma" w:hAnsi="Tahoma" w:cs="Tahoma"/>
        </w:rPr>
      </w:pPr>
    </w:p>
    <w:p w:rsidR="006A2A78" w:rsidRPr="00193FCE" w:rsidRDefault="006A2A78" w:rsidP="00F91A84">
      <w:pPr>
        <w:rPr>
          <w:rFonts w:ascii="Tahoma" w:hAnsi="Tahoma" w:cs="Tahoma"/>
        </w:rPr>
      </w:pPr>
    </w:p>
    <w:p w:rsidR="006A2A78" w:rsidRPr="00193FCE" w:rsidRDefault="006A2A78" w:rsidP="00F91A84">
      <w:pPr>
        <w:rPr>
          <w:rFonts w:ascii="Tahoma" w:hAnsi="Tahoma" w:cs="Tahoma"/>
        </w:rPr>
      </w:pPr>
    </w:p>
    <w:p w:rsidR="006A2A78" w:rsidRPr="00193FCE" w:rsidRDefault="006A2A78" w:rsidP="00F91A84">
      <w:pPr>
        <w:rPr>
          <w:rFonts w:ascii="Tahoma" w:hAnsi="Tahoma" w:cs="Tahoma"/>
        </w:rPr>
      </w:pPr>
    </w:p>
    <w:p w:rsidR="006A2A78" w:rsidRPr="00193FCE" w:rsidRDefault="000652C0" w:rsidP="00F91A84">
      <w:pPr>
        <w:rPr>
          <w:rFonts w:ascii="Tahoma" w:hAnsi="Tahoma" w:cs="Tahoma"/>
        </w:rPr>
      </w:pPr>
      <w:r w:rsidRPr="00193FCE">
        <w:rPr>
          <w:rFonts w:ascii="Tahoma" w:hAnsi="Tahoma" w:cs="Tahoma"/>
          <w:noProof/>
        </w:rPr>
        <w:drawing>
          <wp:anchor distT="0" distB="0" distL="114300" distR="114300" simplePos="0" relativeHeight="251975680" behindDoc="1" locked="0" layoutInCell="1" allowOverlap="1" wp14:anchorId="15812C9E" wp14:editId="179958D5">
            <wp:simplePos x="0" y="0"/>
            <wp:positionH relativeFrom="column">
              <wp:posOffset>-89535</wp:posOffset>
            </wp:positionH>
            <wp:positionV relativeFrom="paragraph">
              <wp:posOffset>133350</wp:posOffset>
            </wp:positionV>
            <wp:extent cx="6525895" cy="4350385"/>
            <wp:effectExtent l="0" t="0" r="8255" b="0"/>
            <wp:wrapNone/>
            <wp:docPr id="706" name="Obrázek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525895" cy="4350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A2A78" w:rsidRPr="00193FCE" w:rsidRDefault="006A2A78" w:rsidP="00F91A84">
      <w:pPr>
        <w:rPr>
          <w:rFonts w:ascii="Tahoma" w:hAnsi="Tahoma" w:cs="Tahoma"/>
        </w:rPr>
      </w:pPr>
    </w:p>
    <w:p w:rsidR="006A2A78" w:rsidRPr="00193FCE" w:rsidRDefault="006A2A78" w:rsidP="00F91A84">
      <w:pPr>
        <w:rPr>
          <w:rFonts w:ascii="Tahoma" w:hAnsi="Tahoma" w:cs="Tahoma"/>
        </w:rPr>
      </w:pPr>
    </w:p>
    <w:p w:rsidR="006A2A78" w:rsidRPr="00193FCE" w:rsidRDefault="006A2A78" w:rsidP="00F91A84">
      <w:pPr>
        <w:rPr>
          <w:rFonts w:ascii="Tahoma" w:hAnsi="Tahoma" w:cs="Tahoma"/>
        </w:rPr>
      </w:pPr>
    </w:p>
    <w:p w:rsidR="006A2A78" w:rsidRPr="00193FCE" w:rsidRDefault="006A2A78" w:rsidP="00F91A84">
      <w:pPr>
        <w:rPr>
          <w:rFonts w:ascii="Tahoma" w:hAnsi="Tahoma" w:cs="Tahoma"/>
        </w:rPr>
      </w:pPr>
    </w:p>
    <w:p w:rsidR="00837C0F" w:rsidRPr="00193FCE" w:rsidRDefault="00837C0F" w:rsidP="00F91A84">
      <w:pPr>
        <w:rPr>
          <w:rFonts w:ascii="Tahoma" w:hAnsi="Tahoma" w:cs="Tahoma"/>
        </w:rPr>
      </w:pPr>
    </w:p>
    <w:p w:rsidR="00837C0F" w:rsidRPr="00193FCE" w:rsidRDefault="00837C0F" w:rsidP="00F91A84">
      <w:pPr>
        <w:rPr>
          <w:rFonts w:ascii="Tahoma" w:hAnsi="Tahoma" w:cs="Tahoma"/>
        </w:rPr>
      </w:pPr>
    </w:p>
    <w:p w:rsidR="00837C0F" w:rsidRPr="00193FCE" w:rsidRDefault="00837C0F" w:rsidP="00F91A84">
      <w:pPr>
        <w:rPr>
          <w:rFonts w:ascii="Tahoma" w:hAnsi="Tahoma" w:cs="Tahoma"/>
        </w:rPr>
      </w:pPr>
    </w:p>
    <w:p w:rsidR="00837C0F" w:rsidRPr="00193FCE" w:rsidRDefault="00837C0F" w:rsidP="00F91A84">
      <w:pPr>
        <w:rPr>
          <w:rFonts w:ascii="Tahoma" w:hAnsi="Tahoma" w:cs="Tahoma"/>
        </w:rPr>
      </w:pPr>
    </w:p>
    <w:p w:rsidR="00837C0F" w:rsidRPr="00193FCE" w:rsidRDefault="00837C0F" w:rsidP="00F91A84">
      <w:pPr>
        <w:rPr>
          <w:rFonts w:ascii="Tahoma" w:hAnsi="Tahoma" w:cs="Tahoma"/>
        </w:rPr>
      </w:pPr>
    </w:p>
    <w:p w:rsidR="00663BEE" w:rsidRPr="00193FCE" w:rsidRDefault="00663BEE" w:rsidP="00F91A84">
      <w:pPr>
        <w:rPr>
          <w:rFonts w:ascii="Tahoma" w:hAnsi="Tahoma" w:cs="Tahoma"/>
        </w:rPr>
      </w:pPr>
      <w:bookmarkStart w:id="46" w:name="_Toc501694654"/>
      <w:bookmarkStart w:id="47" w:name="_Toc59249074"/>
    </w:p>
    <w:p w:rsidR="00663BEE" w:rsidRPr="00193FCE" w:rsidRDefault="00663BEE" w:rsidP="00F91A84">
      <w:pPr>
        <w:rPr>
          <w:rFonts w:ascii="Tahoma" w:hAnsi="Tahoma" w:cs="Tahoma"/>
        </w:rPr>
      </w:pPr>
    </w:p>
    <w:p w:rsidR="00663BEE" w:rsidRPr="00193FCE" w:rsidRDefault="00663BEE"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E72954" w:rsidRPr="00193FCE" w:rsidRDefault="00E72954" w:rsidP="00F91A84">
      <w:pPr>
        <w:rPr>
          <w:rFonts w:ascii="Tahoma" w:hAnsi="Tahoma" w:cs="Tahoma"/>
        </w:rPr>
      </w:pPr>
    </w:p>
    <w:p w:rsidR="00663BEE" w:rsidRPr="00193FCE" w:rsidRDefault="00663BEE" w:rsidP="00F91A84">
      <w:pPr>
        <w:rPr>
          <w:rFonts w:ascii="Tahoma" w:hAnsi="Tahoma" w:cs="Tahoma"/>
        </w:rPr>
      </w:pPr>
    </w:p>
    <w:p w:rsidR="00663BEE" w:rsidRPr="00193FCE" w:rsidRDefault="00663BEE" w:rsidP="00F91A84">
      <w:pPr>
        <w:rPr>
          <w:rFonts w:ascii="Tahoma" w:hAnsi="Tahoma" w:cs="Tahoma"/>
        </w:rPr>
      </w:pPr>
    </w:p>
    <w:p w:rsidR="00663BEE" w:rsidRPr="00193FCE" w:rsidRDefault="00663BEE" w:rsidP="00F91A84">
      <w:pPr>
        <w:rPr>
          <w:rFonts w:ascii="Tahoma" w:hAnsi="Tahoma" w:cs="Tahoma"/>
        </w:rPr>
      </w:pPr>
    </w:p>
    <w:p w:rsidR="00663BEE" w:rsidRPr="00193FCE" w:rsidRDefault="00663BEE"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82180C" w:rsidRPr="00193FCE" w:rsidRDefault="0082180C" w:rsidP="00F91A84">
      <w:pPr>
        <w:rPr>
          <w:rFonts w:ascii="Tahoma" w:hAnsi="Tahoma" w:cs="Tahoma"/>
        </w:rPr>
      </w:pPr>
    </w:p>
    <w:p w:rsidR="003F443D" w:rsidRPr="00193FCE" w:rsidRDefault="003818D6" w:rsidP="00F91A84">
      <w:pPr>
        <w:pStyle w:val="Nadpis1"/>
        <w:ind w:left="150"/>
      </w:pPr>
      <w:bookmarkStart w:id="48" w:name="_Toc341684485"/>
      <w:r w:rsidRPr="00193FCE">
        <w:lastRenderedPageBreak/>
        <w:t>Dopravní průzkumy</w:t>
      </w:r>
      <w:bookmarkEnd w:id="46"/>
      <w:bookmarkEnd w:id="47"/>
      <w:bookmarkEnd w:id="48"/>
    </w:p>
    <w:p w:rsidR="00672139" w:rsidRPr="00193FCE" w:rsidRDefault="00672139" w:rsidP="00F91A84">
      <w:pPr>
        <w:rPr>
          <w:rFonts w:ascii="Tahoma" w:hAnsi="Tahoma" w:cs="Tahoma"/>
        </w:rPr>
      </w:pPr>
    </w:p>
    <w:p w:rsidR="00672139" w:rsidRPr="00193FCE" w:rsidRDefault="003818D6" w:rsidP="00F91A84">
      <w:pPr>
        <w:pStyle w:val="Nadpis2"/>
        <w:ind w:left="294"/>
      </w:pPr>
      <w:bookmarkStart w:id="49" w:name="_Toc341684486"/>
      <w:r w:rsidRPr="00193FCE">
        <w:t>Metodika dopravních průzkumů</w:t>
      </w:r>
      <w:bookmarkEnd w:id="49"/>
    </w:p>
    <w:p w:rsidR="003F443D" w:rsidRPr="00193FCE" w:rsidRDefault="003F443D" w:rsidP="00F91A84">
      <w:pPr>
        <w:rPr>
          <w:rFonts w:ascii="Tahoma" w:hAnsi="Tahoma" w:cs="Tahoma"/>
        </w:rPr>
      </w:pPr>
      <w:r w:rsidRPr="00193FCE">
        <w:rPr>
          <w:rFonts w:ascii="Tahoma" w:hAnsi="Tahoma" w:cs="Tahoma"/>
        </w:rPr>
        <w:t xml:space="preserve">Základním zdrojem informací jsou vlastní dopravní průzkumy provedené zpracovatelem na místních komunikacích hodnoceného území. Dopravní šetření provedené na dostatečně reprezentativním vzorku umožňuje zjištění existujících vztahů v oblasti </w:t>
      </w:r>
      <w:proofErr w:type="spellStart"/>
      <w:r w:rsidRPr="00193FCE">
        <w:rPr>
          <w:rFonts w:ascii="Tahoma" w:hAnsi="Tahoma" w:cs="Tahoma"/>
        </w:rPr>
        <w:t>DvK</w:t>
      </w:r>
      <w:proofErr w:type="spellEnd"/>
      <w:r w:rsidRPr="00193FCE">
        <w:rPr>
          <w:rFonts w:ascii="Tahoma" w:hAnsi="Tahoma" w:cs="Tahoma"/>
        </w:rPr>
        <w:t xml:space="preserve"> a formulaci doporučení a návrhů na řešení, a to zejména:</w:t>
      </w:r>
    </w:p>
    <w:p w:rsidR="003F443D" w:rsidRPr="00193FCE" w:rsidRDefault="003F443D" w:rsidP="00F91A84">
      <w:pPr>
        <w:pStyle w:val="Zkladntextodsazen2"/>
        <w:numPr>
          <w:ilvl w:val="0"/>
          <w:numId w:val="13"/>
        </w:numPr>
        <w:spacing w:line="360" w:lineRule="auto"/>
        <w:ind w:left="784" w:hanging="357"/>
        <w:rPr>
          <w:rFonts w:ascii="Tahoma" w:hAnsi="Tahoma" w:cs="Tahoma"/>
          <w:sz w:val="20"/>
        </w:rPr>
      </w:pPr>
      <w:r w:rsidRPr="00193FCE">
        <w:rPr>
          <w:rFonts w:ascii="Tahoma" w:hAnsi="Tahoma" w:cs="Tahoma"/>
          <w:sz w:val="20"/>
        </w:rPr>
        <w:t>zjištění intenzity využívání parkovacích kapacit na místních komunikacích v jednotlivých lokalitách městské části, ve vztahu k typu uživatelů a charakteru parkování;</w:t>
      </w:r>
    </w:p>
    <w:p w:rsidR="003F443D" w:rsidRPr="00193FCE" w:rsidRDefault="003F443D" w:rsidP="00F91A84">
      <w:pPr>
        <w:pStyle w:val="Zkladntextodsazen2"/>
        <w:numPr>
          <w:ilvl w:val="0"/>
          <w:numId w:val="13"/>
        </w:numPr>
        <w:spacing w:line="360" w:lineRule="auto"/>
        <w:ind w:left="784" w:hanging="357"/>
        <w:rPr>
          <w:rFonts w:ascii="Tahoma" w:hAnsi="Tahoma" w:cs="Tahoma"/>
          <w:sz w:val="20"/>
        </w:rPr>
      </w:pPr>
      <w:r w:rsidRPr="00193FCE">
        <w:rPr>
          <w:rFonts w:ascii="Tahoma" w:hAnsi="Tahoma" w:cs="Tahoma"/>
          <w:sz w:val="20"/>
        </w:rPr>
        <w:t>stanovení struktury uživatelů PS a jejich chování v průběhu sledovaného časového úseku;</w:t>
      </w:r>
    </w:p>
    <w:p w:rsidR="003F443D" w:rsidRPr="00193FCE" w:rsidRDefault="003F443D" w:rsidP="00F91A84">
      <w:pPr>
        <w:pStyle w:val="Zkladntextodsazen2"/>
        <w:numPr>
          <w:ilvl w:val="0"/>
          <w:numId w:val="13"/>
        </w:numPr>
        <w:spacing w:line="360" w:lineRule="auto"/>
        <w:ind w:left="784" w:hanging="357"/>
        <w:rPr>
          <w:rFonts w:ascii="Tahoma" w:hAnsi="Tahoma" w:cs="Tahoma"/>
          <w:sz w:val="20"/>
        </w:rPr>
      </w:pPr>
      <w:r w:rsidRPr="00193FCE">
        <w:rPr>
          <w:rFonts w:ascii="Tahoma" w:hAnsi="Tahoma" w:cs="Tahoma"/>
          <w:sz w:val="20"/>
        </w:rPr>
        <w:t>saturaci parkovacích kapacit;</w:t>
      </w:r>
    </w:p>
    <w:p w:rsidR="003F443D" w:rsidRPr="00193FCE" w:rsidRDefault="003F443D" w:rsidP="00F91A84">
      <w:pPr>
        <w:pStyle w:val="Zkladntextodsazen2"/>
        <w:numPr>
          <w:ilvl w:val="0"/>
          <w:numId w:val="13"/>
        </w:numPr>
        <w:spacing w:line="360" w:lineRule="auto"/>
        <w:ind w:left="784" w:hanging="357"/>
        <w:rPr>
          <w:rFonts w:ascii="Tahoma" w:hAnsi="Tahoma" w:cs="Tahoma"/>
          <w:sz w:val="20"/>
        </w:rPr>
      </w:pPr>
      <w:r w:rsidRPr="00193FCE">
        <w:rPr>
          <w:rFonts w:ascii="Tahoma" w:hAnsi="Tahoma" w:cs="Tahoma"/>
          <w:sz w:val="20"/>
        </w:rPr>
        <w:t>určení potřebné parkovací kapacity a lokalizaci skupin stálých uživatelů v závislosti na urbanistických funkcích objektů;</w:t>
      </w:r>
    </w:p>
    <w:p w:rsidR="003F443D" w:rsidRPr="00193FCE" w:rsidRDefault="003F443D" w:rsidP="00F91A84">
      <w:pPr>
        <w:pStyle w:val="Zkladntextodsazen2"/>
        <w:numPr>
          <w:ilvl w:val="0"/>
          <w:numId w:val="13"/>
        </w:numPr>
        <w:spacing w:line="360" w:lineRule="auto"/>
        <w:ind w:left="784" w:hanging="357"/>
        <w:rPr>
          <w:rFonts w:ascii="Tahoma" w:hAnsi="Tahoma" w:cs="Tahoma"/>
          <w:sz w:val="20"/>
        </w:rPr>
      </w:pPr>
      <w:r w:rsidRPr="00193FCE">
        <w:rPr>
          <w:rFonts w:ascii="Tahoma" w:hAnsi="Tahoma" w:cs="Tahoma"/>
          <w:sz w:val="20"/>
        </w:rPr>
        <w:t>návrh členění a lokalizaci parkovacích kapacit vhodných ke komerčnímu parkování;</w:t>
      </w:r>
    </w:p>
    <w:p w:rsidR="003F443D" w:rsidRPr="00193FCE" w:rsidRDefault="003F443D" w:rsidP="00F91A84">
      <w:pPr>
        <w:pStyle w:val="Zkladntextodsazen2"/>
        <w:numPr>
          <w:ilvl w:val="0"/>
          <w:numId w:val="13"/>
        </w:numPr>
        <w:spacing w:line="360" w:lineRule="auto"/>
        <w:ind w:left="784" w:hanging="357"/>
        <w:rPr>
          <w:rFonts w:ascii="Tahoma" w:hAnsi="Tahoma" w:cs="Tahoma"/>
          <w:sz w:val="20"/>
        </w:rPr>
      </w:pPr>
      <w:r w:rsidRPr="00193FCE">
        <w:rPr>
          <w:rFonts w:ascii="Tahoma" w:hAnsi="Tahoma" w:cs="Tahoma"/>
          <w:sz w:val="20"/>
        </w:rPr>
        <w:t>doporučení vhodného regulačního opatření v </w:t>
      </w:r>
      <w:proofErr w:type="spellStart"/>
      <w:r w:rsidRPr="00193FCE">
        <w:rPr>
          <w:rFonts w:ascii="Tahoma" w:hAnsi="Tahoma" w:cs="Tahoma"/>
          <w:sz w:val="20"/>
        </w:rPr>
        <w:t>DvK</w:t>
      </w:r>
      <w:proofErr w:type="spellEnd"/>
      <w:r w:rsidRPr="00193FCE">
        <w:rPr>
          <w:rFonts w:ascii="Tahoma" w:hAnsi="Tahoma" w:cs="Tahoma"/>
          <w:sz w:val="20"/>
        </w:rPr>
        <w:t>.</w:t>
      </w:r>
    </w:p>
    <w:p w:rsidR="003F443D" w:rsidRPr="00193FCE" w:rsidRDefault="003F443D" w:rsidP="00F91A84">
      <w:pPr>
        <w:pStyle w:val="Zkladntextodsazen2"/>
        <w:spacing w:after="120"/>
        <w:jc w:val="left"/>
        <w:rPr>
          <w:rFonts w:ascii="Tahoma" w:hAnsi="Tahoma" w:cs="Tahoma"/>
          <w:sz w:val="20"/>
        </w:rPr>
      </w:pPr>
      <w:r w:rsidRPr="00193FCE">
        <w:rPr>
          <w:rFonts w:ascii="Tahoma" w:hAnsi="Tahoma" w:cs="Tahoma"/>
          <w:sz w:val="20"/>
        </w:rPr>
        <w:t xml:space="preserve">Stanovení použitých technik a rozsahu průzkumů je dáno charakterem, rozsahem a množstvím potřebných informací, uživatelskou strukturou a stávající organizací </w:t>
      </w:r>
      <w:proofErr w:type="spellStart"/>
      <w:r w:rsidRPr="00193FCE">
        <w:rPr>
          <w:rFonts w:ascii="Tahoma" w:hAnsi="Tahoma" w:cs="Tahoma"/>
          <w:sz w:val="20"/>
        </w:rPr>
        <w:t>DvK</w:t>
      </w:r>
      <w:proofErr w:type="spellEnd"/>
      <w:r w:rsidRPr="00193FCE">
        <w:rPr>
          <w:rFonts w:ascii="Tahoma" w:hAnsi="Tahoma" w:cs="Tahoma"/>
          <w:sz w:val="20"/>
        </w:rPr>
        <w:t xml:space="preserve"> na hodnoceném území. Zpracovatel provedl v pracovním dnu na vybrané kapacitě PS opakovaně denní a noční snímek (momentové pozorování) umožňující detailní parametrické hodnocení </w:t>
      </w:r>
      <w:proofErr w:type="spellStart"/>
      <w:r w:rsidRPr="00193FCE">
        <w:rPr>
          <w:rFonts w:ascii="Tahoma" w:hAnsi="Tahoma" w:cs="Tahoma"/>
          <w:sz w:val="20"/>
        </w:rPr>
        <w:t>DvK</w:t>
      </w:r>
      <w:proofErr w:type="spellEnd"/>
      <w:r w:rsidRPr="00193FCE">
        <w:rPr>
          <w:rFonts w:ascii="Tahoma" w:hAnsi="Tahoma" w:cs="Tahoma"/>
          <w:sz w:val="20"/>
        </w:rPr>
        <w:t>.</w:t>
      </w:r>
    </w:p>
    <w:p w:rsidR="003F443D" w:rsidRPr="00193FCE" w:rsidRDefault="003F443D" w:rsidP="00F91A84">
      <w:pPr>
        <w:pStyle w:val="Zkladntextodsazen2"/>
        <w:spacing w:after="120"/>
        <w:jc w:val="left"/>
        <w:rPr>
          <w:rFonts w:ascii="Tahoma" w:hAnsi="Tahoma" w:cs="Tahoma"/>
          <w:sz w:val="20"/>
        </w:rPr>
      </w:pPr>
      <w:r w:rsidRPr="00193FCE">
        <w:rPr>
          <w:rFonts w:ascii="Tahoma" w:hAnsi="Tahoma" w:cs="Tahoma"/>
          <w:sz w:val="20"/>
        </w:rPr>
        <w:t>Dále bylo na hodnoceném území v průběhu 48 hodin opakovaně (2 x dopoledne, 2 x v poledne, 2 x odpoledne a 2 x v noci) provedeno celoplošné měření obsazenosti místních komunikací. Takto strukturované dopravní šetření umožňuje zpracovateli identifikovat jednotlivé uživatelské skupiny, zjistit jejich dopravní chování a výsledky celoplošně aplikovat. Dostatečný stupeň přesnosti a věrohodnosti získaných informací a údajů je garantován opakováním a vzájemnou provázaností provedených dopravních průzkumů a šetření.</w:t>
      </w:r>
    </w:p>
    <w:p w:rsidR="003F443D" w:rsidRPr="00193FCE" w:rsidRDefault="003F443D" w:rsidP="00F91A84">
      <w:pPr>
        <w:pStyle w:val="Nadpis3"/>
        <w:ind w:left="438"/>
      </w:pPr>
      <w:bookmarkStart w:id="50" w:name="_Toc501694655"/>
      <w:bookmarkStart w:id="51" w:name="_Toc59249075"/>
      <w:bookmarkStart w:id="52" w:name="_Toc341684487"/>
      <w:r w:rsidRPr="00193FCE">
        <w:t>Momentové pozorování</w:t>
      </w:r>
      <w:bookmarkEnd w:id="50"/>
      <w:bookmarkEnd w:id="51"/>
      <w:bookmarkEnd w:id="52"/>
    </w:p>
    <w:p w:rsidR="003F443D" w:rsidRPr="00193FCE" w:rsidRDefault="003F443D" w:rsidP="00F91A84">
      <w:pPr>
        <w:pStyle w:val="Zkladntextodsazen2"/>
        <w:spacing w:after="120"/>
        <w:jc w:val="left"/>
        <w:rPr>
          <w:rFonts w:ascii="Tahoma" w:hAnsi="Tahoma" w:cs="Tahoma"/>
          <w:sz w:val="20"/>
        </w:rPr>
      </w:pPr>
      <w:r w:rsidRPr="00193FCE">
        <w:rPr>
          <w:rFonts w:ascii="Tahoma" w:hAnsi="Tahoma" w:cs="Tahoma"/>
          <w:sz w:val="20"/>
        </w:rPr>
        <w:t xml:space="preserve">Cílem momentového pozorování je zjištění základních hodnot charakterizujících </w:t>
      </w:r>
      <w:proofErr w:type="spellStart"/>
      <w:r w:rsidRPr="00193FCE">
        <w:rPr>
          <w:rFonts w:ascii="Tahoma" w:hAnsi="Tahoma" w:cs="Tahoma"/>
          <w:sz w:val="20"/>
        </w:rPr>
        <w:t>DvK</w:t>
      </w:r>
      <w:proofErr w:type="spellEnd"/>
      <w:r w:rsidRPr="00193FCE">
        <w:rPr>
          <w:rFonts w:ascii="Tahoma" w:hAnsi="Tahoma" w:cs="Tahoma"/>
          <w:sz w:val="20"/>
        </w:rPr>
        <w:t xml:space="preserve"> na dostatečně kapacitním a charakteristickém vzorku PS postihujícím uživatelskou strukturu hodnoceného území. Průzkumy byly provedeny v běžný pracovní den, tj. v době typického dopravního zatížení území. Provedením pozorování získává zpracovatel časový snímek umožňující komplexní hodnocení statických a dynamických vztahů v disciplíně </w:t>
      </w:r>
      <w:proofErr w:type="spellStart"/>
      <w:r w:rsidRPr="00193FCE">
        <w:rPr>
          <w:rFonts w:ascii="Tahoma" w:hAnsi="Tahoma" w:cs="Tahoma"/>
          <w:sz w:val="20"/>
        </w:rPr>
        <w:t>DvK</w:t>
      </w:r>
      <w:proofErr w:type="spellEnd"/>
      <w:r w:rsidRPr="00193FCE">
        <w:rPr>
          <w:rFonts w:ascii="Tahoma" w:hAnsi="Tahoma" w:cs="Tahoma"/>
          <w:sz w:val="20"/>
        </w:rPr>
        <w:t>. Základními zjišťovanými údaji jsou obsazenost parkovací kapacity, rotace a pohyb parkujících OA, charakter parkování podle jeho délky, potřeba počtu PS pro jednotlivé typy parkování a rozsah nutné rezervace PS pro stálé uživatele. Dalšími informačními výstupy jsou zjištění zastupitelnosti při pravidelné vyjížďce a dojížďce ekonomicky aktivních obyvatel, rozsah OA, která se v průběhu pracovního dne nepohybují atd.</w:t>
      </w:r>
    </w:p>
    <w:p w:rsidR="003F443D" w:rsidRPr="00193FCE" w:rsidRDefault="003F443D" w:rsidP="00F91A84">
      <w:pPr>
        <w:pStyle w:val="Zkladntextodsazen2"/>
        <w:spacing w:after="120"/>
        <w:jc w:val="left"/>
        <w:rPr>
          <w:rFonts w:ascii="Tahoma" w:hAnsi="Tahoma" w:cs="Tahoma"/>
          <w:sz w:val="20"/>
        </w:rPr>
      </w:pPr>
      <w:r w:rsidRPr="00193FCE">
        <w:rPr>
          <w:rFonts w:ascii="Tahoma" w:hAnsi="Tahoma" w:cs="Tahoma"/>
          <w:sz w:val="20"/>
        </w:rPr>
        <w:t>Uvedené údaje jsou jedním z podkladů pro stanovení potřeb a nároků na parkování (zejména odstavování) OA obyvatel a ostatních stálých uživatelů území a dále při plánování rozsahu, lokalizaci a charakteru parkování ostatních uživatelských skupin. Při stanovení kapacit jednotlivých šetřených okruhů vycházel zpracovatel z fyzického zjištění bilance parkovacích kapacit na místních komunikacích hodnoceného území.</w:t>
      </w:r>
    </w:p>
    <w:p w:rsidR="003F443D" w:rsidRPr="00193FCE" w:rsidRDefault="003F443D" w:rsidP="00F91A84">
      <w:pPr>
        <w:pStyle w:val="Zkladntextodsazen2"/>
        <w:spacing w:after="120"/>
        <w:jc w:val="left"/>
        <w:rPr>
          <w:rFonts w:ascii="Tahoma" w:hAnsi="Tahoma" w:cs="Tahoma"/>
          <w:sz w:val="20"/>
        </w:rPr>
      </w:pPr>
      <w:r w:rsidRPr="00193FCE">
        <w:rPr>
          <w:rFonts w:ascii="Tahoma" w:hAnsi="Tahoma" w:cs="Tahoma"/>
          <w:sz w:val="20"/>
        </w:rPr>
        <w:t>V principu je momentové pozorování založeno na vyhodnocení sběru registračních značek vozidel (RZV) parkujících OA umožňujícím zaznamenat průběh změn a vývoj parkování v hodnoceném dni. V této analýze je sběr prováděn v typickém pracovním dnu po hodinových intervalech</w:t>
      </w:r>
      <w:r w:rsidR="0040211B" w:rsidRPr="00193FCE">
        <w:rPr>
          <w:rFonts w:ascii="Tahoma" w:hAnsi="Tahoma" w:cs="Tahoma"/>
          <w:sz w:val="20"/>
        </w:rPr>
        <w:t xml:space="preserve"> a probíhal v druhé polovině měsíce března 2012</w:t>
      </w:r>
      <w:r w:rsidRPr="00193FCE">
        <w:rPr>
          <w:rFonts w:ascii="Tahoma" w:hAnsi="Tahoma" w:cs="Tahoma"/>
          <w:sz w:val="20"/>
        </w:rPr>
        <w:t xml:space="preserve">. </w:t>
      </w:r>
    </w:p>
    <w:p w:rsidR="003F443D" w:rsidRPr="00193FCE" w:rsidRDefault="003F443D" w:rsidP="00F91A84">
      <w:pPr>
        <w:pStyle w:val="Zkladntextodsazen2"/>
        <w:spacing w:after="120"/>
        <w:jc w:val="left"/>
        <w:rPr>
          <w:rFonts w:ascii="Tahoma" w:hAnsi="Tahoma" w:cs="Tahoma"/>
          <w:sz w:val="20"/>
        </w:rPr>
      </w:pPr>
      <w:r w:rsidRPr="00193FCE">
        <w:rPr>
          <w:rFonts w:ascii="Tahoma" w:hAnsi="Tahoma" w:cs="Tahoma"/>
          <w:sz w:val="20"/>
        </w:rPr>
        <w:t>Sběr a vyhodnocení jsou prováděny pomocí PC. První sběr registračních značek (RZV) byl na hodnoceném území proveden v noci mezi 24</w:t>
      </w:r>
      <w:r w:rsidRPr="00193FCE">
        <w:rPr>
          <w:rFonts w:ascii="Tahoma" w:hAnsi="Tahoma" w:cs="Tahoma"/>
          <w:sz w:val="20"/>
          <w:vertAlign w:val="superscript"/>
        </w:rPr>
        <w:t>00</w:t>
      </w:r>
      <w:r w:rsidRPr="00193FCE">
        <w:rPr>
          <w:rFonts w:ascii="Tahoma" w:hAnsi="Tahoma" w:cs="Tahoma"/>
          <w:sz w:val="20"/>
        </w:rPr>
        <w:t xml:space="preserve"> až </w:t>
      </w:r>
      <w:proofErr w:type="gramStart"/>
      <w:r w:rsidRPr="00193FCE">
        <w:rPr>
          <w:rFonts w:ascii="Tahoma" w:hAnsi="Tahoma" w:cs="Tahoma"/>
          <w:sz w:val="20"/>
        </w:rPr>
        <w:t>01</w:t>
      </w:r>
      <w:r w:rsidRPr="00193FCE">
        <w:rPr>
          <w:rFonts w:ascii="Tahoma" w:hAnsi="Tahoma" w:cs="Tahoma"/>
          <w:sz w:val="20"/>
          <w:vertAlign w:val="superscript"/>
        </w:rPr>
        <w:t xml:space="preserve">00 </w:t>
      </w:r>
      <w:r w:rsidRPr="00193FCE">
        <w:rPr>
          <w:rFonts w:ascii="Tahoma" w:hAnsi="Tahoma" w:cs="Tahoma"/>
          <w:sz w:val="20"/>
        </w:rPr>
        <w:t>, dále</w:t>
      </w:r>
      <w:proofErr w:type="gramEnd"/>
      <w:r w:rsidRPr="00193FCE">
        <w:rPr>
          <w:rFonts w:ascii="Tahoma" w:hAnsi="Tahoma" w:cs="Tahoma"/>
          <w:sz w:val="20"/>
        </w:rPr>
        <w:t xml:space="preserve"> pak ten samý den v rozmezí mezi 6</w:t>
      </w:r>
      <w:r w:rsidRPr="00193FCE">
        <w:rPr>
          <w:rFonts w:ascii="Tahoma" w:hAnsi="Tahoma" w:cs="Tahoma"/>
          <w:sz w:val="20"/>
          <w:vertAlign w:val="superscript"/>
        </w:rPr>
        <w:t xml:space="preserve">00 </w:t>
      </w:r>
      <w:r w:rsidRPr="00193FCE">
        <w:rPr>
          <w:rFonts w:ascii="Tahoma" w:hAnsi="Tahoma" w:cs="Tahoma"/>
          <w:sz w:val="20"/>
        </w:rPr>
        <w:t>až 1</w:t>
      </w:r>
      <w:r w:rsidR="00672139" w:rsidRPr="00193FCE">
        <w:rPr>
          <w:rFonts w:ascii="Tahoma" w:hAnsi="Tahoma" w:cs="Tahoma"/>
          <w:sz w:val="20"/>
        </w:rPr>
        <w:t>9</w:t>
      </w:r>
      <w:r w:rsidRPr="00193FCE">
        <w:rPr>
          <w:rFonts w:ascii="Tahoma" w:hAnsi="Tahoma" w:cs="Tahoma"/>
          <w:sz w:val="20"/>
          <w:vertAlign w:val="superscript"/>
        </w:rPr>
        <w:t>00</w:t>
      </w:r>
      <w:r w:rsidRPr="00193FCE">
        <w:rPr>
          <w:rFonts w:ascii="Tahoma" w:hAnsi="Tahoma" w:cs="Tahoma"/>
          <w:sz w:val="20"/>
        </w:rPr>
        <w:t xml:space="preserve"> hod. a poslední zápis </w:t>
      </w:r>
      <w:r w:rsidRPr="00193FCE">
        <w:rPr>
          <w:rFonts w:ascii="Tahoma" w:hAnsi="Tahoma" w:cs="Tahoma"/>
          <w:sz w:val="20"/>
        </w:rPr>
        <w:lastRenderedPageBreak/>
        <w:t>byl proveden opět v noci mezi 24</w:t>
      </w:r>
      <w:r w:rsidRPr="00193FCE">
        <w:rPr>
          <w:rFonts w:ascii="Tahoma" w:hAnsi="Tahoma" w:cs="Tahoma"/>
          <w:sz w:val="20"/>
          <w:vertAlign w:val="superscript"/>
        </w:rPr>
        <w:t>00</w:t>
      </w:r>
      <w:r w:rsidRPr="00193FCE">
        <w:rPr>
          <w:rFonts w:ascii="Tahoma" w:hAnsi="Tahoma" w:cs="Tahoma"/>
          <w:sz w:val="20"/>
        </w:rPr>
        <w:t xml:space="preserve"> až 01</w:t>
      </w:r>
      <w:r w:rsidRPr="00193FCE">
        <w:rPr>
          <w:rFonts w:ascii="Tahoma" w:hAnsi="Tahoma" w:cs="Tahoma"/>
          <w:sz w:val="20"/>
          <w:vertAlign w:val="superscript"/>
        </w:rPr>
        <w:t>00</w:t>
      </w:r>
      <w:r w:rsidRPr="00193FCE">
        <w:rPr>
          <w:rFonts w:ascii="Tahoma" w:hAnsi="Tahoma" w:cs="Tahoma"/>
          <w:sz w:val="20"/>
        </w:rPr>
        <w:t xml:space="preserve">. Volba lokalit pro momentové pozorování byla provedena tak, aby zahrnula problémové a typické lokality charakterizující průběh </w:t>
      </w:r>
      <w:proofErr w:type="spellStart"/>
      <w:r w:rsidRPr="00193FCE">
        <w:rPr>
          <w:rFonts w:ascii="Tahoma" w:hAnsi="Tahoma" w:cs="Tahoma"/>
          <w:sz w:val="20"/>
        </w:rPr>
        <w:t>DvK</w:t>
      </w:r>
      <w:proofErr w:type="spellEnd"/>
      <w:r w:rsidRPr="00193FCE">
        <w:rPr>
          <w:rFonts w:ascii="Tahoma" w:hAnsi="Tahoma" w:cs="Tahoma"/>
          <w:sz w:val="20"/>
        </w:rPr>
        <w:t xml:space="preserve"> na hodnoceném území. Technika provedení momentového pozorování je limitována faktem, že kromě omezeného počtu vyhrazených PS není, při stávající organizaci, parkování jednotlivých uživatelských skupin omezeno a regulováno. Nejsou vydány rezidentní parkovací karty a stanoveno území vyhrazené k parkování obyvatel a není k dispozici ani jiná evidence spolehlivě identifikující stálé uživatele PS. Zpracovatel proto identifikoval tyto stálé uživatele PS na místních komunikacích opakovaným nočním sběrem registračních zn. (RZV). Podle několikaletých zkušeností z provádění analýz </w:t>
      </w:r>
      <w:proofErr w:type="spellStart"/>
      <w:r w:rsidRPr="00193FCE">
        <w:rPr>
          <w:rFonts w:ascii="Tahoma" w:hAnsi="Tahoma" w:cs="Tahoma"/>
          <w:sz w:val="20"/>
        </w:rPr>
        <w:t>DvK</w:t>
      </w:r>
      <w:proofErr w:type="spellEnd"/>
      <w:r w:rsidRPr="00193FCE">
        <w:rPr>
          <w:rFonts w:ascii="Tahoma" w:hAnsi="Tahoma" w:cs="Tahoma"/>
          <w:sz w:val="20"/>
        </w:rPr>
        <w:t xml:space="preserve"> výskyt OA parkujících na území v noci objektivně identifikuje stálé uživatele a jejich dislokaci v rámci území. Většinu parkujících v noci tvoří OA bydlících (trvalých i přechodných). Další skupinou, jejíž OA se v noci vyskytují, jsou podnikatelské subjekty se sídlem, případně provozovnou na hodnoceném území. V grafických výstupech je pro účely této studie uvedená skupina uživatelů označena jako „rezidenti“.</w:t>
      </w:r>
    </w:p>
    <w:p w:rsidR="003F443D" w:rsidRPr="00193FCE" w:rsidRDefault="003F443D" w:rsidP="00F91A84">
      <w:pPr>
        <w:pStyle w:val="Zkladntext"/>
        <w:spacing w:line="240" w:lineRule="auto"/>
        <w:ind w:firstLine="708"/>
        <w:rPr>
          <w:rFonts w:ascii="Tahoma" w:hAnsi="Tahoma" w:cs="Tahoma"/>
          <w:sz w:val="24"/>
        </w:rPr>
      </w:pPr>
    </w:p>
    <w:p w:rsidR="003F443D" w:rsidRPr="00193FCE" w:rsidRDefault="003F443D" w:rsidP="00F91A84">
      <w:pPr>
        <w:pStyle w:val="Zkladntext"/>
        <w:spacing w:line="240" w:lineRule="auto"/>
        <w:ind w:firstLine="0"/>
        <w:rPr>
          <w:rFonts w:ascii="Tahoma" w:hAnsi="Tahoma" w:cs="Tahoma"/>
          <w:sz w:val="20"/>
        </w:rPr>
      </w:pPr>
      <w:r w:rsidRPr="00193FCE">
        <w:rPr>
          <w:rFonts w:ascii="Tahoma" w:hAnsi="Tahoma" w:cs="Tahoma"/>
          <w:sz w:val="20"/>
        </w:rPr>
        <w:t>V rámci momentového pozorování byly hodnoceny tyto základní ukazatele a parametry:</w:t>
      </w:r>
    </w:p>
    <w:p w:rsidR="003F443D" w:rsidRPr="00193FCE" w:rsidRDefault="003F443D" w:rsidP="00F91A84">
      <w:pPr>
        <w:numPr>
          <w:ilvl w:val="0"/>
          <w:numId w:val="14"/>
        </w:numPr>
        <w:spacing w:line="276" w:lineRule="auto"/>
        <w:ind w:left="285" w:hanging="567"/>
        <w:jc w:val="both"/>
        <w:rPr>
          <w:rFonts w:ascii="Tahoma" w:hAnsi="Tahoma" w:cs="Tahoma"/>
        </w:rPr>
      </w:pPr>
      <w:r w:rsidRPr="00193FCE">
        <w:rPr>
          <w:rFonts w:ascii="Tahoma" w:hAnsi="Tahoma" w:cs="Tahoma"/>
          <w:b/>
        </w:rPr>
        <w:t>Obsazenost</w:t>
      </w:r>
      <w:r w:rsidRPr="00193FCE">
        <w:rPr>
          <w:rFonts w:ascii="Tahoma" w:hAnsi="Tahoma" w:cs="Tahoma"/>
        </w:rPr>
        <w:t xml:space="preserve"> = vyhodnocení využití disponibilní parkovací kapacity a saturace území ve zvolených časových intervalech a za celou sledovanou dobu jako celek.</w:t>
      </w:r>
    </w:p>
    <w:p w:rsidR="003F443D" w:rsidRPr="00193FCE" w:rsidRDefault="003F443D" w:rsidP="00F91A84">
      <w:pPr>
        <w:numPr>
          <w:ilvl w:val="0"/>
          <w:numId w:val="14"/>
        </w:numPr>
        <w:spacing w:line="276" w:lineRule="auto"/>
        <w:ind w:left="285" w:hanging="567"/>
        <w:jc w:val="both"/>
        <w:rPr>
          <w:rFonts w:ascii="Tahoma" w:hAnsi="Tahoma" w:cs="Tahoma"/>
        </w:rPr>
      </w:pPr>
      <w:r w:rsidRPr="00193FCE">
        <w:rPr>
          <w:rFonts w:ascii="Tahoma" w:hAnsi="Tahoma" w:cs="Tahoma"/>
          <w:b/>
        </w:rPr>
        <w:t>Rotace</w:t>
      </w:r>
      <w:r w:rsidRPr="00193FCE">
        <w:rPr>
          <w:rFonts w:ascii="Tahoma" w:hAnsi="Tahoma" w:cs="Tahoma"/>
        </w:rPr>
        <w:t xml:space="preserve"> </w:t>
      </w:r>
      <w:r w:rsidRPr="00193FCE">
        <w:rPr>
          <w:rFonts w:ascii="Tahoma" w:hAnsi="Tahoma" w:cs="Tahoma"/>
          <w:b/>
        </w:rPr>
        <w:t>=</w:t>
      </w:r>
      <w:r w:rsidRPr="00193FCE">
        <w:rPr>
          <w:rFonts w:ascii="Tahoma" w:hAnsi="Tahoma" w:cs="Tahoma"/>
        </w:rPr>
        <w:t xml:space="preserve"> ukazatel index rotace (I</w:t>
      </w:r>
      <w:r w:rsidRPr="00193FCE">
        <w:rPr>
          <w:rFonts w:ascii="Tahoma" w:hAnsi="Tahoma" w:cs="Tahoma"/>
          <w:vertAlign w:val="subscript"/>
        </w:rPr>
        <w:t>r</w:t>
      </w:r>
      <w:r w:rsidRPr="00193FCE">
        <w:rPr>
          <w:rFonts w:ascii="Tahoma" w:hAnsi="Tahoma" w:cs="Tahoma"/>
        </w:rPr>
        <w:t>) udává počet pohybů OA za sledovanou dobu vůči skutečně využité parkovací kapacitě. Jeho význam je třeba hodnotit v kontextu s ukazateli průměrné doby parkování a obsazenosti.</w:t>
      </w:r>
    </w:p>
    <w:p w:rsidR="003F443D" w:rsidRPr="00193FCE" w:rsidRDefault="003F443D" w:rsidP="00F91A84">
      <w:pPr>
        <w:numPr>
          <w:ilvl w:val="0"/>
          <w:numId w:val="14"/>
        </w:numPr>
        <w:spacing w:line="276" w:lineRule="auto"/>
        <w:ind w:left="285" w:hanging="567"/>
        <w:jc w:val="both"/>
        <w:rPr>
          <w:rFonts w:ascii="Tahoma" w:hAnsi="Tahoma" w:cs="Tahoma"/>
        </w:rPr>
      </w:pPr>
      <w:r w:rsidRPr="00193FCE">
        <w:rPr>
          <w:rFonts w:ascii="Tahoma" w:hAnsi="Tahoma" w:cs="Tahoma"/>
          <w:b/>
        </w:rPr>
        <w:t>Pohyb</w:t>
      </w:r>
      <w:r w:rsidRPr="00193FCE">
        <w:rPr>
          <w:rFonts w:ascii="Tahoma" w:hAnsi="Tahoma" w:cs="Tahoma"/>
        </w:rPr>
        <w:t xml:space="preserve"> = zaznamenání intenzity příjezdů a odjezdů v hodnocených časových jednotkách a celkem v průběhu hodnocení.</w:t>
      </w:r>
    </w:p>
    <w:p w:rsidR="003F443D" w:rsidRPr="00193FCE" w:rsidRDefault="003F443D" w:rsidP="00F91A84">
      <w:pPr>
        <w:numPr>
          <w:ilvl w:val="0"/>
          <w:numId w:val="14"/>
        </w:numPr>
        <w:spacing w:line="276" w:lineRule="auto"/>
        <w:ind w:left="285" w:hanging="567"/>
        <w:jc w:val="both"/>
        <w:rPr>
          <w:rFonts w:ascii="Tahoma" w:hAnsi="Tahoma" w:cs="Tahoma"/>
        </w:rPr>
      </w:pPr>
      <w:r w:rsidRPr="00193FCE">
        <w:rPr>
          <w:rFonts w:ascii="Tahoma" w:hAnsi="Tahoma" w:cs="Tahoma"/>
          <w:b/>
        </w:rPr>
        <w:t>Časová struktura parkování</w:t>
      </w:r>
      <w:r w:rsidRPr="00193FCE">
        <w:rPr>
          <w:rFonts w:ascii="Tahoma" w:hAnsi="Tahoma" w:cs="Tahoma"/>
        </w:rPr>
        <w:t xml:space="preserve"> = informace o době parkování OA v členění stanoveném v závislosti na funkci hodnoceného území a podle cílů rozboru.</w:t>
      </w:r>
    </w:p>
    <w:p w:rsidR="003F443D" w:rsidRPr="00193FCE" w:rsidRDefault="003F443D" w:rsidP="00F91A84">
      <w:pPr>
        <w:numPr>
          <w:ilvl w:val="0"/>
          <w:numId w:val="14"/>
        </w:numPr>
        <w:spacing w:line="276" w:lineRule="auto"/>
        <w:ind w:left="285" w:hanging="567"/>
        <w:jc w:val="both"/>
        <w:rPr>
          <w:rFonts w:ascii="Tahoma" w:hAnsi="Tahoma" w:cs="Tahoma"/>
        </w:rPr>
      </w:pPr>
      <w:r w:rsidRPr="00193FCE">
        <w:rPr>
          <w:rFonts w:ascii="Tahoma" w:hAnsi="Tahoma" w:cs="Tahoma"/>
          <w:b/>
        </w:rPr>
        <w:t>Průměrná doba parkování</w:t>
      </w:r>
      <w:r w:rsidRPr="00193FCE">
        <w:rPr>
          <w:rFonts w:ascii="Tahoma" w:hAnsi="Tahoma" w:cs="Tahoma"/>
        </w:rPr>
        <w:t xml:space="preserve"> = ukazatel udávající průměrnou dobu parkování připadající na jeden výskyt OA na parkovacím stání po celou dobu pozorování. Společně s ukazatelem rotace charakterizuje uživatelskou kategorii a převažující dobu parkování (krátkodobé, střednědobé a dlouhodobé).</w:t>
      </w:r>
    </w:p>
    <w:p w:rsidR="003F443D" w:rsidRPr="00193FCE" w:rsidRDefault="003F443D" w:rsidP="00F91A84">
      <w:pPr>
        <w:spacing w:line="276" w:lineRule="auto"/>
        <w:jc w:val="both"/>
        <w:rPr>
          <w:rFonts w:ascii="Tahoma" w:hAnsi="Tahoma" w:cs="Tahoma"/>
          <w:sz w:val="24"/>
        </w:rPr>
      </w:pPr>
    </w:p>
    <w:p w:rsidR="003F443D" w:rsidRPr="00193FCE" w:rsidRDefault="003F443D" w:rsidP="00F91A84">
      <w:pPr>
        <w:pStyle w:val="Nadpis3"/>
        <w:ind w:left="438"/>
      </w:pPr>
      <w:bookmarkStart w:id="53" w:name="_Toc501694656"/>
      <w:bookmarkStart w:id="54" w:name="_Toc59249076"/>
      <w:bookmarkStart w:id="55" w:name="_Toc341684488"/>
      <w:r w:rsidRPr="00193FCE">
        <w:t>Celoplošné měření obsazenosti parkovací kapacity na místních komunikacích</w:t>
      </w:r>
      <w:bookmarkEnd w:id="53"/>
      <w:bookmarkEnd w:id="54"/>
      <w:bookmarkEnd w:id="55"/>
    </w:p>
    <w:p w:rsidR="003F443D" w:rsidRPr="00193FCE" w:rsidRDefault="003F443D" w:rsidP="00F91A84">
      <w:pPr>
        <w:pStyle w:val="Zkladntextodsazen2"/>
        <w:spacing w:after="120"/>
        <w:ind w:right="-2"/>
        <w:jc w:val="left"/>
        <w:rPr>
          <w:rFonts w:ascii="Tahoma" w:hAnsi="Tahoma" w:cs="Tahoma"/>
          <w:sz w:val="20"/>
        </w:rPr>
      </w:pPr>
      <w:r w:rsidRPr="00193FCE">
        <w:rPr>
          <w:rFonts w:ascii="Tahoma" w:hAnsi="Tahoma" w:cs="Tahoma"/>
          <w:sz w:val="20"/>
        </w:rPr>
        <w:t xml:space="preserve">Základním smyslem těchto šetření je zjištění saturace komunikační sítě provedené na celém hodnoceném území ve vybraných časových </w:t>
      </w:r>
      <w:proofErr w:type="gramStart"/>
      <w:r w:rsidRPr="00193FCE">
        <w:rPr>
          <w:rFonts w:ascii="Tahoma" w:hAnsi="Tahoma" w:cs="Tahoma"/>
          <w:sz w:val="20"/>
        </w:rPr>
        <w:t>úsecích jež</w:t>
      </w:r>
      <w:proofErr w:type="gramEnd"/>
      <w:r w:rsidRPr="00193FCE">
        <w:rPr>
          <w:rFonts w:ascii="Tahoma" w:hAnsi="Tahoma" w:cs="Tahoma"/>
          <w:sz w:val="20"/>
        </w:rPr>
        <w:t xml:space="preserve"> postihují určitou charakteristickou situaci a stav. Zpracovatel tímto průzkumem získává informace o množství parkujících (odstavených) OA a jejich dislokaci na území. To umožňuje, při znalosti „dopravního chování“ jednotlivých uživatelských skupin, provedení celkových bilancí a vyhodnocení vnitřní dynamiky </w:t>
      </w:r>
      <w:proofErr w:type="spellStart"/>
      <w:r w:rsidRPr="00193FCE">
        <w:rPr>
          <w:rFonts w:ascii="Tahoma" w:hAnsi="Tahoma" w:cs="Tahoma"/>
          <w:sz w:val="20"/>
        </w:rPr>
        <w:t>DvK</w:t>
      </w:r>
      <w:proofErr w:type="spellEnd"/>
      <w:r w:rsidRPr="00193FCE">
        <w:rPr>
          <w:rFonts w:ascii="Tahoma" w:hAnsi="Tahoma" w:cs="Tahoma"/>
          <w:sz w:val="20"/>
        </w:rPr>
        <w:t xml:space="preserve"> na území. Podrobné členění výsledků průzkumů až do jednotlivých uličních úseků umožňuje strukturování území podle zjištěných parametrů a modelování budoucích vztahů při návrhu regulace parkování.</w:t>
      </w:r>
    </w:p>
    <w:p w:rsidR="003F443D" w:rsidRPr="00193FCE" w:rsidRDefault="003F443D" w:rsidP="00F91A84">
      <w:pPr>
        <w:pStyle w:val="Zkladntextodsazen2"/>
        <w:spacing w:after="120"/>
        <w:ind w:right="-2"/>
        <w:rPr>
          <w:rFonts w:ascii="Tahoma" w:hAnsi="Tahoma" w:cs="Tahoma"/>
          <w:sz w:val="20"/>
        </w:rPr>
      </w:pPr>
      <w:r w:rsidRPr="00193FCE">
        <w:rPr>
          <w:rFonts w:ascii="Tahoma" w:hAnsi="Tahoma" w:cs="Tahoma"/>
          <w:sz w:val="20"/>
        </w:rPr>
        <w:t>Celoplošné dopravní sčítání proběhlo v typické pracovní dny v průběhu měsíc</w:t>
      </w:r>
      <w:r w:rsidR="00AE541D" w:rsidRPr="00193FCE">
        <w:rPr>
          <w:rFonts w:ascii="Tahoma" w:hAnsi="Tahoma" w:cs="Tahoma"/>
          <w:sz w:val="20"/>
        </w:rPr>
        <w:t>ů</w:t>
      </w:r>
      <w:r w:rsidRPr="00193FCE">
        <w:rPr>
          <w:rFonts w:ascii="Tahoma" w:hAnsi="Tahoma" w:cs="Tahoma"/>
          <w:sz w:val="20"/>
        </w:rPr>
        <w:t xml:space="preserve"> </w:t>
      </w:r>
      <w:r w:rsidR="00AE541D" w:rsidRPr="00193FCE">
        <w:rPr>
          <w:rFonts w:ascii="Tahoma" w:hAnsi="Tahoma" w:cs="Tahoma"/>
          <w:sz w:val="20"/>
        </w:rPr>
        <w:t>září a října</w:t>
      </w:r>
      <w:r w:rsidR="0040211B" w:rsidRPr="00193FCE">
        <w:rPr>
          <w:rFonts w:ascii="Tahoma" w:hAnsi="Tahoma" w:cs="Tahoma"/>
          <w:sz w:val="20"/>
        </w:rPr>
        <w:t xml:space="preserve"> 2012</w:t>
      </w:r>
      <w:r w:rsidRPr="00193FCE">
        <w:rPr>
          <w:rFonts w:ascii="Tahoma" w:hAnsi="Tahoma" w:cs="Tahoma"/>
          <w:sz w:val="20"/>
        </w:rPr>
        <w:t xml:space="preserve"> a bylo na hodnoceném území provedeno: </w:t>
      </w:r>
    </w:p>
    <w:p w:rsidR="003F443D" w:rsidRPr="00193FCE" w:rsidRDefault="003F443D" w:rsidP="00F91A84">
      <w:pPr>
        <w:pStyle w:val="Zkladntextodsazen2"/>
        <w:numPr>
          <w:ilvl w:val="0"/>
          <w:numId w:val="25"/>
        </w:numPr>
        <w:spacing w:after="120"/>
        <w:ind w:left="1146" w:right="-2"/>
        <w:rPr>
          <w:rFonts w:ascii="Tahoma" w:hAnsi="Tahoma" w:cs="Tahoma"/>
          <w:sz w:val="20"/>
        </w:rPr>
      </w:pPr>
      <w:r w:rsidRPr="00193FCE">
        <w:rPr>
          <w:rFonts w:ascii="Tahoma" w:hAnsi="Tahoma" w:cs="Tahoma"/>
          <w:sz w:val="20"/>
        </w:rPr>
        <w:t>2 x v noci mezi 24</w:t>
      </w:r>
      <w:r w:rsidRPr="00193FCE">
        <w:rPr>
          <w:rFonts w:ascii="Tahoma" w:hAnsi="Tahoma" w:cs="Tahoma"/>
          <w:sz w:val="20"/>
          <w:vertAlign w:val="superscript"/>
        </w:rPr>
        <w:t>00</w:t>
      </w:r>
      <w:r w:rsidRPr="00193FCE">
        <w:rPr>
          <w:rFonts w:ascii="Tahoma" w:hAnsi="Tahoma" w:cs="Tahoma"/>
          <w:sz w:val="20"/>
        </w:rPr>
        <w:t xml:space="preserve"> až 3</w:t>
      </w:r>
      <w:r w:rsidRPr="00193FCE">
        <w:rPr>
          <w:rFonts w:ascii="Tahoma" w:hAnsi="Tahoma" w:cs="Tahoma"/>
          <w:sz w:val="20"/>
          <w:vertAlign w:val="superscript"/>
        </w:rPr>
        <w:t>00</w:t>
      </w:r>
      <w:r w:rsidRPr="00193FCE">
        <w:rPr>
          <w:rFonts w:ascii="Tahoma" w:hAnsi="Tahoma" w:cs="Tahoma"/>
          <w:sz w:val="20"/>
        </w:rPr>
        <w:t xml:space="preserve"> hod</w:t>
      </w:r>
    </w:p>
    <w:p w:rsidR="003F443D" w:rsidRPr="00193FCE" w:rsidRDefault="003F443D" w:rsidP="00F91A84">
      <w:pPr>
        <w:pStyle w:val="Zkladntextodsazen2"/>
        <w:numPr>
          <w:ilvl w:val="0"/>
          <w:numId w:val="25"/>
        </w:numPr>
        <w:spacing w:after="120"/>
        <w:ind w:left="1146" w:right="-2"/>
        <w:rPr>
          <w:rFonts w:ascii="Tahoma" w:hAnsi="Tahoma" w:cs="Tahoma"/>
          <w:sz w:val="20"/>
        </w:rPr>
      </w:pPr>
      <w:r w:rsidRPr="00193FCE">
        <w:rPr>
          <w:rFonts w:ascii="Tahoma" w:hAnsi="Tahoma" w:cs="Tahoma"/>
          <w:sz w:val="20"/>
        </w:rPr>
        <w:t>2 x dopoledne mezi 9</w:t>
      </w:r>
      <w:r w:rsidRPr="00193FCE">
        <w:rPr>
          <w:rFonts w:ascii="Tahoma" w:hAnsi="Tahoma" w:cs="Tahoma"/>
          <w:sz w:val="20"/>
          <w:vertAlign w:val="superscript"/>
        </w:rPr>
        <w:t xml:space="preserve">00 </w:t>
      </w:r>
      <w:r w:rsidRPr="00193FCE">
        <w:rPr>
          <w:rFonts w:ascii="Tahoma" w:hAnsi="Tahoma" w:cs="Tahoma"/>
          <w:sz w:val="20"/>
        </w:rPr>
        <w:t>až 11</w:t>
      </w:r>
      <w:r w:rsidRPr="00193FCE">
        <w:rPr>
          <w:rFonts w:ascii="Tahoma" w:hAnsi="Tahoma" w:cs="Tahoma"/>
          <w:sz w:val="20"/>
          <w:vertAlign w:val="superscript"/>
        </w:rPr>
        <w:t>00</w:t>
      </w:r>
      <w:r w:rsidRPr="00193FCE">
        <w:rPr>
          <w:rFonts w:ascii="Tahoma" w:hAnsi="Tahoma" w:cs="Tahoma"/>
          <w:sz w:val="20"/>
        </w:rPr>
        <w:t xml:space="preserve"> hod</w:t>
      </w:r>
    </w:p>
    <w:p w:rsidR="003F443D" w:rsidRPr="00193FCE" w:rsidRDefault="003F443D" w:rsidP="00F91A84">
      <w:pPr>
        <w:pStyle w:val="Zkladntextodsazen2"/>
        <w:numPr>
          <w:ilvl w:val="0"/>
          <w:numId w:val="25"/>
        </w:numPr>
        <w:spacing w:after="120"/>
        <w:ind w:left="1146" w:right="-2"/>
        <w:rPr>
          <w:rFonts w:ascii="Tahoma" w:hAnsi="Tahoma" w:cs="Tahoma"/>
          <w:sz w:val="20"/>
        </w:rPr>
      </w:pPr>
      <w:r w:rsidRPr="00193FCE">
        <w:rPr>
          <w:rFonts w:ascii="Tahoma" w:hAnsi="Tahoma" w:cs="Tahoma"/>
          <w:sz w:val="20"/>
        </w:rPr>
        <w:t>2 x v poledne mezi 11</w:t>
      </w:r>
      <w:r w:rsidRPr="00193FCE">
        <w:rPr>
          <w:rFonts w:ascii="Tahoma" w:hAnsi="Tahoma" w:cs="Tahoma"/>
          <w:sz w:val="20"/>
          <w:vertAlign w:val="superscript"/>
        </w:rPr>
        <w:t xml:space="preserve">30 </w:t>
      </w:r>
      <w:r w:rsidRPr="00193FCE">
        <w:rPr>
          <w:rFonts w:ascii="Tahoma" w:hAnsi="Tahoma" w:cs="Tahoma"/>
          <w:sz w:val="20"/>
        </w:rPr>
        <w:t>až 13</w:t>
      </w:r>
      <w:r w:rsidRPr="00193FCE">
        <w:rPr>
          <w:rFonts w:ascii="Tahoma" w:hAnsi="Tahoma" w:cs="Tahoma"/>
          <w:sz w:val="20"/>
          <w:vertAlign w:val="superscript"/>
        </w:rPr>
        <w:t>30</w:t>
      </w:r>
      <w:r w:rsidRPr="00193FCE">
        <w:rPr>
          <w:rFonts w:ascii="Tahoma" w:hAnsi="Tahoma" w:cs="Tahoma"/>
          <w:sz w:val="20"/>
        </w:rPr>
        <w:t xml:space="preserve"> hod</w:t>
      </w:r>
    </w:p>
    <w:p w:rsidR="003F443D" w:rsidRPr="00193FCE" w:rsidRDefault="003F443D" w:rsidP="00F91A84">
      <w:pPr>
        <w:pStyle w:val="Zkladntextodsazen2"/>
        <w:numPr>
          <w:ilvl w:val="0"/>
          <w:numId w:val="25"/>
        </w:numPr>
        <w:spacing w:after="120"/>
        <w:ind w:left="1146" w:right="-2"/>
        <w:rPr>
          <w:rFonts w:ascii="Tahoma" w:hAnsi="Tahoma" w:cs="Tahoma"/>
          <w:sz w:val="20"/>
        </w:rPr>
      </w:pPr>
      <w:r w:rsidRPr="00193FCE">
        <w:rPr>
          <w:rFonts w:ascii="Tahoma" w:hAnsi="Tahoma" w:cs="Tahoma"/>
          <w:sz w:val="20"/>
        </w:rPr>
        <w:t>2 x odpoledne mezi 14</w:t>
      </w:r>
      <w:r w:rsidRPr="00193FCE">
        <w:rPr>
          <w:rFonts w:ascii="Tahoma" w:hAnsi="Tahoma" w:cs="Tahoma"/>
          <w:sz w:val="20"/>
          <w:vertAlign w:val="superscript"/>
        </w:rPr>
        <w:t xml:space="preserve">00 </w:t>
      </w:r>
      <w:r w:rsidRPr="00193FCE">
        <w:rPr>
          <w:rFonts w:ascii="Tahoma" w:hAnsi="Tahoma" w:cs="Tahoma"/>
          <w:sz w:val="20"/>
        </w:rPr>
        <w:t>až 16</w:t>
      </w:r>
      <w:r w:rsidRPr="00193FCE">
        <w:rPr>
          <w:rFonts w:ascii="Tahoma" w:hAnsi="Tahoma" w:cs="Tahoma"/>
          <w:sz w:val="20"/>
          <w:vertAlign w:val="superscript"/>
        </w:rPr>
        <w:t>00</w:t>
      </w:r>
      <w:r w:rsidRPr="00193FCE">
        <w:rPr>
          <w:rFonts w:ascii="Tahoma" w:hAnsi="Tahoma" w:cs="Tahoma"/>
          <w:sz w:val="20"/>
        </w:rPr>
        <w:t xml:space="preserve"> hod</w:t>
      </w:r>
    </w:p>
    <w:p w:rsidR="005B50F8" w:rsidRPr="00193FCE" w:rsidRDefault="005B50F8" w:rsidP="00F91A84">
      <w:pPr>
        <w:ind w:firstLine="0"/>
        <w:rPr>
          <w:rFonts w:ascii="Tahoma" w:hAnsi="Tahoma" w:cs="Tahoma"/>
          <w:sz w:val="22"/>
        </w:rPr>
      </w:pPr>
    </w:p>
    <w:p w:rsidR="005B50F8" w:rsidRPr="00193FCE" w:rsidRDefault="005B50F8" w:rsidP="00F91A84">
      <w:pPr>
        <w:ind w:firstLine="0"/>
        <w:rPr>
          <w:rFonts w:ascii="Tahoma" w:hAnsi="Tahoma" w:cs="Tahoma"/>
          <w:sz w:val="22"/>
        </w:rPr>
      </w:pPr>
    </w:p>
    <w:p w:rsidR="005B50F8" w:rsidRPr="00193FCE" w:rsidRDefault="005B50F8" w:rsidP="00F91A84">
      <w:pPr>
        <w:ind w:firstLine="0"/>
        <w:rPr>
          <w:rFonts w:ascii="Tahoma" w:hAnsi="Tahoma" w:cs="Tahoma"/>
          <w:sz w:val="22"/>
        </w:rPr>
      </w:pPr>
    </w:p>
    <w:p w:rsidR="005B50F8" w:rsidRPr="00193FCE" w:rsidRDefault="005B50F8" w:rsidP="00F91A84">
      <w:pPr>
        <w:ind w:firstLine="0"/>
        <w:rPr>
          <w:rFonts w:ascii="Tahoma" w:hAnsi="Tahoma" w:cs="Tahoma"/>
          <w:sz w:val="22"/>
        </w:rPr>
      </w:pPr>
    </w:p>
    <w:p w:rsidR="005B50F8" w:rsidRPr="00193FCE" w:rsidRDefault="005B50F8"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AE541D" w:rsidRPr="00193FCE" w:rsidRDefault="00AE541D" w:rsidP="00F91A84">
      <w:pPr>
        <w:ind w:firstLine="0"/>
        <w:rPr>
          <w:rFonts w:ascii="Tahoma" w:hAnsi="Tahoma" w:cs="Tahoma"/>
          <w:sz w:val="22"/>
        </w:rPr>
      </w:pPr>
    </w:p>
    <w:p w:rsidR="005B50F8" w:rsidRPr="00193FCE" w:rsidRDefault="005B50F8" w:rsidP="00F91A84">
      <w:pPr>
        <w:ind w:firstLine="0"/>
        <w:rPr>
          <w:rFonts w:ascii="Tahoma" w:hAnsi="Tahoma" w:cs="Tahoma"/>
          <w:sz w:val="22"/>
        </w:rPr>
      </w:pPr>
    </w:p>
    <w:p w:rsidR="00763278" w:rsidRPr="00193FCE" w:rsidRDefault="003818D6" w:rsidP="00F91A84">
      <w:pPr>
        <w:pStyle w:val="Nadpis2"/>
        <w:ind w:left="294"/>
      </w:pPr>
      <w:bookmarkStart w:id="56" w:name="_Toc501694661"/>
      <w:bookmarkStart w:id="57" w:name="_Toc59249081"/>
      <w:bookmarkStart w:id="58" w:name="_Toc341684489"/>
      <w:r w:rsidRPr="00193FCE">
        <w:lastRenderedPageBreak/>
        <w:t>Vyhodnocení momentového pozorování</w:t>
      </w:r>
      <w:bookmarkEnd w:id="56"/>
      <w:bookmarkEnd w:id="57"/>
      <w:bookmarkEnd w:id="58"/>
    </w:p>
    <w:p w:rsidR="00DF64CD" w:rsidRPr="00193FCE" w:rsidRDefault="00763278" w:rsidP="00F91A84">
      <w:pPr>
        <w:pStyle w:val="Zkladntextodsazen2"/>
        <w:spacing w:after="120"/>
        <w:ind w:right="-2"/>
        <w:rPr>
          <w:rFonts w:ascii="Tahoma" w:hAnsi="Tahoma" w:cs="Tahoma"/>
          <w:sz w:val="20"/>
        </w:rPr>
      </w:pPr>
      <w:r w:rsidRPr="00193FCE">
        <w:rPr>
          <w:rFonts w:ascii="Tahoma" w:hAnsi="Tahoma" w:cs="Tahoma"/>
          <w:sz w:val="20"/>
        </w:rPr>
        <w:t xml:space="preserve">V rámci aktualizace analýzy bylo detailně hodnoceno </w:t>
      </w:r>
      <w:r w:rsidR="00AE541D" w:rsidRPr="00193FCE">
        <w:rPr>
          <w:rFonts w:ascii="Tahoma" w:hAnsi="Tahoma" w:cs="Tahoma"/>
          <w:sz w:val="20"/>
        </w:rPr>
        <w:t>52</w:t>
      </w:r>
      <w:r w:rsidRPr="00193FCE">
        <w:rPr>
          <w:rFonts w:ascii="Tahoma" w:hAnsi="Tahoma" w:cs="Tahoma"/>
          <w:sz w:val="20"/>
        </w:rPr>
        <w:t xml:space="preserve"> vybraných </w:t>
      </w:r>
      <w:r w:rsidR="00DF64CD" w:rsidRPr="00193FCE">
        <w:rPr>
          <w:rFonts w:ascii="Tahoma" w:hAnsi="Tahoma" w:cs="Tahoma"/>
          <w:sz w:val="20"/>
        </w:rPr>
        <w:t>okruhů</w:t>
      </w:r>
      <w:r w:rsidRPr="00193FCE">
        <w:rPr>
          <w:rFonts w:ascii="Tahoma" w:hAnsi="Tahoma" w:cs="Tahoma"/>
          <w:sz w:val="20"/>
        </w:rPr>
        <w:t xml:space="preserve"> o celkové kapacitě </w:t>
      </w:r>
      <w:r w:rsidR="00AE541D" w:rsidRPr="00193FCE">
        <w:rPr>
          <w:rFonts w:ascii="Tahoma" w:hAnsi="Tahoma" w:cs="Tahoma"/>
          <w:sz w:val="20"/>
        </w:rPr>
        <w:t>6 815</w:t>
      </w:r>
      <w:r w:rsidR="0040211B" w:rsidRPr="00193FCE">
        <w:rPr>
          <w:rFonts w:ascii="Tahoma" w:hAnsi="Tahoma" w:cs="Tahoma"/>
          <w:sz w:val="20"/>
        </w:rPr>
        <w:t xml:space="preserve"> parkovacích stání</w:t>
      </w:r>
      <w:r w:rsidRPr="00193FCE">
        <w:rPr>
          <w:rFonts w:ascii="Tahoma" w:hAnsi="Tahoma" w:cs="Tahoma"/>
          <w:sz w:val="20"/>
        </w:rPr>
        <w:t xml:space="preserve">. </w:t>
      </w:r>
      <w:r w:rsidR="00CE2B2A" w:rsidRPr="00193FCE">
        <w:rPr>
          <w:rFonts w:ascii="Tahoma" w:hAnsi="Tahoma" w:cs="Tahoma"/>
          <w:sz w:val="20"/>
        </w:rPr>
        <w:t xml:space="preserve">Okruhy momentového pozorování tvoří </w:t>
      </w:r>
      <w:r w:rsidR="0040211B" w:rsidRPr="00193FCE">
        <w:rPr>
          <w:rFonts w:ascii="Tahoma" w:hAnsi="Tahoma" w:cs="Tahoma"/>
          <w:sz w:val="20"/>
        </w:rPr>
        <w:t>2</w:t>
      </w:r>
      <w:r w:rsidR="00AE541D" w:rsidRPr="00193FCE">
        <w:rPr>
          <w:rFonts w:ascii="Tahoma" w:hAnsi="Tahoma" w:cs="Tahoma"/>
          <w:sz w:val="20"/>
        </w:rPr>
        <w:t>5</w:t>
      </w:r>
      <w:r w:rsidR="0040211B" w:rsidRPr="00193FCE">
        <w:rPr>
          <w:rFonts w:ascii="Tahoma" w:hAnsi="Tahoma" w:cs="Tahoma"/>
          <w:sz w:val="20"/>
        </w:rPr>
        <w:t>,</w:t>
      </w:r>
      <w:r w:rsidR="00AE541D" w:rsidRPr="00193FCE">
        <w:rPr>
          <w:rFonts w:ascii="Tahoma" w:hAnsi="Tahoma" w:cs="Tahoma"/>
          <w:sz w:val="20"/>
        </w:rPr>
        <w:t>6</w:t>
      </w:r>
      <w:r w:rsidR="00CE2B2A" w:rsidRPr="00193FCE">
        <w:rPr>
          <w:rFonts w:ascii="Tahoma" w:hAnsi="Tahoma" w:cs="Tahoma"/>
          <w:sz w:val="20"/>
        </w:rPr>
        <w:t xml:space="preserve"> % celkové kapacity hodnoceného území. </w:t>
      </w:r>
      <w:r w:rsidR="009C48A0" w:rsidRPr="00193FCE">
        <w:rPr>
          <w:rFonts w:ascii="Tahoma" w:hAnsi="Tahoma" w:cs="Tahoma"/>
          <w:sz w:val="20"/>
        </w:rPr>
        <w:t xml:space="preserve">Pro jednotlivé okruhy byla stanovena převažující funkce v členění – </w:t>
      </w:r>
      <w:r w:rsidR="0040211B" w:rsidRPr="00193FCE">
        <w:rPr>
          <w:rFonts w:ascii="Tahoma" w:hAnsi="Tahoma" w:cs="Tahoma"/>
          <w:sz w:val="20"/>
        </w:rPr>
        <w:t>sídlištní zástavba - vilová</w:t>
      </w:r>
      <w:r w:rsidR="009C48A0" w:rsidRPr="00193FCE">
        <w:rPr>
          <w:rFonts w:ascii="Tahoma" w:hAnsi="Tahoma" w:cs="Tahoma"/>
          <w:sz w:val="20"/>
        </w:rPr>
        <w:t xml:space="preserve"> </w:t>
      </w:r>
      <w:r w:rsidR="0040211B" w:rsidRPr="00193FCE">
        <w:rPr>
          <w:rFonts w:ascii="Tahoma" w:hAnsi="Tahoma" w:cs="Tahoma"/>
          <w:sz w:val="20"/>
        </w:rPr>
        <w:t xml:space="preserve">zástavba </w:t>
      </w:r>
      <w:r w:rsidR="009C48A0" w:rsidRPr="00193FCE">
        <w:rPr>
          <w:rFonts w:ascii="Tahoma" w:hAnsi="Tahoma" w:cs="Tahoma"/>
          <w:sz w:val="20"/>
        </w:rPr>
        <w:t>– smíšená – komerční. Většina okruhů však má spíše smíšený</w:t>
      </w:r>
      <w:r w:rsidR="00DF64CD" w:rsidRPr="00193FCE">
        <w:rPr>
          <w:rFonts w:ascii="Tahoma" w:hAnsi="Tahoma" w:cs="Tahoma"/>
          <w:sz w:val="20"/>
        </w:rPr>
        <w:t xml:space="preserve"> charakter (bydlení</w:t>
      </w:r>
      <w:r w:rsidR="009C48A0" w:rsidRPr="00193FCE">
        <w:rPr>
          <w:rFonts w:ascii="Tahoma" w:hAnsi="Tahoma" w:cs="Tahoma"/>
          <w:sz w:val="20"/>
        </w:rPr>
        <w:t xml:space="preserve"> + </w:t>
      </w:r>
      <w:r w:rsidR="00DF64CD" w:rsidRPr="00193FCE">
        <w:rPr>
          <w:rFonts w:ascii="Tahoma" w:hAnsi="Tahoma" w:cs="Tahoma"/>
          <w:sz w:val="20"/>
        </w:rPr>
        <w:t>komerce)</w:t>
      </w:r>
      <w:r w:rsidR="009C48A0" w:rsidRPr="00193FCE">
        <w:rPr>
          <w:rFonts w:ascii="Tahoma" w:hAnsi="Tahoma" w:cs="Tahoma"/>
          <w:sz w:val="20"/>
        </w:rPr>
        <w:t xml:space="preserve"> a rozdíly jsou poměrně minimální</w:t>
      </w:r>
      <w:r w:rsidR="00DF64CD" w:rsidRPr="00193FCE">
        <w:rPr>
          <w:rFonts w:ascii="Tahoma" w:hAnsi="Tahoma" w:cs="Tahoma"/>
          <w:sz w:val="20"/>
        </w:rPr>
        <w:t xml:space="preserve">. </w:t>
      </w:r>
    </w:p>
    <w:p w:rsidR="00FC0797" w:rsidRPr="00193FCE" w:rsidRDefault="00FC0797" w:rsidP="00F91A84">
      <w:pPr>
        <w:pStyle w:val="Zkladntextodsazen2"/>
        <w:spacing w:after="120"/>
        <w:ind w:right="-2"/>
        <w:rPr>
          <w:rFonts w:ascii="Tahoma" w:hAnsi="Tahoma" w:cs="Tahoma"/>
          <w:sz w:val="20"/>
        </w:rPr>
      </w:pPr>
      <w:r w:rsidRPr="00193FCE">
        <w:rPr>
          <w:rFonts w:ascii="Tahoma" w:hAnsi="Tahoma" w:cs="Tahoma"/>
          <w:sz w:val="20"/>
        </w:rPr>
        <w:t>Druhým typem členění je podle příslušnosti ke katastrálnímu území.</w:t>
      </w:r>
    </w:p>
    <w:p w:rsidR="0040211B" w:rsidRPr="00193FCE" w:rsidRDefault="0040211B" w:rsidP="00F91A84">
      <w:pPr>
        <w:pStyle w:val="Zkladntextodsazen2"/>
        <w:spacing w:after="120"/>
        <w:ind w:right="-2"/>
        <w:rPr>
          <w:rFonts w:ascii="Tahoma" w:hAnsi="Tahoma" w:cs="Tahoma"/>
          <w:sz w:val="20"/>
        </w:rPr>
      </w:pPr>
      <w:r w:rsidRPr="00193FCE">
        <w:rPr>
          <w:rFonts w:ascii="Tahoma" w:hAnsi="Tahoma" w:cs="Tahoma"/>
          <w:sz w:val="20"/>
        </w:rPr>
        <w:t>Rozložení a charakteristika jednotlivých lokalit jsou uvedeny ve schéma „Okruhy momentového pozorování, členění hodnoceného území“. Podrobné tabulkové a grafické výstupy vyhodnocení jednotlivých okruhů jsou součástí složky Tabulková část.</w:t>
      </w:r>
    </w:p>
    <w:p w:rsidR="006F52F2" w:rsidRPr="00193FCE" w:rsidRDefault="006F52F2" w:rsidP="00F91A84">
      <w:pPr>
        <w:rPr>
          <w:rFonts w:ascii="Tahoma" w:hAnsi="Tahoma" w:cs="Tahoma"/>
        </w:rPr>
      </w:pPr>
    </w:p>
    <w:p w:rsidR="0040211B" w:rsidRPr="00193FCE" w:rsidRDefault="0040211B" w:rsidP="00F91A84">
      <w:pPr>
        <w:rPr>
          <w:rFonts w:ascii="Tahoma" w:hAnsi="Tahoma" w:cs="Tahoma"/>
        </w:rPr>
      </w:pPr>
    </w:p>
    <w:p w:rsidR="0040211B" w:rsidRPr="00193FCE" w:rsidRDefault="0040211B" w:rsidP="00F91A84">
      <w:pPr>
        <w:rPr>
          <w:rFonts w:ascii="Tahoma" w:hAnsi="Tahoma" w:cs="Tahoma"/>
        </w:rPr>
      </w:pPr>
    </w:p>
    <w:p w:rsidR="0040211B" w:rsidRPr="00193FCE" w:rsidRDefault="0040211B" w:rsidP="00F91A84">
      <w:pPr>
        <w:rPr>
          <w:rFonts w:ascii="Tahoma" w:hAnsi="Tahoma" w:cs="Tahoma"/>
        </w:rPr>
      </w:pPr>
    </w:p>
    <w:p w:rsidR="0040211B" w:rsidRPr="00193FCE" w:rsidRDefault="0040211B" w:rsidP="00F91A84">
      <w:pPr>
        <w:rPr>
          <w:rFonts w:ascii="Tahoma" w:hAnsi="Tahoma" w:cs="Tahoma"/>
        </w:rPr>
      </w:pPr>
    </w:p>
    <w:p w:rsidR="0040211B" w:rsidRPr="00193FCE" w:rsidRDefault="0040211B" w:rsidP="00F91A84">
      <w:pPr>
        <w:rPr>
          <w:rFonts w:ascii="Tahoma" w:hAnsi="Tahoma" w:cs="Tahoma"/>
        </w:rPr>
      </w:pPr>
    </w:p>
    <w:p w:rsidR="0040211B" w:rsidRPr="00193FCE" w:rsidRDefault="0040211B" w:rsidP="00F91A84">
      <w:pPr>
        <w:rPr>
          <w:rFonts w:ascii="Tahoma" w:hAnsi="Tahoma" w:cs="Tahoma"/>
        </w:rPr>
      </w:pPr>
    </w:p>
    <w:p w:rsidR="0040211B" w:rsidRPr="00193FCE" w:rsidRDefault="0040211B" w:rsidP="00F91A84">
      <w:pPr>
        <w:rPr>
          <w:rFonts w:ascii="Tahoma" w:hAnsi="Tahoma" w:cs="Tahoma"/>
        </w:rPr>
      </w:pPr>
    </w:p>
    <w:p w:rsidR="0040211B" w:rsidRPr="00193FCE" w:rsidRDefault="0040211B" w:rsidP="00F91A84">
      <w:pPr>
        <w:rPr>
          <w:rFonts w:ascii="Tahoma" w:hAnsi="Tahoma" w:cs="Tahoma"/>
        </w:rPr>
      </w:pPr>
    </w:p>
    <w:p w:rsidR="00672139" w:rsidRPr="00193FCE" w:rsidRDefault="00672139" w:rsidP="00F91A84">
      <w:pPr>
        <w:rPr>
          <w:rFonts w:ascii="Tahoma" w:hAnsi="Tahoma" w:cs="Tahoma"/>
        </w:rPr>
      </w:pPr>
    </w:p>
    <w:p w:rsidR="00AB2209" w:rsidRPr="00193FCE" w:rsidRDefault="00AB2209" w:rsidP="00F91A84">
      <w:pPr>
        <w:rPr>
          <w:rFonts w:ascii="Tahoma" w:hAnsi="Tahoma" w:cs="Tahoma"/>
        </w:rPr>
      </w:pPr>
    </w:p>
    <w:p w:rsidR="00CE2B2A" w:rsidRPr="00193FCE" w:rsidRDefault="00CE2B2A" w:rsidP="00F91A84">
      <w:pPr>
        <w:pStyle w:val="Zkladntextodsazen2"/>
        <w:spacing w:after="120"/>
        <w:ind w:right="-2"/>
        <w:rPr>
          <w:rFonts w:ascii="Tahoma" w:hAnsi="Tahoma" w:cs="Tahoma"/>
          <w:sz w:val="24"/>
        </w:rPr>
      </w:pPr>
    </w:p>
    <w:p w:rsidR="00CE2B2A" w:rsidRPr="00193FCE" w:rsidRDefault="00CE2B2A" w:rsidP="00F91A84">
      <w:pPr>
        <w:pStyle w:val="Zkladntextodsazen2"/>
        <w:spacing w:after="120"/>
        <w:ind w:right="-2"/>
        <w:rPr>
          <w:rFonts w:ascii="Tahoma" w:hAnsi="Tahoma" w:cs="Tahoma"/>
          <w:sz w:val="24"/>
        </w:rPr>
      </w:pPr>
    </w:p>
    <w:p w:rsidR="00763278" w:rsidRPr="00193FCE" w:rsidRDefault="00763278" w:rsidP="00F91A84">
      <w:pPr>
        <w:spacing w:after="120"/>
        <w:rPr>
          <w:rFonts w:ascii="Tahoma" w:hAnsi="Tahoma" w:cs="Tahoma"/>
        </w:rPr>
      </w:pPr>
    </w:p>
    <w:p w:rsidR="00CE2B2A" w:rsidRPr="00193FCE" w:rsidRDefault="00CE2B2A"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0E1C20" w:rsidRPr="00193FCE" w:rsidRDefault="000E1C20" w:rsidP="00F91A84">
      <w:pPr>
        <w:spacing w:after="120"/>
        <w:rPr>
          <w:rFonts w:ascii="Tahoma" w:hAnsi="Tahoma" w:cs="Tahoma"/>
        </w:rPr>
      </w:pPr>
    </w:p>
    <w:p w:rsidR="0040211B" w:rsidRPr="00193FCE" w:rsidRDefault="0040211B" w:rsidP="00F91A84">
      <w:pPr>
        <w:pStyle w:val="Nadpis3"/>
        <w:ind w:left="438"/>
      </w:pPr>
      <w:bookmarkStart w:id="59" w:name="_Toc341684490"/>
      <w:r w:rsidRPr="00193FCE">
        <w:lastRenderedPageBreak/>
        <w:t>Seznam okruhů momentového pozorování a převažující uživatelská struktura</w:t>
      </w:r>
      <w:bookmarkEnd w:id="59"/>
    </w:p>
    <w:p w:rsidR="0040211B" w:rsidRPr="00193FCE" w:rsidRDefault="0040211B" w:rsidP="00F91A84">
      <w:pPr>
        <w:spacing w:after="120"/>
        <w:rPr>
          <w:rFonts w:ascii="Tahoma" w:hAnsi="Tahoma" w:cs="Tahoma"/>
        </w:rPr>
      </w:pPr>
    </w:p>
    <w:tbl>
      <w:tblPr>
        <w:tblW w:w="10393" w:type="dxa"/>
        <w:tblInd w:w="55" w:type="dxa"/>
        <w:tblCellMar>
          <w:left w:w="70" w:type="dxa"/>
          <w:right w:w="70" w:type="dxa"/>
        </w:tblCellMar>
        <w:tblLook w:val="04A0" w:firstRow="1" w:lastRow="0" w:firstColumn="1" w:lastColumn="0" w:noHBand="0" w:noVBand="1"/>
      </w:tblPr>
      <w:tblGrid>
        <w:gridCol w:w="1041"/>
        <w:gridCol w:w="5211"/>
        <w:gridCol w:w="1080"/>
        <w:gridCol w:w="1060"/>
        <w:gridCol w:w="960"/>
        <w:gridCol w:w="1041"/>
      </w:tblGrid>
      <w:tr w:rsidR="00093C3C" w:rsidRPr="00193FCE" w:rsidTr="00F91A84">
        <w:trPr>
          <w:trHeight w:val="78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Okruh č.</w:t>
            </w:r>
          </w:p>
        </w:tc>
        <w:tc>
          <w:tcPr>
            <w:tcW w:w="5211" w:type="dxa"/>
            <w:tcBorders>
              <w:top w:val="single" w:sz="4" w:space="0" w:color="auto"/>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Název</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Výpočtová kapacita PS</w:t>
            </w:r>
          </w:p>
        </w:tc>
        <w:tc>
          <w:tcPr>
            <w:tcW w:w="106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Datum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Typ</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Území</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Praha 10</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Všechny sledované lokality</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6 815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Praha 10</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Katastrální území Vršovice</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2 280</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Katastrální území Strašnice</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2 120</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Vinohrady</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Katastrální území Vinohrady</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399</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Vinohrady</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Katastrální území Záběhlice</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1 009</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Katastrální území Malešice</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641</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Michle</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Katastrální území Michle</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317</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Michle</w:t>
            </w:r>
          </w:p>
        </w:tc>
      </w:tr>
      <w:tr w:rsidR="00093C3C" w:rsidRPr="00193FCE" w:rsidTr="00F91A84">
        <w:trPr>
          <w:trHeight w:val="11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 </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Smíšený charakter zástavby</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3 352</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Praha 10</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Sídlištní charakter zástavby</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2 788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Praha 10</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KZ</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Komerční charakter zástavby</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395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Praha 10</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Vilový charakter zástavby</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280</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9-10/2012</w:t>
            </w: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Praha 10</w:t>
            </w:r>
          </w:p>
        </w:tc>
      </w:tr>
      <w:tr w:rsidR="00093C3C" w:rsidRPr="00193FCE" w:rsidTr="00F91A84">
        <w:trPr>
          <w:trHeight w:val="17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 </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w:t>
            </w:r>
          </w:p>
        </w:tc>
        <w:tc>
          <w:tcPr>
            <w:tcW w:w="1080" w:type="dxa"/>
            <w:tcBorders>
              <w:top w:val="nil"/>
              <w:left w:val="nil"/>
              <w:bottom w:val="single" w:sz="4" w:space="0" w:color="auto"/>
              <w:right w:val="single" w:sz="4" w:space="0" w:color="auto"/>
            </w:tcBorders>
            <w:shd w:val="clear" w:color="auto" w:fill="auto"/>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Žitomírská, Oblouková, Sportovní</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125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proofErr w:type="spellStart"/>
            <w:proofErr w:type="gramStart"/>
            <w:r w:rsidRPr="00193FCE">
              <w:rPr>
                <w:rFonts w:ascii="Tahoma" w:hAnsi="Tahoma" w:cs="Tahoma"/>
                <w:color w:val="000000"/>
              </w:rPr>
              <w:t>Ruská,Kodaňská</w:t>
            </w:r>
            <w:proofErr w:type="spellEnd"/>
            <w:proofErr w:type="gramEnd"/>
            <w:r w:rsidRPr="00193FCE">
              <w:rPr>
                <w:rFonts w:ascii="Tahoma" w:hAnsi="Tahoma" w:cs="Tahoma"/>
                <w:color w:val="000000"/>
              </w:rPr>
              <w:t>, Estonská, Norská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165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25.9.2012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proofErr w:type="gramStart"/>
            <w:r w:rsidRPr="00193FCE">
              <w:rPr>
                <w:rFonts w:ascii="Tahoma" w:hAnsi="Tahoma" w:cs="Tahoma"/>
                <w:color w:val="000000"/>
              </w:rPr>
              <w:t>28.pluku</w:t>
            </w:r>
            <w:proofErr w:type="gramEnd"/>
            <w:r w:rsidRPr="00193FCE">
              <w:rPr>
                <w:rFonts w:ascii="Tahoma" w:hAnsi="Tahoma" w:cs="Tahoma"/>
                <w:color w:val="000000"/>
              </w:rPr>
              <w:t xml:space="preserve">, Na </w:t>
            </w:r>
            <w:proofErr w:type="spellStart"/>
            <w:r w:rsidRPr="00193FCE">
              <w:rPr>
                <w:rFonts w:ascii="Tahoma" w:hAnsi="Tahoma" w:cs="Tahoma"/>
                <w:color w:val="000000"/>
              </w:rPr>
              <w:t>Míčankách</w:t>
            </w:r>
            <w:proofErr w:type="spellEnd"/>
            <w:r w:rsidRPr="00193FCE">
              <w:rPr>
                <w:rFonts w:ascii="Tahoma" w:hAnsi="Tahoma" w:cs="Tahoma"/>
                <w:color w:val="000000"/>
              </w:rPr>
              <w:t>, Bulharská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163</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Kubánské nám., Murmanská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155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20.9.2012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5</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Kralická, Za poštou</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199</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19.9.2012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6</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Madridská, Slovinská, Holandská, Žitomírská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130</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7a</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Šrobárova, U Vinohradského hřbitova</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49</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19.9.2012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KZ</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Praha 3</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7b</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Šrobárova, U Vinohradského hřbitova</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116</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19.9.2012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Vinohrady</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8</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Vilová, Mrštíkova, Věšínova, Saratovská, Starostrašnická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198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20.9.2012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Vršovická, Minská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154</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10</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Jahodová, Topolová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111</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Jabloňová, Hvozdíkova, Zvonková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226</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12</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Jabloňová, Jetelová, NN4860</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169</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13</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Mukařovská, Jevanská, </w:t>
            </w:r>
            <w:proofErr w:type="spellStart"/>
            <w:r w:rsidRPr="00193FCE">
              <w:rPr>
                <w:rFonts w:ascii="Tahoma" w:hAnsi="Tahoma" w:cs="Tahoma"/>
                <w:color w:val="000000"/>
              </w:rPr>
              <w:t>Uhřiněveská</w:t>
            </w:r>
            <w:proofErr w:type="spellEnd"/>
            <w:r w:rsidRPr="00193FCE">
              <w:rPr>
                <w:rFonts w:ascii="Tahoma" w:hAnsi="Tahoma" w:cs="Tahoma"/>
                <w:color w:val="000000"/>
              </w:rPr>
              <w:t>, Prusická, Královická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111</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18.9.2012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14</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Mukařovská, Tehovská, Žernovská, </w:t>
            </w:r>
            <w:proofErr w:type="spellStart"/>
            <w:r w:rsidRPr="00193FCE">
              <w:rPr>
                <w:rFonts w:ascii="Tahoma" w:hAnsi="Tahoma" w:cs="Tahoma"/>
                <w:color w:val="000000"/>
              </w:rPr>
              <w:t>Štihlická</w:t>
            </w:r>
            <w:proofErr w:type="spellEnd"/>
            <w:r w:rsidRPr="00193FCE">
              <w:rPr>
                <w:rFonts w:ascii="Tahoma" w:hAnsi="Tahoma" w:cs="Tahoma"/>
                <w:color w:val="000000"/>
              </w:rPr>
              <w:t xml:space="preserve"> (M Skalka)</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143</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18.9.2012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15</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Dvouletky, Solidarity, Dětská, Brigádníků</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131</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18.9.2012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16a</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Moskevská - sever</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62</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16b</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Moskevská - jih</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55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17</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proofErr w:type="spellStart"/>
            <w:r w:rsidRPr="00193FCE">
              <w:rPr>
                <w:rFonts w:ascii="Tahoma" w:hAnsi="Tahoma" w:cs="Tahoma"/>
                <w:color w:val="000000"/>
              </w:rPr>
              <w:t>Tuchorazská,Přistoupimská</w:t>
            </w:r>
            <w:proofErr w:type="spellEnd"/>
            <w:r w:rsidRPr="00193FCE">
              <w:rPr>
                <w:rFonts w:ascii="Tahoma" w:hAnsi="Tahoma" w:cs="Tahoma"/>
                <w:color w:val="000000"/>
              </w:rPr>
              <w:t>, Počernická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17.9.2012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18</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proofErr w:type="spellStart"/>
            <w:r w:rsidRPr="00193FCE">
              <w:rPr>
                <w:rFonts w:ascii="Tahoma" w:hAnsi="Tahoma" w:cs="Tahoma"/>
                <w:color w:val="000000"/>
              </w:rPr>
              <w:t>Durerova</w:t>
            </w:r>
            <w:proofErr w:type="spellEnd"/>
            <w:r w:rsidRPr="00193FCE">
              <w:rPr>
                <w:rFonts w:ascii="Tahoma" w:hAnsi="Tahoma" w:cs="Tahoma"/>
                <w:color w:val="000000"/>
              </w:rPr>
              <w:t>, Přetlucká, Rubensova (M Skalka)</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185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18.9.2012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19</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V Ochozu, Oty Pavla, Jesenická, Nad </w:t>
            </w:r>
            <w:proofErr w:type="spellStart"/>
            <w:r w:rsidRPr="00193FCE">
              <w:rPr>
                <w:rFonts w:ascii="Tahoma" w:hAnsi="Tahoma" w:cs="Tahoma"/>
                <w:color w:val="000000"/>
              </w:rPr>
              <w:t>Trnkovem</w:t>
            </w:r>
            <w:proofErr w:type="spellEnd"/>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182</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20</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Nad Vršovickou horou, Elektrárenská, Pod Bohdalcem</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124</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Michle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21</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Popovická, V Dolině, NN1705</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140</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Michle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22</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Za </w:t>
            </w:r>
            <w:proofErr w:type="spellStart"/>
            <w:r w:rsidRPr="00193FCE">
              <w:rPr>
                <w:rFonts w:ascii="Tahoma" w:hAnsi="Tahoma" w:cs="Tahoma"/>
                <w:color w:val="000000"/>
              </w:rPr>
              <w:t>Sedmidomky</w:t>
            </w:r>
            <w:proofErr w:type="spellEnd"/>
            <w:r w:rsidRPr="00193FCE">
              <w:rPr>
                <w:rFonts w:ascii="Tahoma" w:hAnsi="Tahoma" w:cs="Tahoma"/>
                <w:color w:val="000000"/>
              </w:rPr>
              <w:t xml:space="preserve">, </w:t>
            </w:r>
            <w:proofErr w:type="spellStart"/>
            <w:r w:rsidRPr="00193FCE">
              <w:rPr>
                <w:rFonts w:ascii="Tahoma" w:hAnsi="Tahoma" w:cs="Tahoma"/>
                <w:color w:val="000000"/>
              </w:rPr>
              <w:t>Sedmidomky</w:t>
            </w:r>
            <w:proofErr w:type="spellEnd"/>
            <w:r w:rsidRPr="00193FCE">
              <w:rPr>
                <w:rFonts w:ascii="Tahoma" w:hAnsi="Tahoma" w:cs="Tahoma"/>
                <w:color w:val="000000"/>
              </w:rPr>
              <w:t>, Pod Bohdalcem I</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53</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Michle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23</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Srbínská, Ke Strašnické, Gutova</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132</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20.9.2012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24</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Michelangelova, Mirošovická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117</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18.9.2012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78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5C2943">
            <w:pPr>
              <w:spacing w:line="240" w:lineRule="auto"/>
              <w:ind w:firstLine="0"/>
              <w:jc w:val="center"/>
              <w:rPr>
                <w:rFonts w:ascii="Tahoma" w:hAnsi="Tahoma" w:cs="Tahoma"/>
                <w:color w:val="000000"/>
              </w:rPr>
            </w:pPr>
            <w:r w:rsidRPr="00193FCE">
              <w:rPr>
                <w:rFonts w:ascii="Tahoma" w:hAnsi="Tahoma" w:cs="Tahoma"/>
                <w:color w:val="000000"/>
              </w:rPr>
              <w:lastRenderedPageBreak/>
              <w:t>Okruh č.</w:t>
            </w:r>
          </w:p>
        </w:tc>
        <w:tc>
          <w:tcPr>
            <w:tcW w:w="5211" w:type="dxa"/>
            <w:tcBorders>
              <w:top w:val="single" w:sz="4" w:space="0" w:color="auto"/>
              <w:left w:val="nil"/>
              <w:bottom w:val="single" w:sz="4" w:space="0" w:color="auto"/>
              <w:right w:val="single" w:sz="4" w:space="0" w:color="auto"/>
            </w:tcBorders>
            <w:shd w:val="clear" w:color="auto" w:fill="auto"/>
            <w:noWrap/>
            <w:vAlign w:val="center"/>
            <w:hideMark/>
          </w:tcPr>
          <w:p w:rsidR="00093C3C" w:rsidRPr="00193FCE" w:rsidRDefault="00093C3C" w:rsidP="005C2943">
            <w:pPr>
              <w:spacing w:line="240" w:lineRule="auto"/>
              <w:ind w:firstLine="0"/>
              <w:rPr>
                <w:rFonts w:ascii="Tahoma" w:hAnsi="Tahoma" w:cs="Tahoma"/>
                <w:color w:val="000000"/>
              </w:rPr>
            </w:pPr>
            <w:r w:rsidRPr="00193FCE">
              <w:rPr>
                <w:rFonts w:ascii="Tahoma" w:hAnsi="Tahoma" w:cs="Tahoma"/>
                <w:color w:val="000000"/>
              </w:rPr>
              <w:t>Název</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093C3C" w:rsidRPr="00193FCE" w:rsidRDefault="00093C3C" w:rsidP="005C2943">
            <w:pPr>
              <w:spacing w:line="240" w:lineRule="auto"/>
              <w:ind w:firstLine="0"/>
              <w:jc w:val="center"/>
              <w:rPr>
                <w:rFonts w:ascii="Tahoma" w:hAnsi="Tahoma" w:cs="Tahoma"/>
                <w:color w:val="000000"/>
              </w:rPr>
            </w:pPr>
            <w:r w:rsidRPr="00193FCE">
              <w:rPr>
                <w:rFonts w:ascii="Tahoma" w:hAnsi="Tahoma" w:cs="Tahoma"/>
                <w:color w:val="000000"/>
              </w:rPr>
              <w:t>Výpočtová kapacita PS</w:t>
            </w:r>
          </w:p>
        </w:tc>
        <w:tc>
          <w:tcPr>
            <w:tcW w:w="106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5C2943">
            <w:pPr>
              <w:spacing w:line="240" w:lineRule="auto"/>
              <w:ind w:firstLine="0"/>
              <w:jc w:val="center"/>
              <w:rPr>
                <w:rFonts w:ascii="Tahoma" w:hAnsi="Tahoma" w:cs="Tahoma"/>
                <w:color w:val="000000"/>
              </w:rPr>
            </w:pPr>
            <w:r w:rsidRPr="00193FCE">
              <w:rPr>
                <w:rFonts w:ascii="Tahoma" w:hAnsi="Tahoma" w:cs="Tahoma"/>
                <w:color w:val="000000"/>
              </w:rPr>
              <w:t>Datum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093C3C" w:rsidRPr="00193FCE" w:rsidRDefault="00093C3C" w:rsidP="005C2943">
            <w:pPr>
              <w:spacing w:line="240" w:lineRule="auto"/>
              <w:ind w:firstLine="0"/>
              <w:jc w:val="center"/>
              <w:rPr>
                <w:rFonts w:ascii="Tahoma" w:hAnsi="Tahoma" w:cs="Tahoma"/>
                <w:color w:val="000000"/>
              </w:rPr>
            </w:pPr>
            <w:r w:rsidRPr="00193FCE">
              <w:rPr>
                <w:rFonts w:ascii="Tahoma" w:hAnsi="Tahoma" w:cs="Tahoma"/>
                <w:color w:val="000000"/>
              </w:rPr>
              <w:t>Typ</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093C3C" w:rsidRPr="00193FCE" w:rsidRDefault="00093C3C" w:rsidP="005C2943">
            <w:pPr>
              <w:spacing w:line="240" w:lineRule="auto"/>
              <w:ind w:firstLine="0"/>
              <w:jc w:val="center"/>
              <w:rPr>
                <w:rFonts w:ascii="Tahoma" w:hAnsi="Tahoma" w:cs="Tahoma"/>
                <w:color w:val="000000"/>
              </w:rPr>
            </w:pPr>
            <w:r w:rsidRPr="00193FCE">
              <w:rPr>
                <w:rFonts w:ascii="Tahoma" w:hAnsi="Tahoma" w:cs="Tahoma"/>
                <w:color w:val="000000"/>
              </w:rPr>
              <w:t>Území</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25</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Oravská, Štěchovická, Žermanická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153</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18.9.2012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26</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Kounická, Vykáňská, Černická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139</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17.9.2012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27</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NN4672, Káranská, Limuzská, Počernická, Dřevčická, NN4761</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17.9.2012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28</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Chládkova, Vydrova, </w:t>
            </w:r>
            <w:proofErr w:type="spellStart"/>
            <w:proofErr w:type="gramStart"/>
            <w:r w:rsidRPr="00193FCE">
              <w:rPr>
                <w:rFonts w:ascii="Tahoma" w:hAnsi="Tahoma" w:cs="Tahoma"/>
                <w:color w:val="000000"/>
              </w:rPr>
              <w:t>Janderova,Strnadova</w:t>
            </w:r>
            <w:proofErr w:type="spellEnd"/>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72</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17.9.2012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29</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Na Výsluní, </w:t>
            </w:r>
            <w:proofErr w:type="spellStart"/>
            <w:r w:rsidRPr="00193FCE">
              <w:rPr>
                <w:rFonts w:ascii="Tahoma" w:hAnsi="Tahoma" w:cs="Tahoma"/>
                <w:color w:val="000000"/>
              </w:rPr>
              <w:t>Vrčanská</w:t>
            </w:r>
            <w:proofErr w:type="spellEnd"/>
            <w:r w:rsidRPr="00193FCE">
              <w:rPr>
                <w:rFonts w:ascii="Tahoma" w:hAnsi="Tahoma" w:cs="Tahoma"/>
                <w:color w:val="000000"/>
              </w:rPr>
              <w:t>, Jirenská, Černokostelecká, Vrátkovská, Tuklatská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188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19.9.2012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30</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Běchovická, Hřibská, Počernická, Slunečná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97</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19.9.2012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31</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Počernická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113</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19.9.2012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32</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Na Hroudě, V Předpolí, U Hranic</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214</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20.9.2012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Strašnice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33</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NN4779, U Vozovny, Karosářská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125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17.9.2012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KZ</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34</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Jakutská, Litevská, Tulská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178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20.9.2012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35</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Hradešínská, Estonská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75</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25.9.2012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Vinohrady</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36</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Řípská, Korunní, Dykova, Chorvatská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66</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25.9.2012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Vinohrady</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37</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Charkovská, Kodaňská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131</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25.9.2012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38</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Petrohradská, K Botiči, Ukrajinská, Vršovická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161</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39</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Oblouková, Přípotoční</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148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40</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Baškirská, Magnitogorská, Taškentská, Vršovická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162</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24.9.2012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41</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Teplárenská, </w:t>
            </w:r>
            <w:proofErr w:type="spellStart"/>
            <w:proofErr w:type="gramStart"/>
            <w:r w:rsidRPr="00193FCE">
              <w:rPr>
                <w:rFonts w:ascii="Tahoma" w:hAnsi="Tahoma" w:cs="Tahoma"/>
                <w:color w:val="000000"/>
              </w:rPr>
              <w:t>Sazečská,Tiskařská</w:t>
            </w:r>
            <w:proofErr w:type="spellEnd"/>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57</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17.9.2012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KZ</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42</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 xml:space="preserve">Chrpová, Fialková, Malinová, Hvozdíkova, Jahodová, </w:t>
            </w:r>
            <w:proofErr w:type="spellStart"/>
            <w:r w:rsidRPr="00193FCE">
              <w:rPr>
                <w:rFonts w:ascii="Tahoma" w:hAnsi="Tahoma" w:cs="Tahoma"/>
                <w:color w:val="000000"/>
              </w:rPr>
              <w:t>Poměnková</w:t>
            </w:r>
            <w:proofErr w:type="spellEnd"/>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148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43</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Chotutická, Nad Vodovodem, Skřivanská, Chotouňská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154</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19.9.2012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Malešice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44</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Jerevanská, Kišiněvská, Krasnojarská, Amurská, Vladivostocká, Vršovická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183</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45a</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Kodaňská - jih</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68</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KZ</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45b</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Kodaňská - sever</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96</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KZ</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46</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Sámova, U Vršovického nádraží</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144</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25.9.2012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Vršovice</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47</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Francouzská</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96</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25.9.2012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Vinohrady</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48</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Vlašimská, Bratří Čapků, Šrobárova</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46</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20.9.2012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SM</w:t>
            </w:r>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Vinohrady</w:t>
            </w:r>
          </w:p>
        </w:tc>
      </w:tr>
      <w:tr w:rsidR="00093C3C" w:rsidRPr="00193FCE" w:rsidTr="00F91A84">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49</w:t>
            </w:r>
          </w:p>
        </w:tc>
        <w:tc>
          <w:tcPr>
            <w:tcW w:w="521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rPr>
                <w:rFonts w:ascii="Tahoma" w:hAnsi="Tahoma" w:cs="Tahoma"/>
                <w:color w:val="000000"/>
              </w:rPr>
            </w:pPr>
            <w:r w:rsidRPr="00193FCE">
              <w:rPr>
                <w:rFonts w:ascii="Tahoma" w:hAnsi="Tahoma" w:cs="Tahoma"/>
                <w:color w:val="000000"/>
              </w:rPr>
              <w:t>Mládežnická, Škábova, Jiříčkové, NN3315</w:t>
            </w:r>
          </w:p>
        </w:tc>
        <w:tc>
          <w:tcPr>
            <w:tcW w:w="108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173</w:t>
            </w:r>
          </w:p>
        </w:tc>
        <w:tc>
          <w:tcPr>
            <w:tcW w:w="106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1.10.2012</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1041" w:type="dxa"/>
            <w:tcBorders>
              <w:top w:val="nil"/>
              <w:left w:val="nil"/>
              <w:bottom w:val="single" w:sz="4" w:space="0" w:color="auto"/>
              <w:right w:val="single" w:sz="4" w:space="0" w:color="auto"/>
            </w:tcBorders>
            <w:shd w:val="clear" w:color="auto" w:fill="auto"/>
            <w:noWrap/>
            <w:vAlign w:val="center"/>
            <w:hideMark/>
          </w:tcPr>
          <w:p w:rsidR="00093C3C" w:rsidRPr="00193FCE" w:rsidRDefault="00093C3C" w:rsidP="00093C3C">
            <w:pPr>
              <w:spacing w:line="240" w:lineRule="auto"/>
              <w:ind w:firstLine="0"/>
              <w:jc w:val="center"/>
              <w:rPr>
                <w:rFonts w:ascii="Tahoma" w:hAnsi="Tahoma" w:cs="Tahoma"/>
                <w:color w:val="000000"/>
              </w:rPr>
            </w:pPr>
            <w:r w:rsidRPr="00193FCE">
              <w:rPr>
                <w:rFonts w:ascii="Tahoma" w:hAnsi="Tahoma" w:cs="Tahoma"/>
                <w:color w:val="000000"/>
              </w:rPr>
              <w:t>Záběhlice</w:t>
            </w:r>
          </w:p>
        </w:tc>
      </w:tr>
    </w:tbl>
    <w:p w:rsidR="000E1C20" w:rsidRPr="00193FCE" w:rsidRDefault="000E1C20" w:rsidP="00F91A84">
      <w:pPr>
        <w:spacing w:after="120"/>
        <w:rPr>
          <w:rFonts w:ascii="Tahoma" w:hAnsi="Tahoma" w:cs="Tahoma"/>
        </w:rPr>
      </w:pPr>
    </w:p>
    <w:p w:rsidR="00093C3C" w:rsidRPr="00193FCE" w:rsidRDefault="00093C3C" w:rsidP="00F91A84">
      <w:pPr>
        <w:spacing w:after="120"/>
        <w:rPr>
          <w:rFonts w:ascii="Tahoma" w:hAnsi="Tahoma" w:cs="Tahoma"/>
        </w:rPr>
      </w:pPr>
    </w:p>
    <w:p w:rsidR="00093C3C" w:rsidRPr="00193FCE" w:rsidRDefault="00093C3C" w:rsidP="00F91A84">
      <w:pPr>
        <w:spacing w:after="120"/>
        <w:rPr>
          <w:rFonts w:ascii="Tahoma" w:hAnsi="Tahoma" w:cs="Tahoma"/>
        </w:rPr>
      </w:pPr>
    </w:p>
    <w:p w:rsidR="00093C3C" w:rsidRPr="00193FCE" w:rsidRDefault="00093C3C" w:rsidP="00F91A84">
      <w:pPr>
        <w:spacing w:after="120"/>
        <w:rPr>
          <w:rFonts w:ascii="Tahoma" w:hAnsi="Tahoma" w:cs="Tahoma"/>
        </w:rPr>
      </w:pPr>
    </w:p>
    <w:p w:rsidR="00093C3C" w:rsidRPr="00193FCE" w:rsidRDefault="00093C3C" w:rsidP="00F91A84">
      <w:pPr>
        <w:spacing w:after="120"/>
        <w:rPr>
          <w:rFonts w:ascii="Tahoma" w:hAnsi="Tahoma" w:cs="Tahoma"/>
        </w:rPr>
      </w:pPr>
    </w:p>
    <w:p w:rsidR="00093C3C" w:rsidRPr="00193FCE" w:rsidRDefault="00093C3C" w:rsidP="00F91A84">
      <w:pPr>
        <w:spacing w:after="120"/>
        <w:rPr>
          <w:rFonts w:ascii="Tahoma" w:hAnsi="Tahoma" w:cs="Tahoma"/>
        </w:rPr>
      </w:pPr>
    </w:p>
    <w:p w:rsidR="00093C3C" w:rsidRPr="00193FCE" w:rsidRDefault="00093C3C" w:rsidP="00F91A84">
      <w:pPr>
        <w:spacing w:after="120"/>
        <w:rPr>
          <w:rFonts w:ascii="Tahoma" w:hAnsi="Tahoma" w:cs="Tahoma"/>
        </w:rPr>
      </w:pPr>
    </w:p>
    <w:p w:rsidR="00093C3C" w:rsidRPr="00193FCE" w:rsidRDefault="00093C3C" w:rsidP="00F91A84">
      <w:pPr>
        <w:spacing w:after="120"/>
        <w:rPr>
          <w:rFonts w:ascii="Tahoma" w:hAnsi="Tahoma" w:cs="Tahoma"/>
        </w:rPr>
      </w:pPr>
    </w:p>
    <w:p w:rsidR="000E1C20" w:rsidRPr="00193FCE" w:rsidRDefault="000E1C20" w:rsidP="00F91A84">
      <w:pPr>
        <w:spacing w:after="120"/>
        <w:rPr>
          <w:rFonts w:ascii="Tahoma" w:hAnsi="Tahoma" w:cs="Tahoma"/>
        </w:rPr>
      </w:pPr>
    </w:p>
    <w:p w:rsidR="00763278" w:rsidRPr="00193FCE" w:rsidRDefault="003818D6" w:rsidP="00F91A84">
      <w:pPr>
        <w:pStyle w:val="Nadpis2"/>
        <w:ind w:left="294"/>
      </w:pPr>
      <w:bookmarkStart w:id="60" w:name="_Toc501694662"/>
      <w:bookmarkStart w:id="61" w:name="_Toc59249082"/>
      <w:bookmarkStart w:id="62" w:name="_Toc341684491"/>
      <w:r w:rsidRPr="00193FCE">
        <w:lastRenderedPageBreak/>
        <w:t>Obsazenost, pohyb OA a časové</w:t>
      </w:r>
      <w:r w:rsidR="000E1C20" w:rsidRPr="00193FCE">
        <w:t xml:space="preserve"> </w:t>
      </w:r>
      <w:r w:rsidRPr="00193FCE">
        <w:t>průběhy využití parkovací kapacity</w:t>
      </w:r>
      <w:bookmarkEnd w:id="60"/>
      <w:bookmarkEnd w:id="61"/>
      <w:bookmarkEnd w:id="62"/>
    </w:p>
    <w:p w:rsidR="00F51A22" w:rsidRPr="00193FCE" w:rsidRDefault="00763278" w:rsidP="00F91A84">
      <w:pPr>
        <w:pStyle w:val="Nadpis3"/>
        <w:ind w:left="438"/>
      </w:pPr>
      <w:bookmarkStart w:id="63" w:name="_Toc341684492"/>
      <w:r w:rsidRPr="00193FCE">
        <w:t xml:space="preserve">Obsazenost </w:t>
      </w:r>
      <w:r w:rsidR="00F51A22" w:rsidRPr="00193FCE">
        <w:t>parkovacích kapacit</w:t>
      </w:r>
      <w:bookmarkEnd w:id="63"/>
    </w:p>
    <w:p w:rsidR="00763278" w:rsidRPr="00193FCE" w:rsidRDefault="00F51A22" w:rsidP="00F91A84">
      <w:pPr>
        <w:pStyle w:val="Zkladntextodsazen2"/>
        <w:spacing w:after="120"/>
        <w:ind w:right="-2"/>
        <w:rPr>
          <w:rFonts w:ascii="Tahoma" w:hAnsi="Tahoma" w:cs="Tahoma"/>
          <w:sz w:val="20"/>
        </w:rPr>
      </w:pPr>
      <w:r w:rsidRPr="00193FCE">
        <w:rPr>
          <w:rFonts w:ascii="Tahoma" w:hAnsi="Tahoma" w:cs="Tahoma"/>
          <w:sz w:val="20"/>
        </w:rPr>
        <w:t>Obsazenost</w:t>
      </w:r>
      <w:r w:rsidRPr="00193FCE">
        <w:rPr>
          <w:rFonts w:ascii="Tahoma" w:hAnsi="Tahoma" w:cs="Tahoma"/>
          <w:b/>
          <w:sz w:val="20"/>
        </w:rPr>
        <w:t xml:space="preserve"> </w:t>
      </w:r>
      <w:r w:rsidR="00763278" w:rsidRPr="00193FCE">
        <w:rPr>
          <w:rFonts w:ascii="Tahoma" w:hAnsi="Tahoma" w:cs="Tahoma"/>
          <w:sz w:val="20"/>
        </w:rPr>
        <w:t xml:space="preserve">parkovacích kapacit charakterizuje saturaci vybraných </w:t>
      </w:r>
      <w:r w:rsidR="003D1D4C" w:rsidRPr="00193FCE">
        <w:rPr>
          <w:rFonts w:ascii="Tahoma" w:hAnsi="Tahoma" w:cs="Tahoma"/>
          <w:sz w:val="20"/>
        </w:rPr>
        <w:t>okruhů</w:t>
      </w:r>
      <w:r w:rsidR="00763278" w:rsidRPr="00193FCE">
        <w:rPr>
          <w:rFonts w:ascii="Tahoma" w:hAnsi="Tahoma" w:cs="Tahoma"/>
          <w:sz w:val="20"/>
        </w:rPr>
        <w:t xml:space="preserve"> parkujícími resp. odstavenými OA. V noci byl tento údaj zjišťován </w:t>
      </w:r>
      <w:r w:rsidR="0028567B" w:rsidRPr="00193FCE">
        <w:rPr>
          <w:rFonts w:ascii="Tahoma" w:hAnsi="Tahoma" w:cs="Tahoma"/>
          <w:sz w:val="20"/>
        </w:rPr>
        <w:t>opakovaně</w:t>
      </w:r>
      <w:r w:rsidR="00763278" w:rsidRPr="00193FCE">
        <w:rPr>
          <w:rFonts w:ascii="Tahoma" w:hAnsi="Tahoma" w:cs="Tahoma"/>
          <w:sz w:val="20"/>
        </w:rPr>
        <w:t xml:space="preserve"> v době, kdy jsou stálí uživatelé PS většinou přítomni, tj. mezi 24</w:t>
      </w:r>
      <w:r w:rsidR="00763278" w:rsidRPr="00193FCE">
        <w:rPr>
          <w:rFonts w:ascii="Tahoma" w:hAnsi="Tahoma" w:cs="Tahoma"/>
          <w:sz w:val="20"/>
          <w:vertAlign w:val="superscript"/>
        </w:rPr>
        <w:t>00</w:t>
      </w:r>
      <w:r w:rsidR="00763278" w:rsidRPr="00193FCE">
        <w:rPr>
          <w:rFonts w:ascii="Tahoma" w:hAnsi="Tahoma" w:cs="Tahoma"/>
          <w:sz w:val="20"/>
        </w:rPr>
        <w:t>-01</w:t>
      </w:r>
      <w:r w:rsidR="00763278" w:rsidRPr="00193FCE">
        <w:rPr>
          <w:rFonts w:ascii="Tahoma" w:hAnsi="Tahoma" w:cs="Tahoma"/>
          <w:sz w:val="20"/>
          <w:vertAlign w:val="superscript"/>
        </w:rPr>
        <w:t>00</w:t>
      </w:r>
      <w:r w:rsidR="00763278" w:rsidRPr="00193FCE">
        <w:rPr>
          <w:rFonts w:ascii="Tahoma" w:hAnsi="Tahoma" w:cs="Tahoma"/>
          <w:sz w:val="20"/>
        </w:rPr>
        <w:t xml:space="preserve"> hod. V průběhu dne byl zjišťován ve zvolených hodinových intervalech a hodnoty v</w:t>
      </w:r>
      <w:r w:rsidR="00135812" w:rsidRPr="00193FCE">
        <w:rPr>
          <w:rFonts w:ascii="Tahoma" w:hAnsi="Tahoma" w:cs="Tahoma"/>
          <w:sz w:val="20"/>
        </w:rPr>
        <w:t xml:space="preserve"> níže uvedené </w:t>
      </w:r>
      <w:r w:rsidR="00763278" w:rsidRPr="00193FCE">
        <w:rPr>
          <w:rFonts w:ascii="Tahoma" w:hAnsi="Tahoma" w:cs="Tahoma"/>
          <w:sz w:val="20"/>
        </w:rPr>
        <w:t>tabul</w:t>
      </w:r>
      <w:r w:rsidRPr="00193FCE">
        <w:rPr>
          <w:rFonts w:ascii="Tahoma" w:hAnsi="Tahoma" w:cs="Tahoma"/>
          <w:sz w:val="20"/>
        </w:rPr>
        <w:t>ce</w:t>
      </w:r>
      <w:r w:rsidR="00763278" w:rsidRPr="00193FCE">
        <w:rPr>
          <w:rFonts w:ascii="Tahoma" w:hAnsi="Tahoma" w:cs="Tahoma"/>
          <w:sz w:val="20"/>
        </w:rPr>
        <w:t xml:space="preserve"> reprezentují průměrnou denní hodnotu. Průběh obsazenosti je v hodnocených </w:t>
      </w:r>
      <w:r w:rsidR="003D1D4C" w:rsidRPr="00193FCE">
        <w:rPr>
          <w:rFonts w:ascii="Tahoma" w:hAnsi="Tahoma" w:cs="Tahoma"/>
          <w:sz w:val="20"/>
        </w:rPr>
        <w:t>okruzích</w:t>
      </w:r>
      <w:r w:rsidR="00763278" w:rsidRPr="00193FCE">
        <w:rPr>
          <w:rFonts w:ascii="Tahoma" w:hAnsi="Tahoma" w:cs="Tahoma"/>
          <w:sz w:val="20"/>
        </w:rPr>
        <w:t xml:space="preserve"> závislý na atraktivitě místa a uživatelské struktuře.</w:t>
      </w:r>
    </w:p>
    <w:p w:rsidR="00FC0797" w:rsidRPr="00193FCE" w:rsidRDefault="0028567B" w:rsidP="00F91A84">
      <w:pPr>
        <w:pStyle w:val="Zkladntextodsazen2"/>
        <w:spacing w:after="120"/>
        <w:ind w:right="-2"/>
        <w:rPr>
          <w:rFonts w:ascii="Tahoma" w:hAnsi="Tahoma" w:cs="Tahoma"/>
          <w:sz w:val="20"/>
        </w:rPr>
      </w:pPr>
      <w:r w:rsidRPr="00193FCE">
        <w:rPr>
          <w:rFonts w:ascii="Tahoma" w:hAnsi="Tahoma" w:cs="Tahoma"/>
          <w:sz w:val="20"/>
        </w:rPr>
        <w:t xml:space="preserve">Téměř veškeré hodnocené okruhy vykazují nadměrné denní objemy dopravy v klidu. Výjimku tvoří </w:t>
      </w:r>
      <w:r w:rsidR="0040211B" w:rsidRPr="00193FCE">
        <w:rPr>
          <w:rFonts w:ascii="Tahoma" w:hAnsi="Tahoma" w:cs="Tahoma"/>
          <w:sz w:val="20"/>
        </w:rPr>
        <w:t xml:space="preserve">vilové oblasti a sídlištní celky mimo centrální oblast. </w:t>
      </w:r>
      <w:r w:rsidRPr="00193FCE">
        <w:rPr>
          <w:rFonts w:ascii="Tahoma" w:hAnsi="Tahoma" w:cs="Tahoma"/>
          <w:sz w:val="20"/>
        </w:rPr>
        <w:t xml:space="preserve">Situace noční obsazenosti je opětovně podobná ve většině hodnocených okruhů. </w:t>
      </w:r>
      <w:r w:rsidR="00FC0797" w:rsidRPr="00193FCE">
        <w:rPr>
          <w:rFonts w:ascii="Tahoma" w:hAnsi="Tahoma" w:cs="Tahoma"/>
          <w:sz w:val="20"/>
        </w:rPr>
        <w:t>Nižších hodnot je dosahováno v okruzích s vysokým podílem komerční funkce.</w:t>
      </w:r>
    </w:p>
    <w:p w:rsidR="008F0C28" w:rsidRPr="00193FCE" w:rsidRDefault="008F0C28" w:rsidP="00F91A84">
      <w:pPr>
        <w:pStyle w:val="Zkladntextodsazen2"/>
        <w:spacing w:after="120"/>
        <w:ind w:right="-2"/>
        <w:rPr>
          <w:rFonts w:ascii="Tahoma" w:hAnsi="Tahoma" w:cs="Tahoma"/>
          <w:sz w:val="20"/>
        </w:rPr>
      </w:pPr>
      <w:r w:rsidRPr="00193FCE">
        <w:rPr>
          <w:rFonts w:ascii="Tahoma" w:hAnsi="Tahoma" w:cs="Tahoma"/>
          <w:sz w:val="20"/>
        </w:rPr>
        <w:t>Výše uvedený graf velice zřetelně poskytuje základní informaci o průběhu parkovacích procesů. Zejména je vypovídající objem rezidentního parkování v průběhu dne, který zabírá 6</w:t>
      </w:r>
      <w:r w:rsidR="003C1DD7" w:rsidRPr="00193FCE">
        <w:rPr>
          <w:rFonts w:ascii="Tahoma" w:hAnsi="Tahoma" w:cs="Tahoma"/>
          <w:sz w:val="20"/>
        </w:rPr>
        <w:t>5</w:t>
      </w:r>
      <w:r w:rsidRPr="00193FCE">
        <w:rPr>
          <w:rFonts w:ascii="Tahoma" w:hAnsi="Tahoma" w:cs="Tahoma"/>
          <w:sz w:val="20"/>
        </w:rPr>
        <w:t>% disponibilního parkovacího prostoru. Výraznou změnou posledních let je výrazné snížení zaměstnanecké vyjížďky ze strany rezidentů. Výsledky za všechny sledované okruhy jsou pouze dílčím vodítkem. Podrobné výsledky jsou na úrovni jednotlivých okruhů, které jsou uvedené v tabulkové příloze. V této části budeme publikovat výsledky na úrovni výsledků souhrnů pro jednotlivé funkční využití</w:t>
      </w:r>
      <w:r w:rsidR="00E47A91" w:rsidRPr="00193FCE">
        <w:rPr>
          <w:rFonts w:ascii="Tahoma" w:hAnsi="Tahoma" w:cs="Tahoma"/>
          <w:sz w:val="20"/>
        </w:rPr>
        <w:t xml:space="preserve"> a jednotlivá katastrální území</w:t>
      </w:r>
      <w:r w:rsidRPr="00193FCE">
        <w:rPr>
          <w:rFonts w:ascii="Tahoma" w:hAnsi="Tahoma" w:cs="Tahoma"/>
          <w:sz w:val="20"/>
        </w:rPr>
        <w:t>.</w:t>
      </w:r>
    </w:p>
    <w:p w:rsidR="00E47A91" w:rsidRPr="00193FCE" w:rsidRDefault="001118E2" w:rsidP="00F91A84">
      <w:pPr>
        <w:pStyle w:val="Zkladntextodsazen2"/>
        <w:spacing w:after="120"/>
        <w:ind w:right="-2"/>
        <w:rPr>
          <w:rFonts w:ascii="Tahoma" w:hAnsi="Tahoma" w:cs="Tahoma"/>
          <w:b/>
          <w:sz w:val="20"/>
        </w:rPr>
      </w:pPr>
      <w:r w:rsidRPr="00193FCE">
        <w:rPr>
          <w:rFonts w:ascii="Tahoma" w:hAnsi="Tahoma" w:cs="Tahoma"/>
          <w:b/>
          <w:sz w:val="20"/>
        </w:rPr>
        <w:t>Souhrn za všechny sledované okruhy</w:t>
      </w:r>
    </w:p>
    <w:p w:rsidR="00FC0797" w:rsidRPr="00193FCE" w:rsidRDefault="001118E2" w:rsidP="00F91A84">
      <w:pPr>
        <w:pStyle w:val="Zkladntextodsazen2"/>
        <w:spacing w:after="120"/>
        <w:ind w:right="-2"/>
        <w:rPr>
          <w:rFonts w:ascii="Tahoma" w:hAnsi="Tahoma" w:cs="Tahoma"/>
          <w:sz w:val="20"/>
        </w:rPr>
      </w:pPr>
      <w:r w:rsidRPr="00193FCE">
        <w:rPr>
          <w:rFonts w:ascii="Tahoma" w:hAnsi="Tahoma" w:cs="Tahoma"/>
          <w:noProof/>
        </w:rPr>
        <w:drawing>
          <wp:anchor distT="0" distB="0" distL="114300" distR="114300" simplePos="0" relativeHeight="251960320" behindDoc="0" locked="0" layoutInCell="1" allowOverlap="1" wp14:anchorId="70F19607" wp14:editId="7F1582A6">
            <wp:simplePos x="0" y="0"/>
            <wp:positionH relativeFrom="column">
              <wp:posOffset>164465</wp:posOffset>
            </wp:positionH>
            <wp:positionV relativeFrom="paragraph">
              <wp:posOffset>59690</wp:posOffset>
            </wp:positionV>
            <wp:extent cx="6191250" cy="4314825"/>
            <wp:effectExtent l="0" t="0" r="0" b="9525"/>
            <wp:wrapNone/>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FC0797" w:rsidRPr="00193FCE" w:rsidRDefault="00FC0797" w:rsidP="00F91A84">
      <w:pPr>
        <w:pStyle w:val="Zkladntextodsazen2"/>
        <w:spacing w:after="120"/>
        <w:ind w:right="-2"/>
        <w:rPr>
          <w:rFonts w:ascii="Tahoma" w:hAnsi="Tahoma" w:cs="Tahoma"/>
          <w:sz w:val="20"/>
        </w:rPr>
      </w:pPr>
    </w:p>
    <w:p w:rsidR="00103445" w:rsidRPr="00193FCE" w:rsidRDefault="00103445" w:rsidP="00F91A84">
      <w:pPr>
        <w:pStyle w:val="Zkladntextodsazen2"/>
        <w:spacing w:after="120"/>
        <w:ind w:right="-2"/>
        <w:rPr>
          <w:rFonts w:ascii="Tahoma" w:hAnsi="Tahoma" w:cs="Tahoma"/>
          <w:sz w:val="20"/>
        </w:rPr>
      </w:pPr>
    </w:p>
    <w:p w:rsidR="001118E2" w:rsidRPr="00193FCE" w:rsidRDefault="001118E2" w:rsidP="00F91A84">
      <w:pPr>
        <w:pStyle w:val="Zkladntextodsazen2"/>
        <w:spacing w:after="120"/>
        <w:ind w:right="-2"/>
        <w:rPr>
          <w:rFonts w:ascii="Tahoma" w:hAnsi="Tahoma" w:cs="Tahoma"/>
          <w:sz w:val="20"/>
        </w:rPr>
      </w:pPr>
    </w:p>
    <w:p w:rsidR="001118E2" w:rsidRPr="00193FCE" w:rsidRDefault="001118E2" w:rsidP="00F91A84">
      <w:pPr>
        <w:pStyle w:val="Zkladntextodsazen2"/>
        <w:spacing w:after="120"/>
        <w:ind w:right="-2"/>
        <w:rPr>
          <w:rFonts w:ascii="Tahoma" w:hAnsi="Tahoma" w:cs="Tahoma"/>
          <w:sz w:val="20"/>
        </w:rPr>
      </w:pPr>
    </w:p>
    <w:p w:rsidR="001118E2" w:rsidRPr="00193FCE" w:rsidRDefault="001118E2" w:rsidP="00F91A84">
      <w:pPr>
        <w:pStyle w:val="Zkladntextodsazen2"/>
        <w:spacing w:after="120"/>
        <w:ind w:right="-2"/>
        <w:rPr>
          <w:rFonts w:ascii="Tahoma" w:hAnsi="Tahoma" w:cs="Tahoma"/>
          <w:b/>
          <w:sz w:val="20"/>
        </w:rPr>
      </w:pPr>
      <w:r w:rsidRPr="00193FCE">
        <w:rPr>
          <w:rFonts w:ascii="Tahoma" w:hAnsi="Tahoma" w:cs="Tahoma"/>
          <w:noProof/>
        </w:rPr>
        <w:lastRenderedPageBreak/>
        <w:drawing>
          <wp:anchor distT="0" distB="0" distL="114300" distR="114300" simplePos="0" relativeHeight="251961344" behindDoc="1" locked="0" layoutInCell="1" allowOverlap="1" wp14:anchorId="77422119" wp14:editId="3EFCB398">
            <wp:simplePos x="0" y="0"/>
            <wp:positionH relativeFrom="column">
              <wp:posOffset>253365</wp:posOffset>
            </wp:positionH>
            <wp:positionV relativeFrom="paragraph">
              <wp:posOffset>9525</wp:posOffset>
            </wp:positionV>
            <wp:extent cx="6191250" cy="4314825"/>
            <wp:effectExtent l="0" t="0" r="0" b="9525"/>
            <wp:wrapNone/>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proofErr w:type="gramStart"/>
      <w:r w:rsidRPr="00193FCE">
        <w:rPr>
          <w:rFonts w:ascii="Tahoma" w:hAnsi="Tahoma" w:cs="Tahoma"/>
          <w:b/>
          <w:sz w:val="20"/>
        </w:rPr>
        <w:t>k.ú</w:t>
      </w:r>
      <w:proofErr w:type="spellEnd"/>
      <w:r w:rsidRPr="00193FCE">
        <w:rPr>
          <w:rFonts w:ascii="Tahoma" w:hAnsi="Tahoma" w:cs="Tahoma"/>
          <w:b/>
          <w:sz w:val="20"/>
        </w:rPr>
        <w:t>.</w:t>
      </w:r>
      <w:proofErr w:type="gramEnd"/>
      <w:r w:rsidRPr="00193FCE">
        <w:rPr>
          <w:rFonts w:ascii="Tahoma" w:hAnsi="Tahoma" w:cs="Tahoma"/>
          <w:b/>
          <w:sz w:val="20"/>
        </w:rPr>
        <w:t xml:space="preserve"> Vršovice</w:t>
      </w:r>
    </w:p>
    <w:p w:rsidR="00103445" w:rsidRPr="00193FCE" w:rsidRDefault="00103445" w:rsidP="00F91A84">
      <w:pPr>
        <w:pStyle w:val="Zkladntextodsazen2"/>
        <w:spacing w:after="120"/>
        <w:ind w:right="-2"/>
        <w:rPr>
          <w:rFonts w:ascii="Tahoma" w:hAnsi="Tahoma" w:cs="Tahoma"/>
          <w:sz w:val="20"/>
        </w:rPr>
      </w:pPr>
    </w:p>
    <w:p w:rsidR="004367DF" w:rsidRPr="00193FCE" w:rsidRDefault="004367DF" w:rsidP="00F91A84">
      <w:pPr>
        <w:pStyle w:val="Titulek"/>
        <w:rPr>
          <w:rFonts w:ascii="Tahoma" w:hAnsi="Tahoma" w:cs="Tahoma"/>
          <w:noProof/>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1118E2" w:rsidP="00F91A84">
      <w:pPr>
        <w:rPr>
          <w:rFonts w:ascii="Tahoma" w:hAnsi="Tahoma" w:cs="Tahoma"/>
        </w:rPr>
      </w:pPr>
      <w:r w:rsidRPr="00193FCE">
        <w:rPr>
          <w:rFonts w:ascii="Tahoma" w:hAnsi="Tahoma" w:cs="Tahoma"/>
          <w:noProof/>
        </w:rPr>
        <w:drawing>
          <wp:anchor distT="0" distB="0" distL="114300" distR="114300" simplePos="0" relativeHeight="251962368" behindDoc="1" locked="0" layoutInCell="1" allowOverlap="1" wp14:anchorId="7F829D44" wp14:editId="50D82BBE">
            <wp:simplePos x="0" y="0"/>
            <wp:positionH relativeFrom="column">
              <wp:posOffset>253365</wp:posOffset>
            </wp:positionH>
            <wp:positionV relativeFrom="paragraph">
              <wp:posOffset>171450</wp:posOffset>
            </wp:positionV>
            <wp:extent cx="6191250" cy="4314825"/>
            <wp:effectExtent l="0" t="0" r="0" b="9525"/>
            <wp:wrapNone/>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1DD7" w:rsidRPr="00193FCE" w:rsidRDefault="001118E2" w:rsidP="00F91A84">
      <w:pPr>
        <w:rPr>
          <w:rFonts w:ascii="Tahoma" w:hAnsi="Tahoma" w:cs="Tahoma"/>
          <w:b/>
        </w:rPr>
      </w:pPr>
      <w:proofErr w:type="spellStart"/>
      <w:proofErr w:type="gramStart"/>
      <w:r w:rsidRPr="00193FCE">
        <w:rPr>
          <w:rFonts w:ascii="Tahoma" w:hAnsi="Tahoma" w:cs="Tahoma"/>
          <w:b/>
        </w:rPr>
        <w:t>k.ú</w:t>
      </w:r>
      <w:proofErr w:type="spellEnd"/>
      <w:r w:rsidRPr="00193FCE">
        <w:rPr>
          <w:rFonts w:ascii="Tahoma" w:hAnsi="Tahoma" w:cs="Tahoma"/>
          <w:b/>
        </w:rPr>
        <w:t>.</w:t>
      </w:r>
      <w:proofErr w:type="gramEnd"/>
      <w:r w:rsidRPr="00193FCE">
        <w:rPr>
          <w:rFonts w:ascii="Tahoma" w:hAnsi="Tahoma" w:cs="Tahoma"/>
          <w:b/>
        </w:rPr>
        <w:t xml:space="preserve"> Strašnice</w:t>
      </w: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1118E2" w:rsidP="00F91A84">
      <w:pPr>
        <w:rPr>
          <w:rFonts w:ascii="Tahoma" w:hAnsi="Tahoma" w:cs="Tahoma"/>
          <w:b/>
        </w:rPr>
      </w:pPr>
      <w:r w:rsidRPr="00193FCE">
        <w:rPr>
          <w:rFonts w:ascii="Tahoma" w:hAnsi="Tahoma" w:cs="Tahoma"/>
          <w:noProof/>
        </w:rPr>
        <w:lastRenderedPageBreak/>
        <w:drawing>
          <wp:anchor distT="0" distB="0" distL="114300" distR="114300" simplePos="0" relativeHeight="251963392" behindDoc="1" locked="0" layoutInCell="1" allowOverlap="1" wp14:anchorId="10130366" wp14:editId="44761EB2">
            <wp:simplePos x="0" y="0"/>
            <wp:positionH relativeFrom="column">
              <wp:posOffset>278765</wp:posOffset>
            </wp:positionH>
            <wp:positionV relativeFrom="paragraph">
              <wp:posOffset>9525</wp:posOffset>
            </wp:positionV>
            <wp:extent cx="6191250" cy="4314825"/>
            <wp:effectExtent l="0" t="0" r="0" b="9525"/>
            <wp:wrapNone/>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proofErr w:type="gramStart"/>
      <w:r w:rsidRPr="00193FCE">
        <w:rPr>
          <w:rFonts w:ascii="Tahoma" w:hAnsi="Tahoma" w:cs="Tahoma"/>
          <w:b/>
        </w:rPr>
        <w:t>k.ú</w:t>
      </w:r>
      <w:proofErr w:type="spellEnd"/>
      <w:r w:rsidRPr="00193FCE">
        <w:rPr>
          <w:rFonts w:ascii="Tahoma" w:hAnsi="Tahoma" w:cs="Tahoma"/>
          <w:b/>
        </w:rPr>
        <w:t>.</w:t>
      </w:r>
      <w:proofErr w:type="gramEnd"/>
      <w:r w:rsidRPr="00193FCE">
        <w:rPr>
          <w:rFonts w:ascii="Tahoma" w:hAnsi="Tahoma" w:cs="Tahoma"/>
          <w:b/>
        </w:rPr>
        <w:t xml:space="preserve"> Vinohrady</w:t>
      </w: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1118E2" w:rsidP="00F91A84">
      <w:pPr>
        <w:rPr>
          <w:rFonts w:ascii="Tahoma" w:hAnsi="Tahoma" w:cs="Tahoma"/>
        </w:rPr>
      </w:pPr>
      <w:r w:rsidRPr="00193FCE">
        <w:rPr>
          <w:rFonts w:ascii="Tahoma" w:hAnsi="Tahoma" w:cs="Tahoma"/>
          <w:noProof/>
        </w:rPr>
        <w:drawing>
          <wp:anchor distT="0" distB="0" distL="114300" distR="114300" simplePos="0" relativeHeight="251964416" behindDoc="1" locked="0" layoutInCell="1" allowOverlap="1" wp14:anchorId="028466D0" wp14:editId="2C68EC5E">
            <wp:simplePos x="0" y="0"/>
            <wp:positionH relativeFrom="column">
              <wp:posOffset>278765</wp:posOffset>
            </wp:positionH>
            <wp:positionV relativeFrom="paragraph">
              <wp:posOffset>133350</wp:posOffset>
            </wp:positionV>
            <wp:extent cx="6191250" cy="4314825"/>
            <wp:effectExtent l="0" t="0" r="0" b="9525"/>
            <wp:wrapNone/>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1DD7" w:rsidRPr="00193FCE" w:rsidRDefault="001118E2" w:rsidP="00F91A84">
      <w:pPr>
        <w:rPr>
          <w:rFonts w:ascii="Tahoma" w:hAnsi="Tahoma" w:cs="Tahoma"/>
          <w:b/>
        </w:rPr>
      </w:pPr>
      <w:proofErr w:type="spellStart"/>
      <w:proofErr w:type="gramStart"/>
      <w:r w:rsidRPr="00193FCE">
        <w:rPr>
          <w:rFonts w:ascii="Tahoma" w:hAnsi="Tahoma" w:cs="Tahoma"/>
          <w:b/>
        </w:rPr>
        <w:t>k.ú</w:t>
      </w:r>
      <w:proofErr w:type="spellEnd"/>
      <w:r w:rsidRPr="00193FCE">
        <w:rPr>
          <w:rFonts w:ascii="Tahoma" w:hAnsi="Tahoma" w:cs="Tahoma"/>
          <w:b/>
        </w:rPr>
        <w:t>.</w:t>
      </w:r>
      <w:proofErr w:type="gramEnd"/>
      <w:r w:rsidRPr="00193FCE">
        <w:rPr>
          <w:rFonts w:ascii="Tahoma" w:hAnsi="Tahoma" w:cs="Tahoma"/>
          <w:b/>
        </w:rPr>
        <w:t xml:space="preserve"> Záběhlice</w:t>
      </w: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3C1DD7" w:rsidP="00F91A84">
      <w:pPr>
        <w:rPr>
          <w:rFonts w:ascii="Tahoma" w:hAnsi="Tahoma" w:cs="Tahoma"/>
        </w:rPr>
      </w:pPr>
    </w:p>
    <w:p w:rsidR="003C1DD7" w:rsidRPr="00193FCE" w:rsidRDefault="001118E2" w:rsidP="00F91A84">
      <w:pPr>
        <w:rPr>
          <w:rFonts w:ascii="Tahoma" w:hAnsi="Tahoma" w:cs="Tahoma"/>
          <w:b/>
        </w:rPr>
      </w:pPr>
      <w:r w:rsidRPr="00193FCE">
        <w:rPr>
          <w:rFonts w:ascii="Tahoma" w:hAnsi="Tahoma" w:cs="Tahoma"/>
          <w:noProof/>
        </w:rPr>
        <w:lastRenderedPageBreak/>
        <w:drawing>
          <wp:anchor distT="0" distB="0" distL="114300" distR="114300" simplePos="0" relativeHeight="251965440" behindDoc="1" locked="0" layoutInCell="1" allowOverlap="1" wp14:anchorId="50408B78" wp14:editId="573369B6">
            <wp:simplePos x="0" y="0"/>
            <wp:positionH relativeFrom="column">
              <wp:posOffset>291465</wp:posOffset>
            </wp:positionH>
            <wp:positionV relativeFrom="paragraph">
              <wp:posOffset>0</wp:posOffset>
            </wp:positionV>
            <wp:extent cx="6191250" cy="4314825"/>
            <wp:effectExtent l="0" t="0" r="0" b="9525"/>
            <wp:wrapNone/>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proofErr w:type="gramStart"/>
      <w:r w:rsidRPr="00193FCE">
        <w:rPr>
          <w:rFonts w:ascii="Tahoma" w:hAnsi="Tahoma" w:cs="Tahoma"/>
          <w:b/>
        </w:rPr>
        <w:t>k.ú</w:t>
      </w:r>
      <w:proofErr w:type="spellEnd"/>
      <w:r w:rsidRPr="00193FCE">
        <w:rPr>
          <w:rFonts w:ascii="Tahoma" w:hAnsi="Tahoma" w:cs="Tahoma"/>
          <w:b/>
        </w:rPr>
        <w:t>.</w:t>
      </w:r>
      <w:proofErr w:type="gramEnd"/>
      <w:r w:rsidRPr="00193FCE">
        <w:rPr>
          <w:rFonts w:ascii="Tahoma" w:hAnsi="Tahoma" w:cs="Tahoma"/>
          <w:b/>
        </w:rPr>
        <w:t xml:space="preserve"> Malešice</w:t>
      </w: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r w:rsidRPr="00193FCE">
        <w:rPr>
          <w:rFonts w:ascii="Tahoma" w:hAnsi="Tahoma" w:cs="Tahoma"/>
          <w:noProof/>
        </w:rPr>
        <w:drawing>
          <wp:anchor distT="0" distB="0" distL="114300" distR="114300" simplePos="0" relativeHeight="251966464" behindDoc="1" locked="0" layoutInCell="1" allowOverlap="1" wp14:anchorId="6A6B5344" wp14:editId="326643FA">
            <wp:simplePos x="0" y="0"/>
            <wp:positionH relativeFrom="column">
              <wp:posOffset>291465</wp:posOffset>
            </wp:positionH>
            <wp:positionV relativeFrom="paragraph">
              <wp:posOffset>114300</wp:posOffset>
            </wp:positionV>
            <wp:extent cx="6191250" cy="4314825"/>
            <wp:effectExtent l="0" t="0" r="0" b="9525"/>
            <wp:wrapNone/>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18E2" w:rsidRPr="00193FCE" w:rsidRDefault="001118E2" w:rsidP="00F91A84">
      <w:pPr>
        <w:rPr>
          <w:rFonts w:ascii="Tahoma" w:hAnsi="Tahoma" w:cs="Tahoma"/>
          <w:b/>
        </w:rPr>
      </w:pPr>
      <w:proofErr w:type="spellStart"/>
      <w:proofErr w:type="gramStart"/>
      <w:r w:rsidRPr="00193FCE">
        <w:rPr>
          <w:rFonts w:ascii="Tahoma" w:hAnsi="Tahoma" w:cs="Tahoma"/>
          <w:b/>
        </w:rPr>
        <w:t>k.ú</w:t>
      </w:r>
      <w:proofErr w:type="spellEnd"/>
      <w:r w:rsidRPr="00193FCE">
        <w:rPr>
          <w:rFonts w:ascii="Tahoma" w:hAnsi="Tahoma" w:cs="Tahoma"/>
          <w:b/>
        </w:rPr>
        <w:t>.</w:t>
      </w:r>
      <w:proofErr w:type="gramEnd"/>
      <w:r w:rsidRPr="00193FCE">
        <w:rPr>
          <w:rFonts w:ascii="Tahoma" w:hAnsi="Tahoma" w:cs="Tahoma"/>
          <w:b/>
        </w:rPr>
        <w:t xml:space="preserve"> Michle</w:t>
      </w: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5C2943" w:rsidP="00F91A84">
      <w:pPr>
        <w:rPr>
          <w:rFonts w:ascii="Tahoma" w:hAnsi="Tahoma" w:cs="Tahoma"/>
          <w:b/>
        </w:rPr>
      </w:pPr>
      <w:r w:rsidRPr="00193FCE">
        <w:rPr>
          <w:rFonts w:ascii="Tahoma" w:hAnsi="Tahoma" w:cs="Tahoma"/>
          <w:noProof/>
        </w:rPr>
        <w:lastRenderedPageBreak/>
        <w:drawing>
          <wp:anchor distT="0" distB="0" distL="114300" distR="114300" simplePos="0" relativeHeight="251967488" behindDoc="1" locked="0" layoutInCell="1" allowOverlap="1" wp14:anchorId="184A935B" wp14:editId="0003D31E">
            <wp:simplePos x="0" y="0"/>
            <wp:positionH relativeFrom="column">
              <wp:posOffset>288290</wp:posOffset>
            </wp:positionH>
            <wp:positionV relativeFrom="paragraph">
              <wp:posOffset>0</wp:posOffset>
            </wp:positionV>
            <wp:extent cx="6191250" cy="4314825"/>
            <wp:effectExtent l="0" t="0" r="0" b="9525"/>
            <wp:wrapNone/>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3FCE">
        <w:rPr>
          <w:rFonts w:ascii="Tahoma" w:hAnsi="Tahoma" w:cs="Tahoma"/>
          <w:b/>
        </w:rPr>
        <w:t>Smíšené funkční využití</w:t>
      </w: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5C2943" w:rsidP="00F91A84">
      <w:pPr>
        <w:rPr>
          <w:rFonts w:ascii="Tahoma" w:hAnsi="Tahoma" w:cs="Tahoma"/>
        </w:rPr>
      </w:pPr>
      <w:r w:rsidRPr="00193FCE">
        <w:rPr>
          <w:rFonts w:ascii="Tahoma" w:hAnsi="Tahoma" w:cs="Tahoma"/>
          <w:noProof/>
        </w:rPr>
        <w:drawing>
          <wp:anchor distT="0" distB="0" distL="114300" distR="114300" simplePos="0" relativeHeight="251968512" behindDoc="1" locked="0" layoutInCell="1" allowOverlap="1" wp14:anchorId="2DC6DD32" wp14:editId="4120A2F4">
            <wp:simplePos x="0" y="0"/>
            <wp:positionH relativeFrom="column">
              <wp:posOffset>288290</wp:posOffset>
            </wp:positionH>
            <wp:positionV relativeFrom="paragraph">
              <wp:posOffset>104775</wp:posOffset>
            </wp:positionV>
            <wp:extent cx="6191250" cy="4314825"/>
            <wp:effectExtent l="0" t="0" r="0" b="9525"/>
            <wp:wrapNone/>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18E2" w:rsidRPr="00193FCE" w:rsidRDefault="005C2943" w:rsidP="00F91A84">
      <w:pPr>
        <w:rPr>
          <w:rFonts w:ascii="Tahoma" w:hAnsi="Tahoma" w:cs="Tahoma"/>
          <w:b/>
        </w:rPr>
      </w:pPr>
      <w:r w:rsidRPr="00193FCE">
        <w:rPr>
          <w:rFonts w:ascii="Tahoma" w:hAnsi="Tahoma" w:cs="Tahoma"/>
          <w:b/>
        </w:rPr>
        <w:t>Sídlištní zástavba</w:t>
      </w: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1118E2" w:rsidP="00F91A84">
      <w:pPr>
        <w:rPr>
          <w:rFonts w:ascii="Tahoma" w:hAnsi="Tahoma" w:cs="Tahoma"/>
        </w:rPr>
      </w:pPr>
    </w:p>
    <w:p w:rsidR="001118E2" w:rsidRPr="00193FCE" w:rsidRDefault="005C2943" w:rsidP="00F91A84">
      <w:pPr>
        <w:rPr>
          <w:rFonts w:ascii="Tahoma" w:hAnsi="Tahoma" w:cs="Tahoma"/>
        </w:rPr>
      </w:pPr>
      <w:r w:rsidRPr="00193FCE">
        <w:rPr>
          <w:rFonts w:ascii="Tahoma" w:hAnsi="Tahoma" w:cs="Tahoma"/>
          <w:noProof/>
        </w:rPr>
        <w:lastRenderedPageBreak/>
        <w:drawing>
          <wp:anchor distT="0" distB="0" distL="114300" distR="114300" simplePos="0" relativeHeight="251969536" behindDoc="1" locked="0" layoutInCell="1" allowOverlap="1" wp14:anchorId="1C183F80" wp14:editId="6948CCFE">
            <wp:simplePos x="0" y="0"/>
            <wp:positionH relativeFrom="column">
              <wp:posOffset>234315</wp:posOffset>
            </wp:positionH>
            <wp:positionV relativeFrom="paragraph">
              <wp:posOffset>95250</wp:posOffset>
            </wp:positionV>
            <wp:extent cx="6191250" cy="4314825"/>
            <wp:effectExtent l="0" t="0" r="0" b="9525"/>
            <wp:wrapNone/>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C2943" w:rsidRPr="00193FCE" w:rsidRDefault="005C2943" w:rsidP="00F91A84">
      <w:pPr>
        <w:rPr>
          <w:rFonts w:ascii="Tahoma" w:hAnsi="Tahoma" w:cs="Tahoma"/>
          <w:b/>
        </w:rPr>
      </w:pPr>
      <w:r w:rsidRPr="00193FCE">
        <w:rPr>
          <w:rFonts w:ascii="Tahoma" w:hAnsi="Tahoma" w:cs="Tahoma"/>
          <w:b/>
        </w:rPr>
        <w:t>Komerční funkční využití</w:t>
      </w: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b/>
        </w:rPr>
      </w:pPr>
      <w:r w:rsidRPr="00193FCE">
        <w:rPr>
          <w:rFonts w:ascii="Tahoma" w:hAnsi="Tahoma" w:cs="Tahoma"/>
          <w:b/>
          <w:noProof/>
        </w:rPr>
        <w:drawing>
          <wp:anchor distT="0" distB="0" distL="114300" distR="114300" simplePos="0" relativeHeight="251970560" behindDoc="1" locked="0" layoutInCell="1" allowOverlap="1" wp14:anchorId="28ED0EA8" wp14:editId="29580977">
            <wp:simplePos x="0" y="0"/>
            <wp:positionH relativeFrom="column">
              <wp:posOffset>234315</wp:posOffset>
            </wp:positionH>
            <wp:positionV relativeFrom="paragraph">
              <wp:posOffset>0</wp:posOffset>
            </wp:positionV>
            <wp:extent cx="6191250" cy="4314825"/>
            <wp:effectExtent l="0" t="0" r="0" b="9525"/>
            <wp:wrapNone/>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91250" cy="431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3FCE">
        <w:rPr>
          <w:rFonts w:ascii="Tahoma" w:hAnsi="Tahoma" w:cs="Tahoma"/>
          <w:b/>
        </w:rPr>
        <w:t>Vilová zástavba</w:t>
      </w: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b/>
        </w:rPr>
      </w:pPr>
      <w:r w:rsidRPr="00193FCE">
        <w:rPr>
          <w:rFonts w:ascii="Tahoma" w:hAnsi="Tahoma" w:cs="Tahoma"/>
          <w:b/>
        </w:rPr>
        <w:lastRenderedPageBreak/>
        <w:t>Několik postřehů</w:t>
      </w:r>
    </w:p>
    <w:p w:rsidR="005C2943" w:rsidRPr="00193FCE" w:rsidRDefault="005C2943" w:rsidP="00F91A84">
      <w:pPr>
        <w:rPr>
          <w:rFonts w:ascii="Tahoma" w:hAnsi="Tahoma" w:cs="Tahoma"/>
        </w:rPr>
      </w:pPr>
    </w:p>
    <w:p w:rsidR="005C2943" w:rsidRPr="00193FCE" w:rsidRDefault="005C2943" w:rsidP="00F91A84">
      <w:pPr>
        <w:pStyle w:val="Odstavecseseznamem"/>
        <w:numPr>
          <w:ilvl w:val="0"/>
          <w:numId w:val="36"/>
        </w:numPr>
        <w:spacing w:line="360" w:lineRule="auto"/>
        <w:ind w:left="1005"/>
        <w:rPr>
          <w:rFonts w:ascii="Tahoma" w:hAnsi="Tahoma" w:cs="Tahoma"/>
        </w:rPr>
      </w:pPr>
      <w:r w:rsidRPr="00193FCE">
        <w:rPr>
          <w:rFonts w:ascii="Tahoma" w:hAnsi="Tahoma" w:cs="Tahoma"/>
        </w:rPr>
        <w:t>Spíše výjimečně se nacházejí lokality nebo místa s volnými parkovacími kapacitami</w:t>
      </w:r>
    </w:p>
    <w:p w:rsidR="005C2943" w:rsidRPr="00193FCE" w:rsidRDefault="005C2943" w:rsidP="00F91A84">
      <w:pPr>
        <w:pStyle w:val="Odstavecseseznamem"/>
        <w:numPr>
          <w:ilvl w:val="0"/>
          <w:numId w:val="36"/>
        </w:numPr>
        <w:spacing w:line="360" w:lineRule="auto"/>
        <w:ind w:left="1005"/>
        <w:rPr>
          <w:rFonts w:ascii="Tahoma" w:hAnsi="Tahoma" w:cs="Tahoma"/>
        </w:rPr>
      </w:pPr>
      <w:r w:rsidRPr="00193FCE">
        <w:rPr>
          <w:rFonts w:ascii="Tahoma" w:hAnsi="Tahoma" w:cs="Tahoma"/>
        </w:rPr>
        <w:t>V nočním období jsou volnější pouze lokality na okrajích zástavby, případně lokality v oblastech se silně převažující komerční funkci</w:t>
      </w:r>
    </w:p>
    <w:p w:rsidR="005C2943" w:rsidRPr="00193FCE" w:rsidRDefault="005C2943" w:rsidP="00F91A84">
      <w:pPr>
        <w:pStyle w:val="Odstavecseseznamem"/>
        <w:numPr>
          <w:ilvl w:val="0"/>
          <w:numId w:val="36"/>
        </w:numPr>
        <w:spacing w:line="360" w:lineRule="auto"/>
        <w:ind w:left="1005"/>
        <w:rPr>
          <w:rFonts w:ascii="Tahoma" w:hAnsi="Tahoma" w:cs="Tahoma"/>
        </w:rPr>
      </w:pPr>
      <w:r w:rsidRPr="00193FCE">
        <w:rPr>
          <w:rFonts w:ascii="Tahoma" w:hAnsi="Tahoma" w:cs="Tahoma"/>
        </w:rPr>
        <w:t>V průběhu dne je volnější část kapacit v sídlištní zástavbě, avšak v mnoha případech vliv přilehlých komerčních aktivit, nebo stanic metra působí příliv nových parkujících</w:t>
      </w:r>
    </w:p>
    <w:p w:rsidR="005C2943" w:rsidRPr="00193FCE" w:rsidRDefault="005C2943" w:rsidP="00F91A84">
      <w:pPr>
        <w:pStyle w:val="Odstavecseseznamem"/>
        <w:numPr>
          <w:ilvl w:val="0"/>
          <w:numId w:val="36"/>
        </w:numPr>
        <w:spacing w:line="360" w:lineRule="auto"/>
        <w:ind w:left="1005"/>
        <w:rPr>
          <w:rFonts w:ascii="Tahoma" w:hAnsi="Tahoma" w:cs="Tahoma"/>
        </w:rPr>
      </w:pPr>
      <w:r w:rsidRPr="00193FCE">
        <w:rPr>
          <w:rFonts w:ascii="Tahoma" w:hAnsi="Tahoma" w:cs="Tahoma"/>
        </w:rPr>
        <w:t>Míra výjezdu rezidentů je přibližně všude stejná. Výjimku tvoří Vinohrady, kde rezidenti raději neopouštějí svá parkovací místa.</w:t>
      </w:r>
    </w:p>
    <w:p w:rsidR="005C2943" w:rsidRPr="00193FCE" w:rsidRDefault="005C2943" w:rsidP="00F91A84">
      <w:pPr>
        <w:pStyle w:val="Odstavecseseznamem"/>
        <w:numPr>
          <w:ilvl w:val="0"/>
          <w:numId w:val="36"/>
        </w:numPr>
        <w:spacing w:line="360" w:lineRule="auto"/>
        <w:ind w:left="1005"/>
        <w:rPr>
          <w:rFonts w:ascii="Tahoma" w:hAnsi="Tahoma" w:cs="Tahoma"/>
        </w:rPr>
      </w:pPr>
      <w:r w:rsidRPr="00193FCE">
        <w:rPr>
          <w:rFonts w:ascii="Tahoma" w:hAnsi="Tahoma" w:cs="Tahoma"/>
        </w:rPr>
        <w:t>Denní parkování je z velké části saturováno dlouhodobě parkujícími vozidly, která tvoří:</w:t>
      </w:r>
    </w:p>
    <w:p w:rsidR="005C2943" w:rsidRPr="00193FCE" w:rsidRDefault="005C2943" w:rsidP="00F91A84">
      <w:pPr>
        <w:pStyle w:val="Odstavecseseznamem"/>
        <w:numPr>
          <w:ilvl w:val="1"/>
          <w:numId w:val="36"/>
        </w:numPr>
        <w:spacing w:line="360" w:lineRule="auto"/>
        <w:ind w:left="1725"/>
        <w:rPr>
          <w:rFonts w:ascii="Tahoma" w:hAnsi="Tahoma" w:cs="Tahoma"/>
        </w:rPr>
      </w:pPr>
      <w:r w:rsidRPr="00193FCE">
        <w:rPr>
          <w:rFonts w:ascii="Tahoma" w:hAnsi="Tahoma" w:cs="Tahoma"/>
        </w:rPr>
        <w:t>Zaměstnanecké kategorie zde přítomných aktivit</w:t>
      </w:r>
    </w:p>
    <w:p w:rsidR="005C2943" w:rsidRPr="00193FCE" w:rsidRDefault="005C2943" w:rsidP="00F91A84">
      <w:pPr>
        <w:pStyle w:val="Odstavecseseznamem"/>
        <w:numPr>
          <w:ilvl w:val="1"/>
          <w:numId w:val="36"/>
        </w:numPr>
        <w:spacing w:line="360" w:lineRule="auto"/>
        <w:ind w:left="1725"/>
        <w:rPr>
          <w:rFonts w:ascii="Tahoma" w:hAnsi="Tahoma" w:cs="Tahoma"/>
        </w:rPr>
      </w:pPr>
      <w:r w:rsidRPr="00193FCE">
        <w:rPr>
          <w:rFonts w:ascii="Tahoma" w:hAnsi="Tahoma" w:cs="Tahoma"/>
        </w:rPr>
        <w:t>Zaměstnanecké kategorie okolních městských částí (území navazující na Prahu 2 a 3)</w:t>
      </w:r>
    </w:p>
    <w:p w:rsidR="005C2943" w:rsidRPr="00193FCE" w:rsidRDefault="005C2943" w:rsidP="00F91A84">
      <w:pPr>
        <w:pStyle w:val="Odstavecseseznamem"/>
        <w:numPr>
          <w:ilvl w:val="1"/>
          <w:numId w:val="36"/>
        </w:numPr>
        <w:spacing w:line="360" w:lineRule="auto"/>
        <w:ind w:left="1725"/>
        <w:rPr>
          <w:rFonts w:ascii="Tahoma" w:hAnsi="Tahoma" w:cs="Tahoma"/>
        </w:rPr>
      </w:pPr>
      <w:r w:rsidRPr="00193FCE">
        <w:rPr>
          <w:rFonts w:ascii="Tahoma" w:hAnsi="Tahoma" w:cs="Tahoma"/>
        </w:rPr>
        <w:t>Živelné parkování P+R – zejména okolí stanic metra</w:t>
      </w:r>
    </w:p>
    <w:p w:rsidR="005C2943" w:rsidRPr="00193FCE" w:rsidRDefault="005C2943" w:rsidP="00F91A84">
      <w:pPr>
        <w:pStyle w:val="Odstavecseseznamem"/>
        <w:numPr>
          <w:ilvl w:val="0"/>
          <w:numId w:val="36"/>
        </w:numPr>
        <w:spacing w:line="360" w:lineRule="auto"/>
        <w:ind w:left="1005"/>
        <w:rPr>
          <w:rFonts w:ascii="Tahoma" w:hAnsi="Tahoma" w:cs="Tahoma"/>
        </w:rPr>
      </w:pPr>
      <w:r w:rsidRPr="00193FCE">
        <w:rPr>
          <w:rFonts w:ascii="Tahoma" w:hAnsi="Tahoma" w:cs="Tahoma"/>
        </w:rPr>
        <w:t xml:space="preserve">Velice nízké jsou hodnoty počtu krátkodobě parkujících vozidel. V komerčních a smíšených územích je to </w:t>
      </w:r>
      <w:r w:rsidR="00B24D8C" w:rsidRPr="00193FCE">
        <w:rPr>
          <w:rFonts w:ascii="Tahoma" w:hAnsi="Tahoma" w:cs="Tahoma"/>
        </w:rPr>
        <w:t>mimo jiných i klientela zde působících podnikatelů. Pokud však pro tuto kategorii nemáme volná parkovací stání – nepřijede.</w:t>
      </w:r>
    </w:p>
    <w:p w:rsidR="005C2943" w:rsidRPr="00193FCE" w:rsidRDefault="005C2943" w:rsidP="00F91A84">
      <w:pPr>
        <w:spacing w:line="360" w:lineRule="auto"/>
        <w:rPr>
          <w:rFonts w:ascii="Tahoma" w:hAnsi="Tahoma" w:cs="Tahoma"/>
        </w:rPr>
      </w:pPr>
    </w:p>
    <w:p w:rsidR="005C2943" w:rsidRPr="00193FCE" w:rsidRDefault="006A21C6" w:rsidP="00F91A84">
      <w:pPr>
        <w:spacing w:line="360" w:lineRule="auto"/>
        <w:rPr>
          <w:rFonts w:ascii="Tahoma" w:hAnsi="Tahoma" w:cs="Tahoma"/>
        </w:rPr>
      </w:pPr>
      <w:r w:rsidRPr="00193FCE">
        <w:rPr>
          <w:rFonts w:ascii="Tahoma" w:hAnsi="Tahoma" w:cs="Tahoma"/>
          <w:noProof/>
        </w:rPr>
        <w:drawing>
          <wp:anchor distT="0" distB="0" distL="114300" distR="114300" simplePos="0" relativeHeight="251972608" behindDoc="1" locked="0" layoutInCell="1" allowOverlap="1" wp14:anchorId="316FEA2E" wp14:editId="2D77B949">
            <wp:simplePos x="0" y="0"/>
            <wp:positionH relativeFrom="column">
              <wp:posOffset>764540</wp:posOffset>
            </wp:positionH>
            <wp:positionV relativeFrom="paragraph">
              <wp:posOffset>635</wp:posOffset>
            </wp:positionV>
            <wp:extent cx="5400000" cy="3491188"/>
            <wp:effectExtent l="0" t="0" r="0" b="0"/>
            <wp:wrapNone/>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000" cy="349118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21690F" w:rsidP="00F91A84">
      <w:pPr>
        <w:rPr>
          <w:rFonts w:ascii="Tahoma" w:hAnsi="Tahoma" w:cs="Tahoma"/>
        </w:rPr>
      </w:pPr>
      <w:r w:rsidRPr="00193FCE">
        <w:rPr>
          <w:rFonts w:ascii="Tahoma" w:hAnsi="Tahoma" w:cs="Tahoma"/>
          <w:noProof/>
        </w:rPr>
        <mc:AlternateContent>
          <mc:Choice Requires="wps">
            <w:drawing>
              <wp:anchor distT="0" distB="0" distL="114300" distR="114300" simplePos="0" relativeHeight="251974656" behindDoc="0" locked="0" layoutInCell="1" allowOverlap="1" wp14:anchorId="650BDF70" wp14:editId="1387B531">
                <wp:simplePos x="0" y="0"/>
                <wp:positionH relativeFrom="column">
                  <wp:posOffset>459740</wp:posOffset>
                </wp:positionH>
                <wp:positionV relativeFrom="paragraph">
                  <wp:posOffset>-162560</wp:posOffset>
                </wp:positionV>
                <wp:extent cx="6096000" cy="819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6096000" cy="819150"/>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Pr="00701D33" w:rsidRDefault="00F05827" w:rsidP="0021690F">
                            <w:pPr>
                              <w:ind w:firstLine="0"/>
                              <w:jc w:val="center"/>
                              <w:rPr>
                                <w:rFonts w:ascii="Tahoma" w:hAnsi="Tahoma" w:cs="Tahoma"/>
                              </w:rPr>
                            </w:pPr>
                            <w:r>
                              <w:rPr>
                                <w:rFonts w:ascii="Tahoma" w:hAnsi="Tahoma" w:cs="Tahoma"/>
                              </w:rPr>
                              <w:t xml:space="preserve">Křivky obsazenosti mají stále podobný průběh. Zásadní rozdíl je v počtu sledovaných PS. Jestliže v roce 2004 to bylo 1 103 PS, letos jsme sledovali 6 815 PS. Metodiku současného </w:t>
                            </w:r>
                            <w:proofErr w:type="gramStart"/>
                            <w:r>
                              <w:rPr>
                                <w:rFonts w:ascii="Tahoma" w:hAnsi="Tahoma" w:cs="Tahoma"/>
                              </w:rPr>
                              <w:t>vyhodnocování  všech</w:t>
                            </w:r>
                            <w:proofErr w:type="gramEnd"/>
                            <w:r>
                              <w:rPr>
                                <w:rFonts w:ascii="Tahoma" w:hAnsi="Tahoma" w:cs="Tahoma"/>
                              </w:rPr>
                              <w:t xml:space="preserve"> skupin parkujících používá zpracovatel od roku 2010.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ové pole 15" o:spid="_x0000_s1033" type="#_x0000_t202" style="position:absolute;left:0;text-align:left;margin-left:36.2pt;margin-top:-12.8pt;width:480pt;height:64.5pt;z-index:25197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LPQpAIAAMEFAAAOAAAAZHJzL2Uyb0RvYy54bWysVM1OGzEQvlfqO1i+l00opCRig9KgVJUQ&#10;oELF2fF6kxVej2s7yaZv1Ofoi/WzNxsC9ELVHDZjzzd/n2fm/KKpNVsr5ysyOe8f9ThTRlJRmUXO&#10;v9/PPpxx5oMwhdBkVM63yvOL8ft35xs7Use0JF0ox+DE+NHG5nwZgh1lmZdLVQt/RFYZKEtytQg4&#10;ukVWOLGB91pnx73eINuQK6wjqbzH7WWr5OPkvyyVDDdl6VVgOufILaSvS995/GbjczFaOGGXldyl&#10;If4hi1pUBkH3ri5FEGzlqleu6ko68lSGI0l1RmVZSZVqQDX93otq7pbCqlQLyPF2T5P/f27l9frW&#10;sarA251yZkSNN7pXTaD171/MklYM9yBpY/0I2DsLdGg+UwOD7t7jMtbelK6O/6iKQQ+6t3uK4ZJJ&#10;XA56w0GvB5WE7qw/7J+mN8ierK3z4YuimkUh5w5PmJgV6ysfkAmgHSQG86SrYlZpnQ5uMZ9qx9YC&#10;zz3DbzqNScLkGUwbtkEqHxH7lYvoe+9iroV8fO0B/rSJlip12C6vSFFLRZLCVquI0eabKsFwYiSF&#10;i72t9jGElMqERGbyC3RElSjpLYY7/FNWbzFu6+gikwl747oy5FqWnqddPHYply0eNB/UHcXQzJvU&#10;WoOuU+ZUbNFAjto59FbOKvB9JXy4FQ6Dh8bAMgk3+JSa8Ei0kzhbkvv5t/uIxzxAy9kGg5xz/2Ml&#10;nOJMfzWYlGH/5CROfjqcnH46xsEdauaHGrOqp4Tm6WNtWZnEiA+6E0tH9QN2ziRGhUoYidg5D504&#10;De16wc6SajJJIMy6FeHK3FkZXcdHin123zwIZ3eNHjAi19SNvBi96PcWGy0NTVaByioNQ+S5ZXXH&#10;P/ZEavjdTouL6PCcUE+bd/wHAAD//wMAUEsDBBQABgAIAAAAIQBn2vXa3gAAAAsBAAAPAAAAZHJz&#10;L2Rvd25yZXYueG1sTI9NS8NAEIbvBf/DMoK3dmOaRonZFCkIngSrULxNs2M2mJ2N2W2b9te78aK3&#10;+Xh455lyPdpOHGnwrWMFt4sEBHHtdMuNgve3p/k9CB+QNXaOScGZPKyrq1mJhXYnfqXjNjQihrAv&#10;UIEJoS+k9LUhi37heuK4+3SDxRDboZF6wFMMt51MkySXFluOFwz2tDFUf20PVsFuedldWnzpnu05&#10;12Q+MHObb6VursfHBxCBxvAHw6Qf1aGKTnt3YO1Fp+AuzSKpYJ6uchATkCyn0f63ykBWpfz/Q/UD&#10;AAD//wMAUEsBAi0AFAAGAAgAAAAhALaDOJL+AAAA4QEAABMAAAAAAAAAAAAAAAAAAAAAAFtDb250&#10;ZW50X1R5cGVzXS54bWxQSwECLQAUAAYACAAAACEAOP0h/9YAAACUAQAACwAAAAAAAAAAAAAAAAAv&#10;AQAAX3JlbHMvLnJlbHNQSwECLQAUAAYACAAAACEA3cCz0KQCAADBBQAADgAAAAAAAAAAAAAAAAAu&#10;AgAAZHJzL2Uyb0RvYy54bWxQSwECLQAUAAYACAAAACEAZ9r12t4AAAALAQAADwAAAAAAAAAAAAAA&#10;AAD+BAAAZHJzL2Rvd25yZXYueG1sUEsFBgAAAAAEAAQA8wAAAAkGAAAAAA==&#10;" fillcolor="#ffc" strokeweight=".5pt">
                <v:textbox>
                  <w:txbxContent>
                    <w:p w:rsidR="00F05827" w:rsidRPr="00701D33" w:rsidRDefault="00F05827" w:rsidP="0021690F">
                      <w:pPr>
                        <w:ind w:firstLine="0"/>
                        <w:jc w:val="center"/>
                        <w:rPr>
                          <w:rFonts w:ascii="Tahoma" w:hAnsi="Tahoma" w:cs="Tahoma"/>
                        </w:rPr>
                      </w:pPr>
                      <w:r>
                        <w:rPr>
                          <w:rFonts w:ascii="Tahoma" w:hAnsi="Tahoma" w:cs="Tahoma"/>
                        </w:rPr>
                        <w:t xml:space="preserve">Křivky obsazenosti mají stále podobný průběh. Zásadní rozdíl je v počtu sledovaných PS. Jestliže v roce 2004 to bylo 1 103 PS, letos jsme sledovali 6 815 PS. Metodiku současného </w:t>
                      </w:r>
                      <w:proofErr w:type="gramStart"/>
                      <w:r>
                        <w:rPr>
                          <w:rFonts w:ascii="Tahoma" w:hAnsi="Tahoma" w:cs="Tahoma"/>
                        </w:rPr>
                        <w:t>vyhodnocování  všech</w:t>
                      </w:r>
                      <w:proofErr w:type="gramEnd"/>
                      <w:r>
                        <w:rPr>
                          <w:rFonts w:ascii="Tahoma" w:hAnsi="Tahoma" w:cs="Tahoma"/>
                        </w:rPr>
                        <w:t xml:space="preserve"> skupin parkujících používá zpracovatel od roku 2010. </w:t>
                      </w:r>
                    </w:p>
                  </w:txbxContent>
                </v:textbox>
              </v:shape>
            </w:pict>
          </mc:Fallback>
        </mc:AlternateContent>
      </w: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5C2943" w:rsidRPr="00193FCE" w:rsidRDefault="005C2943" w:rsidP="00F91A84">
      <w:pPr>
        <w:rPr>
          <w:rFonts w:ascii="Tahoma" w:hAnsi="Tahoma" w:cs="Tahoma"/>
        </w:rPr>
      </w:pPr>
    </w:p>
    <w:p w:rsidR="0040211B" w:rsidRPr="00193FCE" w:rsidRDefault="0040211B" w:rsidP="00F91A84">
      <w:pPr>
        <w:pStyle w:val="Titulek"/>
        <w:ind w:firstLine="0"/>
        <w:rPr>
          <w:rFonts w:ascii="Tahoma" w:hAnsi="Tahoma" w:cs="Tahoma"/>
        </w:rPr>
      </w:pPr>
      <w:r w:rsidRPr="00193FCE">
        <w:rPr>
          <w:rFonts w:ascii="Tahoma" w:hAnsi="Tahoma" w:cs="Tahoma"/>
        </w:rPr>
        <w:lastRenderedPageBreak/>
        <w:t>Porovnání průměrných hodnot obsazenosti v noci a ve dne</w:t>
      </w:r>
    </w:p>
    <w:p w:rsidR="00B24D8C" w:rsidRPr="00193FCE" w:rsidRDefault="00B24D8C" w:rsidP="00F91A84">
      <w:pPr>
        <w:rPr>
          <w:rFonts w:ascii="Tahoma" w:hAnsi="Tahoma" w:cs="Tahoma"/>
        </w:rPr>
      </w:pPr>
    </w:p>
    <w:tbl>
      <w:tblPr>
        <w:tblW w:w="10479" w:type="dxa"/>
        <w:tblInd w:w="55" w:type="dxa"/>
        <w:tblCellMar>
          <w:left w:w="70" w:type="dxa"/>
          <w:right w:w="70" w:type="dxa"/>
        </w:tblCellMar>
        <w:tblLook w:val="04A0" w:firstRow="1" w:lastRow="0" w:firstColumn="1" w:lastColumn="0" w:noHBand="0" w:noVBand="1"/>
      </w:tblPr>
      <w:tblGrid>
        <w:gridCol w:w="1041"/>
        <w:gridCol w:w="4077"/>
        <w:gridCol w:w="964"/>
        <w:gridCol w:w="627"/>
        <w:gridCol w:w="1134"/>
        <w:gridCol w:w="1275"/>
        <w:gridCol w:w="1361"/>
      </w:tblGrid>
      <w:tr w:rsidR="00B24D8C" w:rsidRPr="00193FCE" w:rsidTr="00B24D8C">
        <w:trPr>
          <w:trHeight w:val="51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Okruh č.</w:t>
            </w:r>
          </w:p>
        </w:tc>
        <w:tc>
          <w:tcPr>
            <w:tcW w:w="4077"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Název</w:t>
            </w:r>
          </w:p>
        </w:tc>
        <w:tc>
          <w:tcPr>
            <w:tcW w:w="964" w:type="dxa"/>
            <w:tcBorders>
              <w:top w:val="single" w:sz="4" w:space="0" w:color="auto"/>
              <w:left w:val="nil"/>
              <w:bottom w:val="single" w:sz="4" w:space="0" w:color="auto"/>
              <w:right w:val="single" w:sz="4" w:space="0" w:color="auto"/>
            </w:tcBorders>
            <w:shd w:val="clear" w:color="auto" w:fill="auto"/>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Kapacita PS</w:t>
            </w:r>
          </w:p>
        </w:tc>
        <w:tc>
          <w:tcPr>
            <w:tcW w:w="627"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Typ</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Území</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Obsazenost DEN</w:t>
            </w:r>
          </w:p>
        </w:tc>
        <w:tc>
          <w:tcPr>
            <w:tcW w:w="1361"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Obsazenost NOC</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bCs/>
              </w:rPr>
            </w:pPr>
            <w:r w:rsidRPr="00193FCE">
              <w:rPr>
                <w:rFonts w:ascii="Tahoma" w:hAnsi="Tahoma" w:cs="Tahoma"/>
                <w:bCs/>
              </w:rPr>
              <w:t>Praha 10</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Všechny sledované lokality</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bCs/>
              </w:rPr>
            </w:pPr>
            <w:r w:rsidRPr="00193FCE">
              <w:rPr>
                <w:rFonts w:ascii="Tahoma" w:hAnsi="Tahoma" w:cs="Tahoma"/>
                <w:bCs/>
              </w:rPr>
              <w:t>6 815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bCs/>
              </w:rPr>
            </w:pPr>
            <w:r w:rsidRPr="00193FCE">
              <w:rPr>
                <w:rFonts w:ascii="Tahoma" w:hAnsi="Tahoma" w:cs="Tahoma"/>
                <w:bCs/>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bCs/>
              </w:rPr>
            </w:pPr>
            <w:r w:rsidRPr="00193FCE">
              <w:rPr>
                <w:rFonts w:ascii="Tahoma" w:hAnsi="Tahoma" w:cs="Tahoma"/>
                <w:bCs/>
              </w:rPr>
              <w:t>Praha 10</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bCs/>
              </w:rPr>
            </w:pPr>
            <w:r w:rsidRPr="00193FCE">
              <w:rPr>
                <w:rFonts w:ascii="Tahoma" w:hAnsi="Tahoma" w:cs="Tahoma"/>
                <w:bCs/>
              </w:rPr>
              <w:t>96,08%</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bCs/>
              </w:rPr>
            </w:pPr>
            <w:r w:rsidRPr="00193FCE">
              <w:rPr>
                <w:rFonts w:ascii="Tahoma" w:hAnsi="Tahoma" w:cs="Tahoma"/>
                <w:bCs/>
              </w:rPr>
              <w:t>105,00%</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Katastrální území Vršovice</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2 280</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103,95%</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111,23%</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Katastrální území Strašnice</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2 120</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90,06%</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101,84%</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Vinohrady</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Katastrální území Vinohrady</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399</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Vinohrady</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136,59%</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125,31%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Katastrální území Záběhlice</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1 009</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79,77%</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99,31%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Katastrální území Malešice</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641</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99,38%</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96,65%</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Michle</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Katastrální území Michle</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317</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Michle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78,82%</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101,42%</w:t>
            </w:r>
          </w:p>
        </w:tc>
      </w:tr>
      <w:tr w:rsidR="00B24D8C" w:rsidRPr="00193FCE" w:rsidTr="00B24D8C">
        <w:trPr>
          <w:trHeight w:val="2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 </w:t>
            </w:r>
          </w:p>
        </w:tc>
        <w:tc>
          <w:tcPr>
            <w:tcW w:w="964" w:type="dxa"/>
            <w:tcBorders>
              <w:top w:val="nil"/>
              <w:left w:val="nil"/>
              <w:bottom w:val="single" w:sz="4" w:space="0" w:color="auto"/>
              <w:right w:val="single" w:sz="4" w:space="0" w:color="auto"/>
            </w:tcBorders>
            <w:shd w:val="clear" w:color="auto" w:fill="auto"/>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rPr>
                <w:rFonts w:ascii="Tahoma" w:hAnsi="Tahoma" w:cs="Tahoma"/>
              </w:rPr>
            </w:pPr>
            <w:r w:rsidRPr="00193FCE">
              <w:rPr>
                <w:rFonts w:ascii="Tahoma" w:hAnsi="Tahoma" w:cs="Tahoma"/>
              </w:rPr>
              <w:t> </w:t>
            </w:r>
          </w:p>
        </w:tc>
        <w:tc>
          <w:tcPr>
            <w:tcW w:w="1275"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rPr>
                <w:rFonts w:ascii="Tahoma" w:hAnsi="Tahoma" w:cs="Tahoma"/>
              </w:rPr>
            </w:pPr>
            <w:r w:rsidRPr="00193FCE">
              <w:rPr>
                <w:rFonts w:ascii="Tahoma" w:hAnsi="Tahoma" w:cs="Tahoma"/>
              </w:rPr>
              <w:t> </w:t>
            </w:r>
          </w:p>
        </w:tc>
        <w:tc>
          <w:tcPr>
            <w:tcW w:w="1361"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rPr>
                <w:rFonts w:ascii="Tahoma" w:hAnsi="Tahoma" w:cs="Tahoma"/>
              </w:rPr>
            </w:pPr>
            <w:r w:rsidRPr="00193FCE">
              <w:rPr>
                <w:rFonts w:ascii="Tahoma" w:hAnsi="Tahoma" w:cs="Tahoma"/>
              </w:rPr>
              <w:t> </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Smíšený charakter zástavby</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3 352</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Praha 10</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104,50%</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107,09%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Sídlištní charakter zástavby</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2 788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Praha 10</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85,85%</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111,33%</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KZ</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Komerční charakter zástavby</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395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Praha 10</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104,20%</w:t>
            </w:r>
          </w:p>
        </w:tc>
        <w:tc>
          <w:tcPr>
            <w:tcW w:w="1361"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57,59%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color w:val="000000"/>
              </w:rPr>
            </w:pPr>
            <w:r w:rsidRPr="00193FCE">
              <w:rPr>
                <w:rFonts w:ascii="Tahoma" w:hAnsi="Tahoma" w:cs="Tahoma"/>
                <w:color w:val="000000"/>
              </w:rPr>
              <w:t>Vilový charakter zástavby</w:t>
            </w:r>
          </w:p>
        </w:tc>
        <w:tc>
          <w:tcPr>
            <w:tcW w:w="96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280</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Praha 10</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85,56%</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83,75%</w:t>
            </w:r>
          </w:p>
        </w:tc>
      </w:tr>
      <w:tr w:rsidR="00B24D8C" w:rsidRPr="00193FCE" w:rsidTr="00B24D8C">
        <w:trPr>
          <w:trHeight w:val="13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w:t>
            </w:r>
          </w:p>
        </w:tc>
        <w:tc>
          <w:tcPr>
            <w:tcW w:w="964" w:type="dxa"/>
            <w:tcBorders>
              <w:top w:val="nil"/>
              <w:left w:val="nil"/>
              <w:bottom w:val="single" w:sz="4" w:space="0" w:color="auto"/>
              <w:right w:val="single" w:sz="4" w:space="0" w:color="auto"/>
            </w:tcBorders>
            <w:shd w:val="clear" w:color="auto" w:fill="auto"/>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 </w:t>
            </w:r>
          </w:p>
        </w:tc>
        <w:tc>
          <w:tcPr>
            <w:tcW w:w="113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rPr>
                <w:rFonts w:ascii="Tahoma" w:hAnsi="Tahoma" w:cs="Tahoma"/>
              </w:rPr>
            </w:pPr>
            <w:r w:rsidRPr="00193FCE">
              <w:rPr>
                <w:rFonts w:ascii="Tahoma" w:hAnsi="Tahoma" w:cs="Tahoma"/>
              </w:rPr>
              <w:t> </w:t>
            </w:r>
          </w:p>
        </w:tc>
        <w:tc>
          <w:tcPr>
            <w:tcW w:w="1275"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rPr>
                <w:rFonts w:ascii="Tahoma" w:hAnsi="Tahoma" w:cs="Tahoma"/>
              </w:rPr>
            </w:pPr>
            <w:r w:rsidRPr="00193FCE">
              <w:rPr>
                <w:rFonts w:ascii="Tahoma" w:hAnsi="Tahoma" w:cs="Tahoma"/>
              </w:rPr>
              <w:t> </w:t>
            </w:r>
          </w:p>
        </w:tc>
        <w:tc>
          <w:tcPr>
            <w:tcW w:w="1361"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rPr>
                <w:rFonts w:ascii="Tahoma" w:hAnsi="Tahoma" w:cs="Tahoma"/>
              </w:rPr>
            </w:pPr>
            <w:r w:rsidRPr="00193FCE">
              <w:rPr>
                <w:rFonts w:ascii="Tahoma" w:hAnsi="Tahoma" w:cs="Tahoma"/>
              </w:rPr>
              <w:t> </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Žitomírská, Oblouková, Sportovní</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125,94%</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132,40%</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proofErr w:type="spellStart"/>
            <w:proofErr w:type="gramStart"/>
            <w:r w:rsidRPr="00193FCE">
              <w:rPr>
                <w:rFonts w:ascii="Tahoma" w:hAnsi="Tahoma" w:cs="Tahoma"/>
              </w:rPr>
              <w:t>Ruská,Kodaňská</w:t>
            </w:r>
            <w:proofErr w:type="spellEnd"/>
            <w:proofErr w:type="gramEnd"/>
            <w:r w:rsidRPr="00193FCE">
              <w:rPr>
                <w:rFonts w:ascii="Tahoma" w:hAnsi="Tahoma" w:cs="Tahoma"/>
              </w:rPr>
              <w:t>, Estonská, Norská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105,28%</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110,91%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proofErr w:type="gramStart"/>
            <w:r w:rsidRPr="00193FCE">
              <w:rPr>
                <w:rFonts w:ascii="Tahoma" w:hAnsi="Tahoma" w:cs="Tahoma"/>
              </w:rPr>
              <w:t>28.pluku</w:t>
            </w:r>
            <w:proofErr w:type="gramEnd"/>
            <w:r w:rsidRPr="00193FCE">
              <w:rPr>
                <w:rFonts w:ascii="Tahoma" w:hAnsi="Tahoma" w:cs="Tahoma"/>
              </w:rPr>
              <w:t xml:space="preserve">, Na </w:t>
            </w:r>
            <w:proofErr w:type="spellStart"/>
            <w:r w:rsidRPr="00193FCE">
              <w:rPr>
                <w:rFonts w:ascii="Tahoma" w:hAnsi="Tahoma" w:cs="Tahoma"/>
              </w:rPr>
              <w:t>Míčankách</w:t>
            </w:r>
            <w:proofErr w:type="spellEnd"/>
            <w:r w:rsidRPr="00193FCE">
              <w:rPr>
                <w:rFonts w:ascii="Tahoma" w:hAnsi="Tahoma" w:cs="Tahoma"/>
              </w:rPr>
              <w:t>, Bulharská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163</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116,83%</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123,62%</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Kubánské nám., Murmanská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155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99,91%</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92,58%</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5</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Kralická, Za poštou</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199</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94,83%</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102,51%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Madridská, Slovinská, Holandská, Žitomírská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130</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108,68%</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128,46%</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7a</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Šrobárova, U Vinohradského hřbitova</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49</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KZ</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Praha 3</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64,43%</w:t>
            </w:r>
          </w:p>
        </w:tc>
        <w:tc>
          <w:tcPr>
            <w:tcW w:w="1361"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35,71%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7b</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Šrobárova, U Vinohradského hřbitova</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116</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Vinohrady</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99,38%</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81,47%</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Vilová, Mrštíkova, Věšínova, Saratovská, Starostrašnická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198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103,82%</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92,42%</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Vršovická, Minská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154</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99,63%</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114,29%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Jahodová, Topolová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111</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94,59%</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112,16%</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Jabloňová, Hvozdíkova, Zvonková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226</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80,28%</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108,41%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Jabloňová, Jetelová, NN4860</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169</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101,52%</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116,86%</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Mukařovská, Jevanská, </w:t>
            </w:r>
            <w:proofErr w:type="spellStart"/>
            <w:r w:rsidRPr="00193FCE">
              <w:rPr>
                <w:rFonts w:ascii="Tahoma" w:hAnsi="Tahoma" w:cs="Tahoma"/>
              </w:rPr>
              <w:t>Uhřiněveská</w:t>
            </w:r>
            <w:proofErr w:type="spellEnd"/>
            <w:r w:rsidRPr="00193FCE">
              <w:rPr>
                <w:rFonts w:ascii="Tahoma" w:hAnsi="Tahoma" w:cs="Tahoma"/>
              </w:rPr>
              <w:t>, Prusická, Královická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111</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85,07%</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87,39%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Mukařovská, Tehovská, Žernovská, </w:t>
            </w:r>
            <w:proofErr w:type="spellStart"/>
            <w:r w:rsidRPr="00193FCE">
              <w:rPr>
                <w:rFonts w:ascii="Tahoma" w:hAnsi="Tahoma" w:cs="Tahoma"/>
              </w:rPr>
              <w:t>Štihlická</w:t>
            </w:r>
            <w:proofErr w:type="spellEnd"/>
            <w:r w:rsidRPr="00193FCE">
              <w:rPr>
                <w:rFonts w:ascii="Tahoma" w:hAnsi="Tahoma" w:cs="Tahoma"/>
              </w:rPr>
              <w:t xml:space="preserve"> (M Skalka)</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143</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86,51%</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80,42%</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15</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Dvouletky, Solidarity, Dětská, Brigádníků</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131</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104,91%</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148,09%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16a</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Moskevská - sever</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62</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125,12%</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125,00%</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16b</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Moskevská - jih</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55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135,58%</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107,27%</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17</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proofErr w:type="spellStart"/>
            <w:r w:rsidRPr="00193FCE">
              <w:rPr>
                <w:rFonts w:ascii="Tahoma" w:hAnsi="Tahoma" w:cs="Tahoma"/>
              </w:rPr>
              <w:t>Tuchorazská,Přistoupimská</w:t>
            </w:r>
            <w:proofErr w:type="spellEnd"/>
            <w:r w:rsidRPr="00193FCE">
              <w:rPr>
                <w:rFonts w:ascii="Tahoma" w:hAnsi="Tahoma" w:cs="Tahoma"/>
              </w:rPr>
              <w:t>, Počernická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104,72%</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138,98%</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18</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proofErr w:type="spellStart"/>
            <w:r w:rsidRPr="00193FCE">
              <w:rPr>
                <w:rFonts w:ascii="Tahoma" w:hAnsi="Tahoma" w:cs="Tahoma"/>
              </w:rPr>
              <w:t>Durerova</w:t>
            </w:r>
            <w:proofErr w:type="spellEnd"/>
            <w:r w:rsidRPr="00193FCE">
              <w:rPr>
                <w:rFonts w:ascii="Tahoma" w:hAnsi="Tahoma" w:cs="Tahoma"/>
              </w:rPr>
              <w:t>, Přetlucká, Rubensova (M Skalka)</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185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83,24%</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89,19%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19</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V Ochozu, Oty Pavla, Jesenická, Nad </w:t>
            </w:r>
            <w:proofErr w:type="spellStart"/>
            <w:r w:rsidRPr="00193FCE">
              <w:rPr>
                <w:rFonts w:ascii="Tahoma" w:hAnsi="Tahoma" w:cs="Tahoma"/>
              </w:rPr>
              <w:t>Trnkovem</w:t>
            </w:r>
            <w:proofErr w:type="spellEnd"/>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182</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12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55,26%</w:t>
            </w:r>
          </w:p>
        </w:tc>
        <w:tc>
          <w:tcPr>
            <w:tcW w:w="1361"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53,57%</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20</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Nad Vršovickou horou, Elektrárenská, Pod Bohdalcem</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124</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Michle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79,38%</w:t>
            </w:r>
          </w:p>
        </w:tc>
        <w:tc>
          <w:tcPr>
            <w:tcW w:w="1361"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79,44%</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21</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Popovická, V Dolině, NN1705</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140</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Michle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73,47%</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110,71%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22</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Za </w:t>
            </w:r>
            <w:proofErr w:type="spellStart"/>
            <w:r w:rsidRPr="00193FCE">
              <w:rPr>
                <w:rFonts w:ascii="Tahoma" w:hAnsi="Tahoma" w:cs="Tahoma"/>
              </w:rPr>
              <w:t>Sedmidomky</w:t>
            </w:r>
            <w:proofErr w:type="spellEnd"/>
            <w:r w:rsidRPr="00193FCE">
              <w:rPr>
                <w:rFonts w:ascii="Tahoma" w:hAnsi="Tahoma" w:cs="Tahoma"/>
              </w:rPr>
              <w:t xml:space="preserve">, </w:t>
            </w:r>
            <w:proofErr w:type="spellStart"/>
            <w:r w:rsidRPr="00193FCE">
              <w:rPr>
                <w:rFonts w:ascii="Tahoma" w:hAnsi="Tahoma" w:cs="Tahoma"/>
              </w:rPr>
              <w:t>Sedmidomky</w:t>
            </w:r>
            <w:proofErr w:type="spellEnd"/>
            <w:r w:rsidRPr="00193FCE">
              <w:rPr>
                <w:rFonts w:ascii="Tahoma" w:hAnsi="Tahoma" w:cs="Tahoma"/>
              </w:rPr>
              <w:t>, Pod Bohdalcem I</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53</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Michle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91,64%</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128,30%</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23</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Srbínská, Ke Strašnické, Gutova</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132</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115,80%</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142,42%</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24</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Michelangelova, Mirošovická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117</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72,65%</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111,11%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25</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Oravská, Štěchovická, Žermanická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153</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61,34%</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85,29%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26</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Kounická, Vykáňská, Černická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139</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89,41%</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121,58%</w:t>
            </w:r>
          </w:p>
        </w:tc>
      </w:tr>
    </w:tbl>
    <w:p w:rsidR="00B24D8C" w:rsidRPr="00193FCE" w:rsidRDefault="00B24D8C" w:rsidP="00F91A84">
      <w:pPr>
        <w:rPr>
          <w:rFonts w:ascii="Tahoma" w:hAnsi="Tahoma" w:cs="Tahoma"/>
        </w:rPr>
      </w:pPr>
    </w:p>
    <w:tbl>
      <w:tblPr>
        <w:tblW w:w="10479" w:type="dxa"/>
        <w:tblInd w:w="55" w:type="dxa"/>
        <w:tblCellMar>
          <w:left w:w="70" w:type="dxa"/>
          <w:right w:w="70" w:type="dxa"/>
        </w:tblCellMar>
        <w:tblLook w:val="04A0" w:firstRow="1" w:lastRow="0" w:firstColumn="1" w:lastColumn="0" w:noHBand="0" w:noVBand="1"/>
      </w:tblPr>
      <w:tblGrid>
        <w:gridCol w:w="1041"/>
        <w:gridCol w:w="4077"/>
        <w:gridCol w:w="964"/>
        <w:gridCol w:w="627"/>
        <w:gridCol w:w="1134"/>
        <w:gridCol w:w="1275"/>
        <w:gridCol w:w="1361"/>
      </w:tblGrid>
      <w:tr w:rsidR="00B24D8C" w:rsidRPr="00193FCE" w:rsidTr="00B24D8C">
        <w:trPr>
          <w:trHeight w:val="51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lastRenderedPageBreak/>
              <w:t>Okruh č.</w:t>
            </w:r>
          </w:p>
        </w:tc>
        <w:tc>
          <w:tcPr>
            <w:tcW w:w="4077"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Název</w:t>
            </w:r>
          </w:p>
        </w:tc>
        <w:tc>
          <w:tcPr>
            <w:tcW w:w="964" w:type="dxa"/>
            <w:tcBorders>
              <w:top w:val="single" w:sz="4" w:space="0" w:color="auto"/>
              <w:left w:val="nil"/>
              <w:bottom w:val="single" w:sz="4" w:space="0" w:color="auto"/>
              <w:right w:val="single" w:sz="4" w:space="0" w:color="auto"/>
            </w:tcBorders>
            <w:shd w:val="clear" w:color="auto" w:fill="auto"/>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Kapacita PS</w:t>
            </w:r>
          </w:p>
        </w:tc>
        <w:tc>
          <w:tcPr>
            <w:tcW w:w="627"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Typ</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Území</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Obsazenost DEN</w:t>
            </w:r>
          </w:p>
        </w:tc>
        <w:tc>
          <w:tcPr>
            <w:tcW w:w="1361" w:type="dxa"/>
            <w:tcBorders>
              <w:top w:val="single" w:sz="4" w:space="0" w:color="auto"/>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Obsazenost NOC</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27</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NN4672, Káranská, Limuzská, Počernická, Dřevčická, NN4761</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106,83%</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127,83%</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28</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Chládkova, Vydrova, </w:t>
            </w:r>
            <w:proofErr w:type="spellStart"/>
            <w:proofErr w:type="gramStart"/>
            <w:r w:rsidRPr="00193FCE">
              <w:rPr>
                <w:rFonts w:ascii="Tahoma" w:hAnsi="Tahoma" w:cs="Tahoma"/>
              </w:rPr>
              <w:t>Janderova,Strnadova</w:t>
            </w:r>
            <w:proofErr w:type="spellEnd"/>
            <w:proofErr w:type="gramEnd"/>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72</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64,29%</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81,25%</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29</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Na Výsluní, </w:t>
            </w:r>
            <w:proofErr w:type="spellStart"/>
            <w:r w:rsidRPr="00193FCE">
              <w:rPr>
                <w:rFonts w:ascii="Tahoma" w:hAnsi="Tahoma" w:cs="Tahoma"/>
              </w:rPr>
              <w:t>Vrčanská</w:t>
            </w:r>
            <w:proofErr w:type="spellEnd"/>
            <w:r w:rsidRPr="00193FCE">
              <w:rPr>
                <w:rFonts w:ascii="Tahoma" w:hAnsi="Tahoma" w:cs="Tahoma"/>
              </w:rPr>
              <w:t>, Jirenská, Černokostelecká, Vrátkovská, Tuklatská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188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80,32%</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111,97%</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30</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Běchovická, Hřibská, Počernická, Slunečná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97</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101,91%</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81,44%</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31</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Počernická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113</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83,06%</w:t>
            </w:r>
          </w:p>
        </w:tc>
        <w:tc>
          <w:tcPr>
            <w:tcW w:w="1361"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46,90%</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32</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Na Hroudě, V Předpolí, U Hranic</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214</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Strašnice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96,13%</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112,62%</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33</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NN4779, U Vozovny, Karosářská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KZ</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109,03%</w:t>
            </w:r>
          </w:p>
        </w:tc>
        <w:tc>
          <w:tcPr>
            <w:tcW w:w="1361"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25,20%</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34</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Jakutská, Litevská, Tulská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178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91,01%</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109,55%</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35</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Hradešínská, Estonská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75</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Vinohrady</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174,29%</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166,00%</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36</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Řípská, Korunní, Dykova, Chorvatská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66</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Vinohrady</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130,74%</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129,55%</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37</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Charkovská, Kodaňská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131</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120,17%</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122,14%</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38</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Petrohradská, K Botiči, Ukrajinská, Vršovická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161</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102,75%</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105,28%</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39</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Oblouková, Přípotoční</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93,05%</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116,55%</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40</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Baškirská, Magnitogorská, Taškentská, Vršovická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162</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104,94%</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106,48%</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41</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Teplárenská, </w:t>
            </w:r>
            <w:proofErr w:type="spellStart"/>
            <w:proofErr w:type="gramStart"/>
            <w:r w:rsidRPr="00193FCE">
              <w:rPr>
                <w:rFonts w:ascii="Tahoma" w:hAnsi="Tahoma" w:cs="Tahoma"/>
              </w:rPr>
              <w:t>Sazečská,Tiskařská</w:t>
            </w:r>
            <w:proofErr w:type="spellEnd"/>
            <w:proofErr w:type="gramEnd"/>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57</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KZ</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145,61%</w:t>
            </w:r>
          </w:p>
        </w:tc>
        <w:tc>
          <w:tcPr>
            <w:tcW w:w="1361"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48,25%</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42</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 xml:space="preserve">Chrpová, Fialková, Malinová, Hvozdíkova, Jahodová, </w:t>
            </w:r>
            <w:proofErr w:type="spellStart"/>
            <w:r w:rsidRPr="00193FCE">
              <w:rPr>
                <w:rFonts w:ascii="Tahoma" w:hAnsi="Tahoma" w:cs="Tahoma"/>
              </w:rPr>
              <w:t>Poměnková</w:t>
            </w:r>
            <w:proofErr w:type="spellEnd"/>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1275"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62,74%</w:t>
            </w:r>
          </w:p>
        </w:tc>
        <w:tc>
          <w:tcPr>
            <w:tcW w:w="1361"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77,03%</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43</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Chotutická, Nad Vodovodem, Skřivanská, Chotouňská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154</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Malešice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81,17%</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124,03%</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44</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Jerevanská, Kišiněvská, Krasnojarská, Amurská, Vladivostocká, Vršovická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183</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84,00%</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105,19%</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45a</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Kodaňská - jih</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68</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KZ</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97,27%</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91,18%</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45b</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Kodaňská - sever</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96</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KZ</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98,51%</w:t>
            </w:r>
          </w:p>
        </w:tc>
        <w:tc>
          <w:tcPr>
            <w:tcW w:w="1361"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92,71%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46</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Sámova, U Vršovického nádraží</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144</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Vršovice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97,02%</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104,17%</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47</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Francouzská</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96</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Vinohrady</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127,38%</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117,71%</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48</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Vlašimská, Bratří Čapků, Šrobárova</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46</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SM</w:t>
            </w:r>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Vinohrady</w:t>
            </w:r>
          </w:p>
        </w:tc>
        <w:tc>
          <w:tcPr>
            <w:tcW w:w="1275"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196,58%</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179,35%</w:t>
            </w:r>
          </w:p>
        </w:tc>
      </w:tr>
      <w:tr w:rsidR="00B24D8C" w:rsidRPr="00193FCE" w:rsidTr="00B24D8C">
        <w:trPr>
          <w:trHeight w:val="255"/>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49</w:t>
            </w:r>
          </w:p>
        </w:tc>
        <w:tc>
          <w:tcPr>
            <w:tcW w:w="407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rPr>
                <w:rFonts w:ascii="Tahoma" w:hAnsi="Tahoma" w:cs="Tahoma"/>
              </w:rPr>
            </w:pPr>
            <w:r w:rsidRPr="00193FCE">
              <w:rPr>
                <w:rFonts w:ascii="Tahoma" w:hAnsi="Tahoma" w:cs="Tahoma"/>
              </w:rPr>
              <w:t>Mládežnická, Škábova, Jiříčkové, NN3315</w:t>
            </w:r>
          </w:p>
        </w:tc>
        <w:tc>
          <w:tcPr>
            <w:tcW w:w="964" w:type="dxa"/>
            <w:tcBorders>
              <w:top w:val="nil"/>
              <w:left w:val="nil"/>
              <w:bottom w:val="single" w:sz="4" w:space="0" w:color="auto"/>
              <w:right w:val="single" w:sz="4" w:space="0" w:color="auto"/>
            </w:tcBorders>
            <w:shd w:val="clear" w:color="auto" w:fill="auto"/>
            <w:noWrap/>
            <w:vAlign w:val="bottom"/>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173</w:t>
            </w:r>
          </w:p>
        </w:tc>
        <w:tc>
          <w:tcPr>
            <w:tcW w:w="627"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proofErr w:type="gramStart"/>
            <w:r w:rsidRPr="00193FCE">
              <w:rPr>
                <w:rFonts w:ascii="Tahoma" w:hAnsi="Tahoma" w:cs="Tahoma"/>
              </w:rPr>
              <w:t>SI</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Záběhlice</w:t>
            </w:r>
          </w:p>
        </w:tc>
        <w:tc>
          <w:tcPr>
            <w:tcW w:w="1275"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88,69%</w:t>
            </w:r>
          </w:p>
        </w:tc>
        <w:tc>
          <w:tcPr>
            <w:tcW w:w="1361"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B24D8C" w:rsidRPr="00193FCE" w:rsidRDefault="00B24D8C" w:rsidP="00F91A84">
            <w:pPr>
              <w:spacing w:line="240" w:lineRule="auto"/>
              <w:ind w:firstLine="0"/>
              <w:jc w:val="center"/>
              <w:rPr>
                <w:rFonts w:ascii="Tahoma" w:hAnsi="Tahoma" w:cs="Tahoma"/>
              </w:rPr>
            </w:pPr>
            <w:r w:rsidRPr="00193FCE">
              <w:rPr>
                <w:rFonts w:ascii="Tahoma" w:hAnsi="Tahoma" w:cs="Tahoma"/>
              </w:rPr>
              <w:t>129,19%</w:t>
            </w:r>
          </w:p>
        </w:tc>
      </w:tr>
    </w:tbl>
    <w:p w:rsidR="00B24D8C" w:rsidRPr="00193FCE" w:rsidRDefault="00B24D8C" w:rsidP="00F91A84">
      <w:pPr>
        <w:rPr>
          <w:rFonts w:ascii="Tahoma" w:hAnsi="Tahoma" w:cs="Tahoma"/>
        </w:rPr>
      </w:pPr>
    </w:p>
    <w:p w:rsidR="00B24D8C" w:rsidRPr="00193FCE" w:rsidRDefault="00B24D8C" w:rsidP="00F91A84">
      <w:pPr>
        <w:rPr>
          <w:rFonts w:ascii="Tahoma" w:hAnsi="Tahoma" w:cs="Tahoma"/>
        </w:rPr>
      </w:pPr>
      <w:r w:rsidRPr="00193FCE">
        <w:rPr>
          <w:rFonts w:ascii="Tahoma" w:hAnsi="Tahoma" w:cs="Tahoma"/>
        </w:rPr>
        <w:t>Obsazenost DEN = průměr mezi 9 až 16 hodinou.</w:t>
      </w: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8A48BC" w:rsidP="00F91A84">
      <w:pPr>
        <w:rPr>
          <w:rFonts w:ascii="Tahoma" w:hAnsi="Tahoma" w:cs="Tahoma"/>
        </w:rPr>
      </w:pPr>
      <w:r w:rsidRPr="00193FCE">
        <w:rPr>
          <w:rFonts w:ascii="Tahoma" w:hAnsi="Tahoma" w:cs="Tahoma"/>
          <w:noProof/>
        </w:rPr>
        <mc:AlternateContent>
          <mc:Choice Requires="wps">
            <w:drawing>
              <wp:anchor distT="0" distB="0" distL="114300" distR="114300" simplePos="0" relativeHeight="251977728" behindDoc="0" locked="0" layoutInCell="1" allowOverlap="1" wp14:anchorId="583EC2AF" wp14:editId="7ABFA204">
                <wp:simplePos x="0" y="0"/>
                <wp:positionH relativeFrom="column">
                  <wp:posOffset>297815</wp:posOffset>
                </wp:positionH>
                <wp:positionV relativeFrom="paragraph">
                  <wp:posOffset>24130</wp:posOffset>
                </wp:positionV>
                <wp:extent cx="6096000" cy="819150"/>
                <wp:effectExtent l="0" t="0" r="19050" b="19050"/>
                <wp:wrapNone/>
                <wp:docPr id="707" name="Textové pole 707"/>
                <wp:cNvGraphicFramePr/>
                <a:graphic xmlns:a="http://schemas.openxmlformats.org/drawingml/2006/main">
                  <a:graphicData uri="http://schemas.microsoft.com/office/word/2010/wordprocessingShape">
                    <wps:wsp>
                      <wps:cNvSpPr txBox="1"/>
                      <wps:spPr>
                        <a:xfrm>
                          <a:off x="0" y="0"/>
                          <a:ext cx="6096000" cy="819150"/>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Pr="00701D33" w:rsidRDefault="00F05827" w:rsidP="000652C0">
                            <w:pPr>
                              <w:ind w:firstLine="0"/>
                              <w:jc w:val="center"/>
                              <w:rPr>
                                <w:rFonts w:ascii="Tahoma" w:hAnsi="Tahoma" w:cs="Tahoma"/>
                              </w:rPr>
                            </w:pPr>
                            <w:r>
                              <w:rPr>
                                <w:rFonts w:ascii="Tahoma" w:hAnsi="Tahoma" w:cs="Tahoma"/>
                              </w:rPr>
                              <w:t xml:space="preserve">Průměrná noční obsazenost byla v roce 2004 106,7% a průměrná denní obsazenost pak 94,9%. V roce 2008 pak byla průměrná noční obsazenost 98% a průměrná denní obsazenost 103%.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ové pole 707" o:spid="_x0000_s1034" type="#_x0000_t202" style="position:absolute;left:0;text-align:left;margin-left:23.45pt;margin-top:1.9pt;width:480pt;height:64.5pt;z-index:25197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YEupQIAAMMFAAAOAAAAZHJzL2Uyb0RvYy54bWysVEtu2zAQ3RfoHQjuG8lpvkbkwHXgokDQ&#10;BE2KrGmKsoVQHJakbbk36jl6sT5SluMk3aSoF/KQ8+b3ODMXl22j2Uo5X5Mp+OAg50wZSWVt5gX/&#10;fj/9cMaZD8KUQpNRBd8ozy9H799drO1QHdKCdKkcgxPjh2tb8EUIdphlXi5UI/wBWWWgrMg1IuDo&#10;5lnpxBreG50d5vlJtiZXWkdSeY/bq07JR8l/VSkZbqrKq8B0wZFbSF+XvrP4zUYXYjh3wi5quU1D&#10;/EMWjagNgu5cXYkg2NLVr1w1tXTkqQoHkpqMqqqWKtWAagb5i2ruFsKqVAvI8XZHk/9/buXX1a1j&#10;dVnw0/yUMyMaPNK9agOtfv9ilrRiUQGa1tYPgb6zwIf2E7V47v7e4zJW31auif+oi0EPwjc7kuGT&#10;SVye5OcneQ6VhO5scD44Tq+QPVlb58NnRQ2LQsEdHjFxK1bXPiATQHtIDOZJ1+W01jod3Hw20Y6t&#10;BB58it9kEpOEyTOYNmyNVD4i9isX0ffOxUwL+fjaA/xpEy1V6rFtXpGijookhY1WEaPNN1WB48RI&#10;Che7W+1iCCmVCYnM5BfoiKpQ0lsMt/inrN5i3NXRRyYTdsZNbch1LD1Pu3zsU646PGjeqzuKoZ21&#10;XXP1nTKjcoMGctRNordyWoPva+HDrXAYPTQG1km4wafShEeircTZgtzPv91HPCYCWs7WGOWC+x9L&#10;4RRn+ovBrJwPjo7i7KfD0fHpIQ5uXzPb15hlMyE0zwCLy8okRnzQvVg5ah6wdcYxKlTCSMQueOjF&#10;SegWDLaWVONxAmHarQjX5s7K6Do+Uuyz+/ZBOLtt9IAR+Ur90Ivhi37vsNHS0HgZqKrTMESeO1a3&#10;/GNTpIbfbrW4ivbPCfW0e0d/AAAA//8DAFBLAwQUAAYACAAAACEApW8zgtsAAAAJAQAADwAAAGRy&#10;cy9kb3ducmV2LnhtbExPTUvDQBC9C/6HZQRvdmNTQo3ZFCkIngSrULxNs2M2mJ2N2W2b9tc7Pelt&#10;3rzH+6hWk+/VgcbYBTZwP8tAETfBdtwa+Hh/vluCignZYh+YDJwowqq+vqqwtOHIb3TYpFaJCccS&#10;DbiUhlLr2DjyGGdhIBbuK4wek8Cx1XbEo5j7Xs+zrNAeO5YEhwOtHTXfm703sM3P23OHr/2LPxWW&#10;3CcuwvrHmNub6ekRVKIp/YnhUl+qQy2ddmHPNqrewKJ4EKWBXAZcaAmTx06ufL4EXVf6/4L6FwAA&#10;//8DAFBLAQItABQABgAIAAAAIQC2gziS/gAAAOEBAAATAAAAAAAAAAAAAAAAAAAAAABbQ29udGVu&#10;dF9UeXBlc10ueG1sUEsBAi0AFAAGAAgAAAAhADj9If/WAAAAlAEAAAsAAAAAAAAAAAAAAAAALwEA&#10;AF9yZWxzLy5yZWxzUEsBAi0AFAAGAAgAAAAhANbdgS6lAgAAwwUAAA4AAAAAAAAAAAAAAAAALgIA&#10;AGRycy9lMm9Eb2MueG1sUEsBAi0AFAAGAAgAAAAhAKVvM4LbAAAACQEAAA8AAAAAAAAAAAAAAAAA&#10;/wQAAGRycy9kb3ducmV2LnhtbFBLBQYAAAAABAAEAPMAAAAHBgAAAAA=&#10;" fillcolor="#ffc" strokeweight=".5pt">
                <v:textbox>
                  <w:txbxContent>
                    <w:p w:rsidR="00F05827" w:rsidRPr="00701D33" w:rsidRDefault="00F05827" w:rsidP="000652C0">
                      <w:pPr>
                        <w:ind w:firstLine="0"/>
                        <w:jc w:val="center"/>
                        <w:rPr>
                          <w:rFonts w:ascii="Tahoma" w:hAnsi="Tahoma" w:cs="Tahoma"/>
                        </w:rPr>
                      </w:pPr>
                      <w:r>
                        <w:rPr>
                          <w:rFonts w:ascii="Tahoma" w:hAnsi="Tahoma" w:cs="Tahoma"/>
                        </w:rPr>
                        <w:t xml:space="preserve">Průměrná noční obsazenost byla v roce 2004 106,7% a průměrná denní obsazenost pak 94,9%. V roce 2008 pak byla průměrná noční obsazenost 98% a průměrná denní obsazenost 103%. </w:t>
                      </w:r>
                    </w:p>
                  </w:txbxContent>
                </v:textbox>
              </v:shape>
            </w:pict>
          </mc:Fallback>
        </mc:AlternateContent>
      </w: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B24D8C" w:rsidRPr="00193FCE" w:rsidRDefault="00B24D8C" w:rsidP="00F91A84">
      <w:pPr>
        <w:rPr>
          <w:rFonts w:ascii="Tahoma" w:hAnsi="Tahoma" w:cs="Tahoma"/>
        </w:rPr>
      </w:pPr>
    </w:p>
    <w:p w:rsidR="00F51A22" w:rsidRPr="00193FCE" w:rsidRDefault="00F51A22" w:rsidP="00F91A84">
      <w:pPr>
        <w:pStyle w:val="Nadpis3"/>
        <w:ind w:left="438"/>
      </w:pPr>
      <w:bookmarkStart w:id="64" w:name="_Toc341684493"/>
      <w:r w:rsidRPr="00193FCE">
        <w:lastRenderedPageBreak/>
        <w:t xml:space="preserve">Pohyb OA a </w:t>
      </w:r>
      <w:r w:rsidR="00AE7FD8" w:rsidRPr="00193FCE">
        <w:t xml:space="preserve">průměrná </w:t>
      </w:r>
      <w:r w:rsidRPr="00193FCE">
        <w:t>časová charakteristika parkování</w:t>
      </w:r>
      <w:bookmarkEnd w:id="64"/>
    </w:p>
    <w:p w:rsidR="001054D7" w:rsidRPr="00193FCE" w:rsidRDefault="00F51A22" w:rsidP="00F91A84">
      <w:pPr>
        <w:pStyle w:val="Zkladntextodsazen2"/>
        <w:spacing w:after="120"/>
        <w:ind w:right="-2"/>
        <w:rPr>
          <w:rFonts w:ascii="Tahoma" w:hAnsi="Tahoma" w:cs="Tahoma"/>
          <w:sz w:val="20"/>
        </w:rPr>
      </w:pPr>
      <w:r w:rsidRPr="00193FCE">
        <w:rPr>
          <w:rFonts w:ascii="Tahoma" w:hAnsi="Tahoma" w:cs="Tahoma"/>
          <w:sz w:val="20"/>
        </w:rPr>
        <w:t>Intenzita obměny parkujících OA v průběhu dne je parametricky vyjádřena indexem rotace (I</w:t>
      </w:r>
      <w:r w:rsidRPr="00193FCE">
        <w:rPr>
          <w:rFonts w:ascii="Tahoma" w:hAnsi="Tahoma" w:cs="Tahoma"/>
          <w:sz w:val="20"/>
          <w:vertAlign w:val="subscript"/>
        </w:rPr>
        <w:t>r</w:t>
      </w:r>
      <w:r w:rsidRPr="00193FCE">
        <w:rPr>
          <w:rFonts w:ascii="Tahoma" w:hAnsi="Tahoma" w:cs="Tahoma"/>
          <w:sz w:val="20"/>
        </w:rPr>
        <w:t>) a průměrnou dobou parkování připadající na jeden výskyt OA. Obecně platí, že čím vyšší je hodnota I</w:t>
      </w:r>
      <w:r w:rsidRPr="00193FCE">
        <w:rPr>
          <w:rFonts w:ascii="Tahoma" w:hAnsi="Tahoma" w:cs="Tahoma"/>
          <w:sz w:val="20"/>
          <w:vertAlign w:val="subscript"/>
        </w:rPr>
        <w:t xml:space="preserve">r, </w:t>
      </w:r>
      <w:r w:rsidRPr="00193FCE">
        <w:rPr>
          <w:rFonts w:ascii="Tahoma" w:hAnsi="Tahoma" w:cs="Tahoma"/>
          <w:sz w:val="20"/>
        </w:rPr>
        <w:t>tím kratší je průměrná doba parkování jednoho výskytu OA a tato přímá závislost je platná rovněž v opačném poměru. Pomocí tohoto parametru lze charakterizovat uživatelskou strukturu. Rotace OA do hodnoty I</w:t>
      </w:r>
      <w:r w:rsidRPr="00193FCE">
        <w:rPr>
          <w:rFonts w:ascii="Tahoma" w:hAnsi="Tahoma" w:cs="Tahoma"/>
          <w:sz w:val="20"/>
          <w:vertAlign w:val="subscript"/>
        </w:rPr>
        <w:t>r</w:t>
      </w:r>
      <w:r w:rsidRPr="00193FCE">
        <w:rPr>
          <w:rFonts w:ascii="Tahoma" w:hAnsi="Tahoma" w:cs="Tahoma"/>
          <w:sz w:val="20"/>
        </w:rPr>
        <w:t xml:space="preserve"> &lt; 2,0 se vyskytují na území s převažující obytnou uživatelskou charakteristikou</w:t>
      </w:r>
      <w:r w:rsidR="00433FF9" w:rsidRPr="00193FCE">
        <w:rPr>
          <w:rFonts w:ascii="Tahoma" w:hAnsi="Tahoma" w:cs="Tahoma"/>
          <w:sz w:val="20"/>
        </w:rPr>
        <w:t>, nebo oblasti s vysokým podílem střednědobého a dlouhodobého parkování</w:t>
      </w:r>
      <w:r w:rsidRPr="00193FCE">
        <w:rPr>
          <w:rFonts w:ascii="Tahoma" w:hAnsi="Tahoma" w:cs="Tahoma"/>
          <w:sz w:val="20"/>
        </w:rPr>
        <w:t xml:space="preserve">. Dosahovaná průměrná doba parkování je obvykle více než 4 hodiny. </w:t>
      </w:r>
      <w:r w:rsidR="001054D7" w:rsidRPr="00193FCE">
        <w:rPr>
          <w:rFonts w:ascii="Tahoma" w:hAnsi="Tahoma" w:cs="Tahoma"/>
          <w:sz w:val="20"/>
        </w:rPr>
        <w:t xml:space="preserve">Tyto hodnoty byly zjištěny na </w:t>
      </w:r>
      <w:r w:rsidR="00433FF9" w:rsidRPr="00193FCE">
        <w:rPr>
          <w:rFonts w:ascii="Tahoma" w:hAnsi="Tahoma" w:cs="Tahoma"/>
          <w:sz w:val="20"/>
        </w:rPr>
        <w:t>všech sledovaných okruzích</w:t>
      </w:r>
      <w:r w:rsidR="001054D7" w:rsidRPr="00193FCE">
        <w:rPr>
          <w:rFonts w:ascii="Tahoma" w:hAnsi="Tahoma" w:cs="Tahoma"/>
          <w:sz w:val="20"/>
        </w:rPr>
        <w:t xml:space="preserve"> a v kontextu informací o obsazenosti lze dedukovat, že příčinou je zejména středně a dlouhodobé parkování vozidel zaměstnanců </w:t>
      </w:r>
      <w:r w:rsidR="003254F8" w:rsidRPr="00193FCE">
        <w:rPr>
          <w:rFonts w:ascii="Tahoma" w:hAnsi="Tahoma" w:cs="Tahoma"/>
          <w:sz w:val="20"/>
        </w:rPr>
        <w:t xml:space="preserve">okolních firem </w:t>
      </w:r>
      <w:r w:rsidR="001054D7" w:rsidRPr="00193FCE">
        <w:rPr>
          <w:rFonts w:ascii="Tahoma" w:hAnsi="Tahoma" w:cs="Tahoma"/>
          <w:sz w:val="20"/>
        </w:rPr>
        <w:t xml:space="preserve">a </w:t>
      </w:r>
      <w:proofErr w:type="gramStart"/>
      <w:r w:rsidR="001054D7" w:rsidRPr="00193FCE">
        <w:rPr>
          <w:rFonts w:ascii="Tahoma" w:hAnsi="Tahoma" w:cs="Tahoma"/>
          <w:sz w:val="20"/>
        </w:rPr>
        <w:t>vozidel jejichž</w:t>
      </w:r>
      <w:proofErr w:type="gramEnd"/>
      <w:r w:rsidR="001054D7" w:rsidRPr="00193FCE">
        <w:rPr>
          <w:rFonts w:ascii="Tahoma" w:hAnsi="Tahoma" w:cs="Tahoma"/>
          <w:sz w:val="20"/>
        </w:rPr>
        <w:t xml:space="preserve"> uživatelé následně pokračují do centra města MHD.</w:t>
      </w:r>
    </w:p>
    <w:p w:rsidR="00AE7FD8" w:rsidRPr="00193FCE" w:rsidRDefault="00F51A22" w:rsidP="00F91A84">
      <w:pPr>
        <w:pStyle w:val="Zkladntextodsazen2"/>
        <w:spacing w:after="120"/>
        <w:ind w:right="-2"/>
        <w:rPr>
          <w:rFonts w:ascii="Tahoma" w:hAnsi="Tahoma" w:cs="Tahoma"/>
          <w:sz w:val="20"/>
        </w:rPr>
      </w:pPr>
      <w:r w:rsidRPr="00193FCE">
        <w:rPr>
          <w:rFonts w:ascii="Tahoma" w:hAnsi="Tahoma" w:cs="Tahoma"/>
          <w:sz w:val="20"/>
        </w:rPr>
        <w:t>V oblastech s převažujícím komerčním charakterem a středně až krátkodobým parkováním dosahuje index rotace OA hodnot I</w:t>
      </w:r>
      <w:r w:rsidRPr="00193FCE">
        <w:rPr>
          <w:rFonts w:ascii="Tahoma" w:hAnsi="Tahoma" w:cs="Tahoma"/>
          <w:sz w:val="20"/>
          <w:vertAlign w:val="subscript"/>
        </w:rPr>
        <w:t>r</w:t>
      </w:r>
      <w:r w:rsidRPr="00193FCE">
        <w:rPr>
          <w:rFonts w:ascii="Tahoma" w:hAnsi="Tahoma" w:cs="Tahoma"/>
          <w:sz w:val="20"/>
        </w:rPr>
        <w:t xml:space="preserve"> &gt; 4,0 a průměrná doba parkování je do 2 hodin. </w:t>
      </w:r>
      <w:r w:rsidR="001054D7" w:rsidRPr="00193FCE">
        <w:rPr>
          <w:rFonts w:ascii="Tahoma" w:hAnsi="Tahoma" w:cs="Tahoma"/>
          <w:sz w:val="20"/>
        </w:rPr>
        <w:t xml:space="preserve">Tyto hodnoty nebyly zjištěné ani v jednom ze sledovaných okruhů. </w:t>
      </w:r>
      <w:r w:rsidRPr="00193FCE">
        <w:rPr>
          <w:rFonts w:ascii="Tahoma" w:hAnsi="Tahoma" w:cs="Tahoma"/>
          <w:sz w:val="20"/>
        </w:rPr>
        <w:t>Hodnoty rotace mezi uvedeným rozsahem, tj. I</w:t>
      </w:r>
      <w:r w:rsidRPr="00193FCE">
        <w:rPr>
          <w:rFonts w:ascii="Tahoma" w:hAnsi="Tahoma" w:cs="Tahoma"/>
          <w:sz w:val="20"/>
          <w:vertAlign w:val="subscript"/>
        </w:rPr>
        <w:t xml:space="preserve">r </w:t>
      </w:r>
      <w:r w:rsidRPr="00193FCE">
        <w:rPr>
          <w:rFonts w:ascii="Tahoma" w:hAnsi="Tahoma" w:cs="Tahoma"/>
          <w:sz w:val="20"/>
        </w:rPr>
        <w:t xml:space="preserve">2,0- 4,0 a doba průměrného parkování 2 až 4 hodiny charakterizují zpravidla smíšenou uživatelskou strukturu. </w:t>
      </w:r>
    </w:p>
    <w:p w:rsidR="001D5871" w:rsidRPr="00193FCE" w:rsidRDefault="00433FF9" w:rsidP="00F91A84">
      <w:pPr>
        <w:pStyle w:val="Zkladntextodsazen2"/>
        <w:spacing w:after="120"/>
        <w:ind w:right="-2"/>
        <w:rPr>
          <w:rFonts w:ascii="Tahoma" w:hAnsi="Tahoma" w:cs="Tahoma"/>
          <w:b/>
          <w:sz w:val="20"/>
        </w:rPr>
      </w:pPr>
      <w:r w:rsidRPr="00193FCE">
        <w:rPr>
          <w:rFonts w:ascii="Tahoma" w:hAnsi="Tahoma" w:cs="Tahoma"/>
          <w:sz w:val="20"/>
        </w:rPr>
        <w:t xml:space="preserve">V porovnání analýz </w:t>
      </w:r>
      <w:r w:rsidR="003254F8" w:rsidRPr="00193FCE">
        <w:rPr>
          <w:rFonts w:ascii="Tahoma" w:hAnsi="Tahoma" w:cs="Tahoma"/>
          <w:sz w:val="20"/>
        </w:rPr>
        <w:t xml:space="preserve">ostatních MČ a v kontextu historického vývoje </w:t>
      </w:r>
      <w:r w:rsidR="001054D7" w:rsidRPr="00193FCE">
        <w:rPr>
          <w:rFonts w:ascii="Tahoma" w:hAnsi="Tahoma" w:cs="Tahoma"/>
          <w:sz w:val="20"/>
        </w:rPr>
        <w:t>lze konstatovat, že dochází ke snižování hodnot I</w:t>
      </w:r>
      <w:r w:rsidR="001054D7" w:rsidRPr="00193FCE">
        <w:rPr>
          <w:rFonts w:ascii="Tahoma" w:hAnsi="Tahoma" w:cs="Tahoma"/>
          <w:sz w:val="20"/>
          <w:vertAlign w:val="subscript"/>
        </w:rPr>
        <w:t>R</w:t>
      </w:r>
      <w:r w:rsidR="001054D7" w:rsidRPr="00193FCE">
        <w:rPr>
          <w:rFonts w:ascii="Tahoma" w:hAnsi="Tahoma" w:cs="Tahoma"/>
          <w:sz w:val="20"/>
        </w:rPr>
        <w:t xml:space="preserve"> a naopak k prodlužování střední doby parkování. Oba tyto jevy jsou negativní zejména ve smyslu udržení dostupnosti aktivit v hodnoceném území pro jejich klientelu.</w:t>
      </w:r>
      <w:r w:rsidR="00AE7FD8" w:rsidRPr="00193FCE">
        <w:rPr>
          <w:rFonts w:ascii="Tahoma" w:hAnsi="Tahoma" w:cs="Tahoma"/>
          <w:sz w:val="24"/>
        </w:rPr>
        <w:t xml:space="preserve"> </w:t>
      </w:r>
      <w:r w:rsidRPr="00193FCE">
        <w:rPr>
          <w:rFonts w:ascii="Tahoma" w:hAnsi="Tahoma" w:cs="Tahoma"/>
          <w:sz w:val="20"/>
        </w:rPr>
        <w:t>V současné době hodnotíme území jako již nepřístupné pro návštěvnickou klientelu!!!</w:t>
      </w:r>
    </w:p>
    <w:p w:rsidR="003254F8" w:rsidRPr="00193FCE" w:rsidRDefault="003254F8" w:rsidP="00F91A84">
      <w:pPr>
        <w:pStyle w:val="Titulek"/>
        <w:ind w:firstLine="0"/>
        <w:rPr>
          <w:rFonts w:ascii="Tahoma" w:hAnsi="Tahoma" w:cs="Tahoma"/>
          <w:noProof/>
        </w:rPr>
      </w:pPr>
      <w:r w:rsidRPr="00193FCE">
        <w:rPr>
          <w:rFonts w:ascii="Tahoma" w:hAnsi="Tahoma" w:cs="Tahoma"/>
        </w:rPr>
        <w:t>Porovnání parametrů indexu rotace</w:t>
      </w:r>
      <w:r w:rsidRPr="00193FCE">
        <w:rPr>
          <w:rFonts w:ascii="Tahoma" w:hAnsi="Tahoma" w:cs="Tahoma"/>
          <w:noProof/>
        </w:rPr>
        <w:t xml:space="preserve"> a střední doby parkování</w:t>
      </w:r>
    </w:p>
    <w:tbl>
      <w:tblPr>
        <w:tblW w:w="10486" w:type="dxa"/>
        <w:tblInd w:w="55" w:type="dxa"/>
        <w:tblCellMar>
          <w:left w:w="70" w:type="dxa"/>
          <w:right w:w="70" w:type="dxa"/>
        </w:tblCellMar>
        <w:tblLook w:val="04A0" w:firstRow="1" w:lastRow="0" w:firstColumn="1" w:lastColumn="0" w:noHBand="0" w:noVBand="1"/>
      </w:tblPr>
      <w:tblGrid>
        <w:gridCol w:w="1041"/>
        <w:gridCol w:w="4077"/>
        <w:gridCol w:w="875"/>
        <w:gridCol w:w="850"/>
        <w:gridCol w:w="958"/>
        <w:gridCol w:w="875"/>
        <w:gridCol w:w="850"/>
        <w:gridCol w:w="960"/>
      </w:tblGrid>
      <w:tr w:rsidR="0005075D" w:rsidRPr="00193FCE" w:rsidTr="0005075D">
        <w:trPr>
          <w:trHeight w:val="300"/>
        </w:trPr>
        <w:tc>
          <w:tcPr>
            <w:tcW w:w="51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5075D" w:rsidRPr="00193FCE" w:rsidRDefault="0005075D" w:rsidP="00F91A84">
            <w:pPr>
              <w:spacing w:line="240" w:lineRule="auto"/>
              <w:ind w:firstLine="0"/>
              <w:rPr>
                <w:rFonts w:ascii="Tahoma" w:hAnsi="Tahoma" w:cs="Tahoma"/>
                <w:color w:val="000000"/>
              </w:rPr>
            </w:pPr>
          </w:p>
        </w:tc>
        <w:tc>
          <w:tcPr>
            <w:tcW w:w="2683" w:type="dxa"/>
            <w:gridSpan w:val="3"/>
            <w:tcBorders>
              <w:top w:val="single" w:sz="4" w:space="0" w:color="auto"/>
              <w:left w:val="nil"/>
              <w:bottom w:val="single" w:sz="4" w:space="0" w:color="auto"/>
              <w:right w:val="single" w:sz="4" w:space="0" w:color="auto"/>
            </w:tcBorders>
            <w:shd w:val="clear" w:color="auto" w:fill="auto"/>
            <w:noWrap/>
            <w:vAlign w:val="center"/>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Index rotace</w:t>
            </w:r>
          </w:p>
        </w:tc>
        <w:tc>
          <w:tcPr>
            <w:tcW w:w="2685" w:type="dxa"/>
            <w:gridSpan w:val="3"/>
            <w:tcBorders>
              <w:top w:val="single" w:sz="4" w:space="0" w:color="auto"/>
              <w:left w:val="nil"/>
              <w:bottom w:val="single" w:sz="4" w:space="0" w:color="auto"/>
              <w:right w:val="single" w:sz="4" w:space="0" w:color="auto"/>
            </w:tcBorders>
            <w:shd w:val="clear" w:color="auto" w:fill="auto"/>
            <w:noWrap/>
            <w:vAlign w:val="center"/>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Střední doba parkování</w:t>
            </w:r>
          </w:p>
        </w:tc>
      </w:tr>
      <w:tr w:rsidR="0005075D" w:rsidRPr="00193FCE" w:rsidTr="0005075D">
        <w:trPr>
          <w:trHeight w:val="30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Okruh č.</w:t>
            </w:r>
          </w:p>
        </w:tc>
        <w:tc>
          <w:tcPr>
            <w:tcW w:w="4077" w:type="dxa"/>
            <w:tcBorders>
              <w:top w:val="single" w:sz="4" w:space="0" w:color="auto"/>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Název</w:t>
            </w:r>
          </w:p>
        </w:tc>
        <w:tc>
          <w:tcPr>
            <w:tcW w:w="875" w:type="dxa"/>
            <w:tcBorders>
              <w:top w:val="single" w:sz="4" w:space="0" w:color="auto"/>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Všechna OA</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Ostatní</w:t>
            </w:r>
          </w:p>
          <w:p w:rsidR="0005075D" w:rsidRPr="00193FCE" w:rsidRDefault="0005075D" w:rsidP="00F91A84">
            <w:pPr>
              <w:spacing w:line="240" w:lineRule="auto"/>
              <w:ind w:firstLine="0"/>
              <w:jc w:val="center"/>
              <w:rPr>
                <w:rFonts w:ascii="Tahoma" w:hAnsi="Tahoma" w:cs="Tahoma"/>
              </w:rPr>
            </w:pPr>
            <w:r w:rsidRPr="00193FCE">
              <w:rPr>
                <w:rFonts w:ascii="Tahoma" w:hAnsi="Tahoma" w:cs="Tahoma"/>
              </w:rPr>
              <w:t>OA</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Rezidenti</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Všechna OA</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Ostatní</w:t>
            </w:r>
          </w:p>
          <w:p w:rsidR="0005075D" w:rsidRPr="00193FCE" w:rsidRDefault="0005075D" w:rsidP="00F91A84">
            <w:pPr>
              <w:spacing w:line="240" w:lineRule="auto"/>
              <w:ind w:firstLine="0"/>
              <w:jc w:val="center"/>
              <w:rPr>
                <w:rFonts w:ascii="Tahoma" w:hAnsi="Tahoma" w:cs="Tahoma"/>
              </w:rPr>
            </w:pPr>
            <w:r w:rsidRPr="00193FCE">
              <w:rPr>
                <w:rFonts w:ascii="Tahoma" w:hAnsi="Tahoma" w:cs="Tahoma"/>
              </w:rPr>
              <w:t>OA</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Rezidenti</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b/>
                <w:bCs/>
                <w:color w:val="000000"/>
              </w:rPr>
            </w:pPr>
            <w:r w:rsidRPr="00193FCE">
              <w:rPr>
                <w:rFonts w:ascii="Tahoma" w:hAnsi="Tahoma" w:cs="Tahoma"/>
                <w:b/>
                <w:bCs/>
                <w:color w:val="000000"/>
              </w:rPr>
              <w:t>Praha 10</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Všechny sledované lokality</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b/>
                <w:bCs/>
                <w:sz w:val="16"/>
                <w:szCs w:val="16"/>
              </w:rPr>
            </w:pPr>
            <w:r w:rsidRPr="00193FCE">
              <w:rPr>
                <w:rFonts w:ascii="Tahoma" w:hAnsi="Tahoma" w:cs="Tahoma"/>
                <w:b/>
                <w:bCs/>
                <w:sz w:val="16"/>
                <w:szCs w:val="16"/>
              </w:rPr>
              <w:t>1,67</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b/>
                <w:bCs/>
                <w:sz w:val="16"/>
                <w:szCs w:val="16"/>
              </w:rPr>
            </w:pPr>
            <w:r w:rsidRPr="00193FCE">
              <w:rPr>
                <w:rFonts w:ascii="Tahoma" w:hAnsi="Tahoma" w:cs="Tahoma"/>
                <w:b/>
                <w:bCs/>
                <w:sz w:val="16"/>
                <w:szCs w:val="16"/>
              </w:rPr>
              <w:t>4,07</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b/>
                <w:bCs/>
                <w:sz w:val="16"/>
                <w:szCs w:val="16"/>
              </w:rPr>
            </w:pPr>
            <w:r w:rsidRPr="00193FCE">
              <w:rPr>
                <w:rFonts w:ascii="Tahoma" w:hAnsi="Tahoma" w:cs="Tahoma"/>
                <w:b/>
                <w:bCs/>
                <w:sz w:val="16"/>
                <w:szCs w:val="16"/>
              </w:rPr>
              <w:t>0,80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b/>
                <w:sz w:val="16"/>
                <w:szCs w:val="16"/>
              </w:rPr>
            </w:pPr>
            <w:r w:rsidRPr="00193FCE">
              <w:rPr>
                <w:rFonts w:ascii="Tahoma" w:hAnsi="Tahoma" w:cs="Tahoma"/>
                <w:b/>
                <w:sz w:val="16"/>
                <w:szCs w:val="16"/>
              </w:rPr>
              <w:t>5,5</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b/>
                <w:bCs/>
                <w:sz w:val="16"/>
                <w:szCs w:val="16"/>
              </w:rPr>
            </w:pPr>
            <w:r w:rsidRPr="00193FCE">
              <w:rPr>
                <w:rFonts w:ascii="Tahoma" w:hAnsi="Tahoma" w:cs="Tahoma"/>
                <w:b/>
                <w:bCs/>
                <w:sz w:val="16"/>
                <w:szCs w:val="16"/>
              </w:rPr>
              <w:t>3,4</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b/>
                <w:bCs/>
                <w:sz w:val="16"/>
                <w:szCs w:val="16"/>
              </w:rPr>
            </w:pPr>
            <w:r w:rsidRPr="00193FCE">
              <w:rPr>
                <w:rFonts w:ascii="Tahoma" w:hAnsi="Tahoma" w:cs="Tahoma"/>
                <w:b/>
                <w:bCs/>
                <w:sz w:val="16"/>
                <w:szCs w:val="16"/>
              </w:rPr>
              <w:t>7,1</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Vršovice</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Katastrální území Vršovice</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1,82</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4,41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0,81</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Strašnice</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Katastrální území Strašnice</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1,50</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3,74</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0,79</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6,0</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7,5</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Vinohrady</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Katastrální území Vinohrady</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1,46</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4,03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0,49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3,4</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7,5</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Záběhlice</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Katastrální území Záběhlice</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1,75</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5,20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5,3</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2,6</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7,2</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Malešice</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Katastrální území Malešice</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1,57</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2,77</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0,91</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5,0</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7,0</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Michle</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Katastrální území Michle</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1,91</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4,79</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5,0</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2,9</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 </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 </w:t>
            </w:r>
          </w:p>
        </w:tc>
        <w:tc>
          <w:tcPr>
            <w:tcW w:w="9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 </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 </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 </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SM</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Smíšený charakter zástavby</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1,78</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4,13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5,3</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3,4</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6,9</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Sídlištní charakter zástavby</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1,50</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4,77</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0,82</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5,8</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2,9</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7,4</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KZ</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Komerční charakter zástavby</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1,72</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2,55</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0,52</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6,4</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VI</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Vilový charakter zástavby</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1,77</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0,83</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5,9</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4,0</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7,7</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 </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 </w:t>
            </w:r>
          </w:p>
        </w:tc>
        <w:tc>
          <w:tcPr>
            <w:tcW w:w="9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 </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 </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rPr>
            </w:pPr>
            <w:r w:rsidRPr="00193FCE">
              <w:rPr>
                <w:rFonts w:ascii="Tahoma" w:hAnsi="Tahoma" w:cs="Tahoma"/>
              </w:rPr>
              <w:t> </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Žitomírská, Oblouková, Sportovní</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2,07</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5,10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0,75</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4,5</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2,6</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6,4</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proofErr w:type="spellStart"/>
            <w:proofErr w:type="gramStart"/>
            <w:r w:rsidRPr="00193FCE">
              <w:rPr>
                <w:rFonts w:ascii="Tahoma" w:hAnsi="Tahoma" w:cs="Tahoma"/>
                <w:color w:val="000000"/>
              </w:rPr>
              <w:t>Ruská,Kodaňská</w:t>
            </w:r>
            <w:proofErr w:type="spellEnd"/>
            <w:proofErr w:type="gramEnd"/>
            <w:r w:rsidRPr="00193FCE">
              <w:rPr>
                <w:rFonts w:ascii="Tahoma" w:hAnsi="Tahoma" w:cs="Tahoma"/>
                <w:color w:val="000000"/>
              </w:rPr>
              <w:t>, Estonská, Norská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1,82</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4,13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0,82</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5,2</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6,9</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proofErr w:type="gramStart"/>
            <w:r w:rsidRPr="00193FCE">
              <w:rPr>
                <w:rFonts w:ascii="Tahoma" w:hAnsi="Tahoma" w:cs="Tahoma"/>
                <w:color w:val="000000"/>
              </w:rPr>
              <w:t>28.pluku</w:t>
            </w:r>
            <w:proofErr w:type="gramEnd"/>
            <w:r w:rsidRPr="00193FCE">
              <w:rPr>
                <w:rFonts w:ascii="Tahoma" w:hAnsi="Tahoma" w:cs="Tahoma"/>
                <w:color w:val="000000"/>
              </w:rPr>
              <w:t xml:space="preserve">, Na </w:t>
            </w:r>
            <w:proofErr w:type="spellStart"/>
            <w:r w:rsidRPr="00193FCE">
              <w:rPr>
                <w:rFonts w:ascii="Tahoma" w:hAnsi="Tahoma" w:cs="Tahoma"/>
                <w:color w:val="000000"/>
              </w:rPr>
              <w:t>Míčankách</w:t>
            </w:r>
            <w:proofErr w:type="spellEnd"/>
            <w:r w:rsidRPr="00193FCE">
              <w:rPr>
                <w:rFonts w:ascii="Tahoma" w:hAnsi="Tahoma" w:cs="Tahoma"/>
                <w:color w:val="000000"/>
              </w:rPr>
              <w:t>, Bulharská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1,67</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4,21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0,82</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7,4</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Kubánské nám., Murmanská</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2,40</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4,56</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1,00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4,4</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3,0</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6,4</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5</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Kralická, Za poštou</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1,60</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3,66</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0,84</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6,9</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6</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Madridská, Slovinská, Holandská, Žitomírská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1,83</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4,56</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1,03</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5,0</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6,2</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7a</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Šrobárova, U Vinohradského hřbitova</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1,64</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3,21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0,31</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6,4</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11,5</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7b</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Šrobárova, U Vinohradského hřbitova</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2,36</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4,81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0,60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4,3</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2,8</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7,0</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8</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xml:space="preserve">Vilová, Mrštíkova, Věšínova, Saratovská, </w:t>
            </w:r>
            <w:r w:rsidR="00E10D50" w:rsidRPr="00193FCE">
              <w:rPr>
                <w:rFonts w:ascii="Tahoma" w:hAnsi="Tahoma" w:cs="Tahoma"/>
                <w:color w:val="000000"/>
              </w:rPr>
              <w:t>…</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1,82</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3,81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0,78</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5,4</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7,3</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9</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Vršovická, Minská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1,85</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5,03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0,88</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2,8</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6,9</w:t>
            </w:r>
          </w:p>
        </w:tc>
      </w:tr>
      <w:tr w:rsidR="00E10D50" w:rsidRPr="00193FCE" w:rsidTr="00E10D50">
        <w:trPr>
          <w:trHeight w:val="300"/>
        </w:trPr>
        <w:tc>
          <w:tcPr>
            <w:tcW w:w="51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E10D50" w:rsidRPr="00193FCE" w:rsidRDefault="00E10D50" w:rsidP="00F91A84">
            <w:pPr>
              <w:spacing w:line="240" w:lineRule="auto"/>
              <w:ind w:firstLine="0"/>
              <w:rPr>
                <w:rFonts w:ascii="Tahoma" w:hAnsi="Tahoma" w:cs="Tahoma"/>
                <w:color w:val="000000"/>
              </w:rPr>
            </w:pPr>
          </w:p>
        </w:tc>
        <w:tc>
          <w:tcPr>
            <w:tcW w:w="2683" w:type="dxa"/>
            <w:gridSpan w:val="3"/>
            <w:tcBorders>
              <w:top w:val="single" w:sz="4" w:space="0" w:color="auto"/>
              <w:left w:val="nil"/>
              <w:bottom w:val="single" w:sz="4" w:space="0" w:color="auto"/>
              <w:right w:val="single" w:sz="4" w:space="0" w:color="auto"/>
            </w:tcBorders>
            <w:shd w:val="clear" w:color="auto" w:fill="auto"/>
            <w:noWrap/>
            <w:vAlign w:val="center"/>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Index rotace</w:t>
            </w:r>
          </w:p>
        </w:tc>
        <w:tc>
          <w:tcPr>
            <w:tcW w:w="2685" w:type="dxa"/>
            <w:gridSpan w:val="3"/>
            <w:tcBorders>
              <w:top w:val="single" w:sz="4" w:space="0" w:color="auto"/>
              <w:left w:val="nil"/>
              <w:bottom w:val="single" w:sz="4" w:space="0" w:color="auto"/>
              <w:right w:val="single" w:sz="4" w:space="0" w:color="auto"/>
            </w:tcBorders>
            <w:shd w:val="clear" w:color="auto" w:fill="auto"/>
            <w:noWrap/>
            <w:vAlign w:val="center"/>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Střední doba parkování</w:t>
            </w:r>
          </w:p>
        </w:tc>
      </w:tr>
      <w:tr w:rsidR="00E10D50" w:rsidRPr="00193FCE" w:rsidTr="00E10D50">
        <w:trPr>
          <w:trHeight w:val="30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0D50" w:rsidRPr="00193FCE" w:rsidRDefault="00E10D50" w:rsidP="00F91A84">
            <w:pPr>
              <w:spacing w:line="240" w:lineRule="auto"/>
              <w:ind w:firstLine="0"/>
              <w:jc w:val="center"/>
              <w:rPr>
                <w:rFonts w:ascii="Tahoma" w:hAnsi="Tahoma" w:cs="Tahoma"/>
                <w:color w:val="000000"/>
              </w:rPr>
            </w:pPr>
            <w:r w:rsidRPr="00193FCE">
              <w:rPr>
                <w:rFonts w:ascii="Tahoma" w:hAnsi="Tahoma" w:cs="Tahoma"/>
                <w:color w:val="000000"/>
              </w:rPr>
              <w:t>Okruh č.</w:t>
            </w:r>
          </w:p>
        </w:tc>
        <w:tc>
          <w:tcPr>
            <w:tcW w:w="4077" w:type="dxa"/>
            <w:tcBorders>
              <w:top w:val="single" w:sz="4" w:space="0" w:color="auto"/>
              <w:left w:val="nil"/>
              <w:bottom w:val="single" w:sz="4" w:space="0" w:color="auto"/>
              <w:right w:val="single" w:sz="4" w:space="0" w:color="auto"/>
            </w:tcBorders>
            <w:shd w:val="clear" w:color="auto" w:fill="auto"/>
            <w:noWrap/>
            <w:vAlign w:val="center"/>
            <w:hideMark/>
          </w:tcPr>
          <w:p w:rsidR="00E10D50" w:rsidRPr="00193FCE" w:rsidRDefault="00E10D50" w:rsidP="00F91A84">
            <w:pPr>
              <w:spacing w:line="240" w:lineRule="auto"/>
              <w:ind w:firstLine="0"/>
              <w:rPr>
                <w:rFonts w:ascii="Tahoma" w:hAnsi="Tahoma" w:cs="Tahoma"/>
                <w:color w:val="000000"/>
              </w:rPr>
            </w:pPr>
            <w:r w:rsidRPr="00193FCE">
              <w:rPr>
                <w:rFonts w:ascii="Tahoma" w:hAnsi="Tahoma" w:cs="Tahoma"/>
                <w:color w:val="000000"/>
              </w:rPr>
              <w:t>Název</w:t>
            </w:r>
          </w:p>
        </w:tc>
        <w:tc>
          <w:tcPr>
            <w:tcW w:w="875" w:type="dxa"/>
            <w:tcBorders>
              <w:top w:val="single" w:sz="4" w:space="0" w:color="auto"/>
              <w:left w:val="nil"/>
              <w:bottom w:val="single" w:sz="4" w:space="0" w:color="auto"/>
              <w:right w:val="single" w:sz="4" w:space="0" w:color="auto"/>
            </w:tcBorders>
            <w:shd w:val="clear" w:color="auto" w:fill="auto"/>
            <w:noWrap/>
            <w:vAlign w:val="center"/>
            <w:hideMark/>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Všechna OA</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Ostatní</w:t>
            </w:r>
          </w:p>
          <w:p w:rsidR="00E10D50" w:rsidRPr="00193FCE" w:rsidRDefault="00E10D50" w:rsidP="00F91A84">
            <w:pPr>
              <w:spacing w:line="240" w:lineRule="auto"/>
              <w:ind w:firstLine="0"/>
              <w:jc w:val="center"/>
              <w:rPr>
                <w:rFonts w:ascii="Tahoma" w:hAnsi="Tahoma" w:cs="Tahoma"/>
              </w:rPr>
            </w:pPr>
            <w:r w:rsidRPr="00193FCE">
              <w:rPr>
                <w:rFonts w:ascii="Tahoma" w:hAnsi="Tahoma" w:cs="Tahoma"/>
              </w:rPr>
              <w:t>OA</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Rezidenti</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Všechna OA</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Ostatní</w:t>
            </w:r>
          </w:p>
          <w:p w:rsidR="00E10D50" w:rsidRPr="00193FCE" w:rsidRDefault="00E10D50" w:rsidP="00F91A84">
            <w:pPr>
              <w:spacing w:line="240" w:lineRule="auto"/>
              <w:ind w:firstLine="0"/>
              <w:jc w:val="center"/>
              <w:rPr>
                <w:rFonts w:ascii="Tahoma" w:hAnsi="Tahoma" w:cs="Tahoma"/>
              </w:rPr>
            </w:pPr>
            <w:r w:rsidRPr="00193FCE">
              <w:rPr>
                <w:rFonts w:ascii="Tahoma" w:hAnsi="Tahoma" w:cs="Tahoma"/>
              </w:rPr>
              <w:t>OA</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E10D50" w:rsidRPr="00193FCE" w:rsidRDefault="00E10D50" w:rsidP="00F91A84">
            <w:pPr>
              <w:spacing w:line="240" w:lineRule="auto"/>
              <w:ind w:firstLine="0"/>
              <w:jc w:val="center"/>
              <w:rPr>
                <w:rFonts w:ascii="Tahoma" w:hAnsi="Tahoma" w:cs="Tahoma"/>
              </w:rPr>
            </w:pPr>
            <w:r w:rsidRPr="00193FCE">
              <w:rPr>
                <w:rFonts w:ascii="Tahoma" w:hAnsi="Tahoma" w:cs="Tahoma"/>
              </w:rPr>
              <w:t>Rezidenti</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10</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Jahodová, Topolová</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2,38</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6,29</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0,96</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4,2</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2,2</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6,3</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11</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Jabloňová, Hvozdíkova, Zvonková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1,61</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5,52</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0,83</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5,4</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2,4</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7,2</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12</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Jabloňová, Jetelová, NN4860</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1,66</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5,14</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5,4</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7,2</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13</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xml:space="preserve">Mukařovská, Jevanská, </w:t>
            </w:r>
            <w:proofErr w:type="spellStart"/>
            <w:r w:rsidRPr="00193FCE">
              <w:rPr>
                <w:rFonts w:ascii="Tahoma" w:hAnsi="Tahoma" w:cs="Tahoma"/>
                <w:color w:val="000000"/>
              </w:rPr>
              <w:t>Uhřiněveská</w:t>
            </w:r>
            <w:proofErr w:type="spellEnd"/>
            <w:r w:rsidRPr="00193FCE">
              <w:rPr>
                <w:rFonts w:ascii="Tahoma" w:hAnsi="Tahoma" w:cs="Tahoma"/>
                <w:color w:val="000000"/>
              </w:rPr>
              <w:t>,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1,59</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3,28</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0,85</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5,2</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7,5</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14</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Mukařovská, Tehovská, Žernovská,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1,42</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3,23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0,68</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8,6</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15</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Dvouletky, Solidarity, Dětská, Brigádníků</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1,36</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4,45</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0,89</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7,1</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16a</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Moskevská – sever</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2,94</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5,98</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1,09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2,4</w:t>
            </w:r>
          </w:p>
        </w:tc>
        <w:tc>
          <w:tcPr>
            <w:tcW w:w="96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5,6</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16b</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Moskevská – jih</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3,01</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7,09</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0,85</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3,8</w:t>
            </w:r>
          </w:p>
        </w:tc>
        <w:tc>
          <w:tcPr>
            <w:tcW w:w="85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2,0</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17</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proofErr w:type="spellStart"/>
            <w:r w:rsidRPr="00193FCE">
              <w:rPr>
                <w:rFonts w:ascii="Tahoma" w:hAnsi="Tahoma" w:cs="Tahoma"/>
                <w:color w:val="000000"/>
              </w:rPr>
              <w:t>Tuchorazská,Přistoupimská</w:t>
            </w:r>
            <w:proofErr w:type="spellEnd"/>
            <w:r w:rsidRPr="00193FCE">
              <w:rPr>
                <w:rFonts w:ascii="Tahoma" w:hAnsi="Tahoma" w:cs="Tahoma"/>
                <w:color w:val="000000"/>
              </w:rPr>
              <w:t>, Počernická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1,17</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5,90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0,74</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8,1</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18</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proofErr w:type="spellStart"/>
            <w:r w:rsidRPr="00193FCE">
              <w:rPr>
                <w:rFonts w:ascii="Tahoma" w:hAnsi="Tahoma" w:cs="Tahoma"/>
                <w:color w:val="000000"/>
              </w:rPr>
              <w:t>Durerova</w:t>
            </w:r>
            <w:proofErr w:type="spellEnd"/>
            <w:r w:rsidRPr="00193FCE">
              <w:rPr>
                <w:rFonts w:ascii="Tahoma" w:hAnsi="Tahoma" w:cs="Tahoma"/>
                <w:color w:val="000000"/>
              </w:rPr>
              <w:t>, Přetlucká, Rubensova (M Skalka)</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1,54</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3,87</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0,68</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3,5</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8,4</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19</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V Ochozu, Oty Pavla, Jesenická,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1,68</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2,91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0,99</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6,2</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4,9</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7,3</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20</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Nad Vršovickou horou, Elektrárenská, …</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2,75</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5,49</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4,0</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2,5</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6,5</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21</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Popovická, V Dolině, NN1705</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1,50</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4,32</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3,2</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22</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xml:space="preserve">Za </w:t>
            </w:r>
            <w:proofErr w:type="spellStart"/>
            <w:r w:rsidRPr="00193FCE">
              <w:rPr>
                <w:rFonts w:ascii="Tahoma" w:hAnsi="Tahoma" w:cs="Tahoma"/>
                <w:color w:val="000000"/>
              </w:rPr>
              <w:t>Sedmidomky</w:t>
            </w:r>
            <w:proofErr w:type="spellEnd"/>
            <w:r w:rsidRPr="00193FCE">
              <w:rPr>
                <w:rFonts w:ascii="Tahoma" w:hAnsi="Tahoma" w:cs="Tahoma"/>
                <w:color w:val="000000"/>
              </w:rPr>
              <w:t xml:space="preserve">, </w:t>
            </w:r>
            <w:proofErr w:type="spellStart"/>
            <w:r w:rsidRPr="00193FCE">
              <w:rPr>
                <w:rFonts w:ascii="Tahoma" w:hAnsi="Tahoma" w:cs="Tahoma"/>
                <w:color w:val="000000"/>
              </w:rPr>
              <w:t>Sedmidomky</w:t>
            </w:r>
            <w:proofErr w:type="spellEnd"/>
            <w:r w:rsidRPr="00193FCE">
              <w:rPr>
                <w:rFonts w:ascii="Tahoma" w:hAnsi="Tahoma" w:cs="Tahoma"/>
                <w:color w:val="000000"/>
              </w:rPr>
              <w:t>,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1,26</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3,20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0,77</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6,3</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7,3</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23</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Srbínská, Ke Strašnické, Gutova</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1,39</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4,66</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0,64</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2,9</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7,3</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24</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Michelangelova, Mirošovická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1,24</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5,17</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0,94</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6,8</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2,5</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25</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Oravská, Štěchovická, Žermanická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1,17</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3,96</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0,75</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3,5</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26</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Kounická, Vykáňská, Černická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1,31</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3,92</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0,81</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7,0</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27</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NN4672, Káranská, Limuzská, Počernická,…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1,68</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3,52</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1,03</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3,9</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28</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xml:space="preserve">Chládkova, Vydrova, </w:t>
            </w:r>
            <w:proofErr w:type="spellStart"/>
            <w:proofErr w:type="gramStart"/>
            <w:r w:rsidRPr="00193FCE">
              <w:rPr>
                <w:rFonts w:ascii="Tahoma" w:hAnsi="Tahoma" w:cs="Tahoma"/>
                <w:color w:val="000000"/>
              </w:rPr>
              <w:t>Janderova,Strnadova</w:t>
            </w:r>
            <w:proofErr w:type="spellEnd"/>
            <w:proofErr w:type="gramEnd"/>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1,66</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4,07</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1,02</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5,9</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7,0</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29</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xml:space="preserve">Na Výsluní, </w:t>
            </w:r>
            <w:proofErr w:type="spellStart"/>
            <w:r w:rsidRPr="00193FCE">
              <w:rPr>
                <w:rFonts w:ascii="Tahoma" w:hAnsi="Tahoma" w:cs="Tahoma"/>
                <w:color w:val="000000"/>
              </w:rPr>
              <w:t>Vrčanská</w:t>
            </w:r>
            <w:proofErr w:type="spellEnd"/>
            <w:r w:rsidRPr="00193FCE">
              <w:rPr>
                <w:rFonts w:ascii="Tahoma" w:hAnsi="Tahoma" w:cs="Tahoma"/>
                <w:color w:val="000000"/>
              </w:rPr>
              <w:t xml:space="preserve">, Jirenská, …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1,30</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4,80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0,75</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6,2</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2,9</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7,6</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30</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Běchovická, Hřibská, Počernická, Slunečná</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2,02</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3,98</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0,69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5,3</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3,5</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8,4</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31</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Počernická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1,60</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2,30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0,65</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6,3</w:t>
            </w:r>
          </w:p>
        </w:tc>
        <w:tc>
          <w:tcPr>
            <w:tcW w:w="85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6,0</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6,6</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32</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Na Hroudě, V Předpolí, U Hranic</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1,56</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3,85</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6,0</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3,8</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7,2</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33</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NN4779, U Vozovny, Karosářská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1,72</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2,02</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0,51</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6,7</w:t>
            </w:r>
          </w:p>
        </w:tc>
        <w:tc>
          <w:tcPr>
            <w:tcW w:w="85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6,6</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7,1</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34</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Jakutská, Litevská, Tulská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1,72</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4,62</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0,87</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5,3</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3,0</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6,9</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35</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Hradešínská, Estonská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1,05</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3,03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0,50</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8,2</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36</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Řípská, Korunní, Dykova, Chorvatská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1,02</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4,38</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0,31</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37</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Charkovská, Kodaňská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1,50</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3,40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0,66</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6,6</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38</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Petrohradská, K Botiči, Ukrajinská, Vršovická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1,69</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3,78</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0,80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3,8</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7,0</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39</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Oblouková, Přípotoční</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1,76</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4,60</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0,76</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4,8</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3,0</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40</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Baškirská, Magnitogorská, Taškentská,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1,54</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0,72</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5,9</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7,6</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41</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 xml:space="preserve">Teplárenská, </w:t>
            </w:r>
            <w:proofErr w:type="spellStart"/>
            <w:proofErr w:type="gramStart"/>
            <w:r w:rsidRPr="00193FCE">
              <w:rPr>
                <w:rFonts w:ascii="Tahoma" w:hAnsi="Tahoma" w:cs="Tahoma"/>
                <w:color w:val="000000"/>
              </w:rPr>
              <w:t>Sazečská,Tiskařská</w:t>
            </w:r>
            <w:proofErr w:type="spellEnd"/>
            <w:proofErr w:type="gramEnd"/>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2,26</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2,26</w:t>
            </w:r>
          </w:p>
        </w:tc>
        <w:tc>
          <w:tcPr>
            <w:tcW w:w="958"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2,27</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5,0</w:t>
            </w:r>
          </w:p>
        </w:tc>
        <w:tc>
          <w:tcPr>
            <w:tcW w:w="85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c>
          <w:tcPr>
            <w:tcW w:w="96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42</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Chrpová, Fialková, Malinová, Hvozdíkova, …</w:t>
            </w:r>
          </w:p>
        </w:tc>
        <w:tc>
          <w:tcPr>
            <w:tcW w:w="875"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2,15</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6,06</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0,95</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4,8</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2,3</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7,2</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43</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Chotutická, Nad Vodovodem, Skřivanská,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1,36</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4,86</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0,96</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6,4</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7,3</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44</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Jerevanská, Kišiněvská, Krasnojarská, …</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1,37</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4,47</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0,75</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7,5</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45a</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Kodaňská – jih</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1,59</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3,91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0,46</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5,2</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3,5</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6,7</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45b</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Kodaňská – sever</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1,41</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3,51</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0,50</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5,6</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3,8</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6,9</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46</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Sámova, U Vršovického nádraží</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1,75</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3,72</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0,94</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5,5</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47</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Francouzská</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1,35</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3,64</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0,53</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6,1</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3,7</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7,8</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48</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Vlašimská, Bratří Čapků, Šrobárova</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1,53</w:t>
            </w:r>
          </w:p>
        </w:tc>
        <w:tc>
          <w:tcPr>
            <w:tcW w:w="850"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3,99</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0,49</w:t>
            </w:r>
          </w:p>
        </w:tc>
        <w:tc>
          <w:tcPr>
            <w:tcW w:w="875"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5,7</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3,6</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7,6</w:t>
            </w:r>
          </w:p>
        </w:tc>
      </w:tr>
      <w:tr w:rsidR="0005075D" w:rsidRPr="00193FCE" w:rsidTr="00E10D50">
        <w:trPr>
          <w:trHeight w:val="283"/>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jc w:val="center"/>
              <w:rPr>
                <w:rFonts w:ascii="Tahoma" w:hAnsi="Tahoma" w:cs="Tahoma"/>
                <w:color w:val="000000"/>
              </w:rPr>
            </w:pPr>
            <w:r w:rsidRPr="00193FCE">
              <w:rPr>
                <w:rFonts w:ascii="Tahoma" w:hAnsi="Tahoma" w:cs="Tahoma"/>
                <w:color w:val="000000"/>
              </w:rPr>
              <w:t>49</w:t>
            </w:r>
          </w:p>
        </w:tc>
        <w:tc>
          <w:tcPr>
            <w:tcW w:w="4077" w:type="dxa"/>
            <w:tcBorders>
              <w:top w:val="nil"/>
              <w:left w:val="nil"/>
              <w:bottom w:val="single" w:sz="4" w:space="0" w:color="auto"/>
              <w:right w:val="single" w:sz="4" w:space="0" w:color="auto"/>
            </w:tcBorders>
            <w:shd w:val="clear" w:color="auto" w:fill="auto"/>
            <w:noWrap/>
            <w:vAlign w:val="center"/>
            <w:hideMark/>
          </w:tcPr>
          <w:p w:rsidR="0005075D" w:rsidRPr="00193FCE" w:rsidRDefault="0005075D" w:rsidP="00F91A84">
            <w:pPr>
              <w:spacing w:line="240" w:lineRule="auto"/>
              <w:ind w:firstLine="0"/>
              <w:rPr>
                <w:rFonts w:ascii="Tahoma" w:hAnsi="Tahoma" w:cs="Tahoma"/>
                <w:color w:val="000000"/>
              </w:rPr>
            </w:pPr>
            <w:r w:rsidRPr="00193FCE">
              <w:rPr>
                <w:rFonts w:ascii="Tahoma" w:hAnsi="Tahoma" w:cs="Tahoma"/>
                <w:color w:val="000000"/>
              </w:rPr>
              <w:t>Mládežnická, Škábova, Jiříčkové, NN3315</w:t>
            </w:r>
          </w:p>
        </w:tc>
        <w:tc>
          <w:tcPr>
            <w:tcW w:w="875"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1,42</w:t>
            </w:r>
          </w:p>
        </w:tc>
        <w:tc>
          <w:tcPr>
            <w:tcW w:w="85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6,53</w:t>
            </w:r>
          </w:p>
        </w:tc>
        <w:tc>
          <w:tcPr>
            <w:tcW w:w="958"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0,94</w:t>
            </w:r>
          </w:p>
        </w:tc>
        <w:tc>
          <w:tcPr>
            <w:tcW w:w="875"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6,2</w:t>
            </w:r>
          </w:p>
        </w:tc>
        <w:tc>
          <w:tcPr>
            <w:tcW w:w="8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2,1</w:t>
            </w:r>
          </w:p>
        </w:tc>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075D" w:rsidRPr="00193FCE" w:rsidRDefault="0005075D" w:rsidP="00F91A84">
            <w:pPr>
              <w:spacing w:line="240" w:lineRule="auto"/>
              <w:ind w:firstLine="0"/>
              <w:jc w:val="center"/>
              <w:rPr>
                <w:rFonts w:ascii="Tahoma" w:hAnsi="Tahoma" w:cs="Tahoma"/>
                <w:sz w:val="16"/>
                <w:szCs w:val="16"/>
              </w:rPr>
            </w:pPr>
            <w:r w:rsidRPr="00193FCE">
              <w:rPr>
                <w:rFonts w:ascii="Tahoma" w:hAnsi="Tahoma" w:cs="Tahoma"/>
                <w:sz w:val="16"/>
                <w:szCs w:val="16"/>
              </w:rPr>
              <w:t>7,5</w:t>
            </w:r>
          </w:p>
        </w:tc>
      </w:tr>
    </w:tbl>
    <w:p w:rsidR="00897292" w:rsidRPr="00193FCE" w:rsidRDefault="00820A3E" w:rsidP="00F91A84">
      <w:pPr>
        <w:pStyle w:val="Zkladntextodsazen2"/>
        <w:spacing w:after="120"/>
        <w:ind w:right="-2" w:firstLine="0"/>
        <w:rPr>
          <w:rFonts w:ascii="Tahoma" w:hAnsi="Tahoma" w:cs="Tahoma"/>
          <w:b/>
          <w:sz w:val="24"/>
        </w:rPr>
      </w:pPr>
      <w:r w:rsidRPr="00193FCE">
        <w:rPr>
          <w:rFonts w:ascii="Tahoma" w:hAnsi="Tahoma" w:cs="Tahoma"/>
          <w:noProof/>
        </w:rPr>
        <mc:AlternateContent>
          <mc:Choice Requires="wps">
            <w:drawing>
              <wp:anchor distT="0" distB="0" distL="114300" distR="114300" simplePos="0" relativeHeight="251979776" behindDoc="0" locked="0" layoutInCell="1" allowOverlap="1" wp14:anchorId="24B7699E" wp14:editId="2B5B971C">
                <wp:simplePos x="0" y="0"/>
                <wp:positionH relativeFrom="column">
                  <wp:posOffset>239395</wp:posOffset>
                </wp:positionH>
                <wp:positionV relativeFrom="paragraph">
                  <wp:posOffset>22860</wp:posOffset>
                </wp:positionV>
                <wp:extent cx="6096000" cy="509905"/>
                <wp:effectExtent l="0" t="0" r="19050" b="23495"/>
                <wp:wrapNone/>
                <wp:docPr id="708" name="Textové pole 708"/>
                <wp:cNvGraphicFramePr/>
                <a:graphic xmlns:a="http://schemas.openxmlformats.org/drawingml/2006/main">
                  <a:graphicData uri="http://schemas.microsoft.com/office/word/2010/wordprocessingShape">
                    <wps:wsp>
                      <wps:cNvSpPr txBox="1"/>
                      <wps:spPr>
                        <a:xfrm>
                          <a:off x="0" y="0"/>
                          <a:ext cx="6096000" cy="509905"/>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Pr="00701D33" w:rsidRDefault="00F05827" w:rsidP="00820A3E">
                            <w:pPr>
                              <w:ind w:firstLine="0"/>
                              <w:jc w:val="center"/>
                              <w:rPr>
                                <w:rFonts w:ascii="Tahoma" w:hAnsi="Tahoma" w:cs="Tahoma"/>
                              </w:rPr>
                            </w:pPr>
                            <w:r>
                              <w:rPr>
                                <w:rFonts w:ascii="Tahoma" w:hAnsi="Tahoma" w:cs="Tahoma"/>
                              </w:rPr>
                              <w:t>Celkový index rotace byl v roce 2004 2,55, index rotace rezidentů 0,92 a střední doba parkování všech vozidel 3,79 hod.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08" o:spid="_x0000_s1035" type="#_x0000_t202" style="position:absolute;left:0;text-align:left;margin-left:18.85pt;margin-top:1.8pt;width:480pt;height:40.1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qQupAIAAMMFAAAOAAAAZHJzL2Uyb0RvYy54bWysVNtOGzEQfa/Uf7D8XnZDCTQRG5QGpaqE&#10;ABUqnh2vnaywPa7tZDf9o35Hf6xj74UAfaFqHja25/h45szl/KLRiuyE8xWYgo6OckqE4VBWZl3Q&#10;7/fLD58o8YGZkikwoqB74enF7P2789pOxTFsQJXCESQxflrbgm5CsNMs83wjNPNHYIVBowSnWcCt&#10;W2elYzWya5Ud5/lpVoMrrQMuvMfTy9ZIZ4lfSsHDjZReBKIKir6F9HXpu4rfbHbOpmvH7KbinRvs&#10;H7zQrDL46EB1yQIjW1e9otIVd+BBhiMOOgMpKy5SDBjNKH8Rzd2GWZFiQXG8HWTy/4+WX+9uHanK&#10;gp7lmCrDNCbpXjQBdr9/EQtKkGhAmWrrp4i+s4gPzWdoMN39ucfDGH0jnY7/GBdBOwq+H0RGTsLx&#10;8DSfnOY5mjjaxvlkko8jTfZ02zofvgjQJC4K6jCJSVu2u/KhhfaQ+JgHVZXLSqm0cevVQjmyY5jw&#10;Jf4Wi479GUwZUqMrH8d5Yn5mi9wDxUox/viaAb1VJr4nUo11fkWJWinSKuyViBhlvgmJGidFkpOx&#10;usXwBuNcmJDETLyIjiiJIb3lYod/8uotl9s4+pfBhOGyrgy4VqXnbpePvcuyxWMSD+KOy9CsmlRc&#10;QwWtoNxjATloO9FbvqxQ7yvmwy1z2HpYGDhOwg1+pAJMEnQrSjbgfv7tPOKxI9BKSY2tXFD/Y8uc&#10;oER9Ndgrk9HJSez9tDkZnx3jxh1aVocWs9ULwOIZ4eCyPC0jPqh+KR3oB5w68/gqmpjh+HZBQ79c&#10;hHbA4NTiYj5PIOx2y8KVubM8UsckxTq7bx6Ys12hB2yRa+ibnk1f1HuLjTcNzLcBZJWaIercqtrp&#10;j5MitVM31eIoOtwn1NPsnf0BAAD//wMAUEsDBBQABgAIAAAAIQCfjRBn2wAAAAcBAAAPAAAAZHJz&#10;L2Rvd25yZXYueG1sTI5PS8NAFMTvgt9heYI3u9FI2sRsihQET4JVKN5es89scP/E7LZN++l9PdnT&#10;MMww86uXk7NiT2Psg1dwP8tAkG+D7n2n4PPj5W4BIib0Gm3wpOBIEZbN9VWNlQ4H/077deoEj/hY&#10;oQKT0lBJGVtDDuMsDOQ5+w6jw8R27KQe8cDjzsqHLCukw97zg8GBVoban/XOKdjkp82pxzf76o6F&#10;JvOFj2H1q9TtzfT8BCLRlP7LcMZndGiYaRt2XkdhFeTzOTdZCxAcl+XZbxUs8hJkU8tL/uYPAAD/&#10;/wMAUEsBAi0AFAAGAAgAAAAhALaDOJL+AAAA4QEAABMAAAAAAAAAAAAAAAAAAAAAAFtDb250ZW50&#10;X1R5cGVzXS54bWxQSwECLQAUAAYACAAAACEAOP0h/9YAAACUAQAACwAAAAAAAAAAAAAAAAAvAQAA&#10;X3JlbHMvLnJlbHNQSwECLQAUAAYACAAAACEAzRKkLqQCAADDBQAADgAAAAAAAAAAAAAAAAAuAgAA&#10;ZHJzL2Uyb0RvYy54bWxQSwECLQAUAAYACAAAACEAn40QZ9sAAAAHAQAADwAAAAAAAAAAAAAAAAD+&#10;BAAAZHJzL2Rvd25yZXYueG1sUEsFBgAAAAAEAAQA8wAAAAYGAAAAAA==&#10;" fillcolor="#ffc" strokeweight=".5pt">
                <v:textbox>
                  <w:txbxContent>
                    <w:p w:rsidR="00F05827" w:rsidRPr="00701D33" w:rsidRDefault="00F05827" w:rsidP="00820A3E">
                      <w:pPr>
                        <w:ind w:firstLine="0"/>
                        <w:jc w:val="center"/>
                        <w:rPr>
                          <w:rFonts w:ascii="Tahoma" w:hAnsi="Tahoma" w:cs="Tahoma"/>
                        </w:rPr>
                      </w:pPr>
                      <w:r>
                        <w:rPr>
                          <w:rFonts w:ascii="Tahoma" w:hAnsi="Tahoma" w:cs="Tahoma"/>
                        </w:rPr>
                        <w:t>Celkový index rotace byl v roce 2004 2,55, index rotace rezidentů 0,92 a střední doba parkování všech vozidel 3,79 hod.</w:t>
                      </w:r>
                    </w:p>
                  </w:txbxContent>
                </v:textbox>
              </v:shape>
            </w:pict>
          </mc:Fallback>
        </mc:AlternateContent>
      </w:r>
    </w:p>
    <w:p w:rsidR="00897292" w:rsidRPr="00193FCE" w:rsidRDefault="00897292" w:rsidP="00F91A84">
      <w:pPr>
        <w:pStyle w:val="Zkladntextodsazen2"/>
        <w:spacing w:after="120"/>
        <w:ind w:right="-2" w:firstLine="0"/>
        <w:rPr>
          <w:rFonts w:ascii="Tahoma" w:hAnsi="Tahoma" w:cs="Tahoma"/>
          <w:b/>
          <w:sz w:val="24"/>
        </w:rPr>
      </w:pPr>
    </w:p>
    <w:p w:rsidR="00AE7FD8" w:rsidRPr="00193FCE" w:rsidRDefault="00AE7FD8" w:rsidP="00F91A84">
      <w:pPr>
        <w:pStyle w:val="Nadpis3"/>
        <w:ind w:left="438"/>
      </w:pPr>
      <w:bookmarkStart w:id="65" w:name="_Toc341684494"/>
      <w:r w:rsidRPr="00193FCE">
        <w:lastRenderedPageBreak/>
        <w:t>Časová charakteristika parkování</w:t>
      </w:r>
      <w:bookmarkEnd w:id="65"/>
    </w:p>
    <w:p w:rsidR="00763278" w:rsidRPr="00193FCE" w:rsidRDefault="00763278" w:rsidP="00F91A84">
      <w:pPr>
        <w:pStyle w:val="Zkladntextodsazen2"/>
        <w:spacing w:after="120"/>
        <w:ind w:firstLine="709"/>
        <w:rPr>
          <w:rFonts w:ascii="Tahoma" w:hAnsi="Tahoma" w:cs="Tahoma"/>
          <w:sz w:val="20"/>
        </w:rPr>
      </w:pPr>
      <w:r w:rsidRPr="00193FCE">
        <w:rPr>
          <w:rFonts w:ascii="Tahoma" w:hAnsi="Tahoma" w:cs="Tahoma"/>
          <w:sz w:val="20"/>
        </w:rPr>
        <w:t xml:space="preserve">Provedení časové charakteristiky využití parkovací kapacity umožňuje vyhodnocení podílu jednotlivých typů parkování na obsazenosti. Podle doby nepřerušovaného parkování výskytu jednoho OA rozlišujeme parkování krátkodobé (KP &lt; 2 hodin), střednědobé (SP = </w:t>
      </w:r>
      <w:r w:rsidR="004344DB" w:rsidRPr="00193FCE">
        <w:rPr>
          <w:rFonts w:ascii="Tahoma" w:hAnsi="Tahoma" w:cs="Tahoma"/>
          <w:sz w:val="20"/>
        </w:rPr>
        <w:t xml:space="preserve">2 </w:t>
      </w:r>
      <w:r w:rsidRPr="00193FCE">
        <w:rPr>
          <w:rFonts w:ascii="Tahoma" w:hAnsi="Tahoma" w:cs="Tahoma"/>
          <w:sz w:val="20"/>
        </w:rPr>
        <w:t>-</w:t>
      </w:r>
      <w:r w:rsidR="004344DB" w:rsidRPr="00193FCE">
        <w:rPr>
          <w:rFonts w:ascii="Tahoma" w:hAnsi="Tahoma" w:cs="Tahoma"/>
          <w:sz w:val="20"/>
        </w:rPr>
        <w:t xml:space="preserve"> </w:t>
      </w:r>
      <w:r w:rsidRPr="00193FCE">
        <w:rPr>
          <w:rFonts w:ascii="Tahoma" w:hAnsi="Tahoma" w:cs="Tahoma"/>
          <w:sz w:val="20"/>
        </w:rPr>
        <w:t xml:space="preserve">6 hodin) a dlouhodobé (DP &gt; 6 hodin). </w:t>
      </w:r>
    </w:p>
    <w:p w:rsidR="00330C64" w:rsidRPr="00193FCE" w:rsidRDefault="00763278" w:rsidP="00F91A84">
      <w:pPr>
        <w:pStyle w:val="Zkladntextodsazen2"/>
        <w:spacing w:after="120"/>
        <w:ind w:right="-2"/>
        <w:rPr>
          <w:rFonts w:ascii="Tahoma" w:hAnsi="Tahoma" w:cs="Tahoma"/>
          <w:sz w:val="20"/>
        </w:rPr>
      </w:pPr>
      <w:r w:rsidRPr="00193FCE">
        <w:rPr>
          <w:rFonts w:ascii="Tahoma" w:hAnsi="Tahoma" w:cs="Tahoma"/>
          <w:sz w:val="20"/>
        </w:rPr>
        <w:t>Z hodnot uvedených v tabul</w:t>
      </w:r>
      <w:r w:rsidR="005C1034" w:rsidRPr="00193FCE">
        <w:rPr>
          <w:rFonts w:ascii="Tahoma" w:hAnsi="Tahoma" w:cs="Tahoma"/>
          <w:sz w:val="20"/>
        </w:rPr>
        <w:t>ce</w:t>
      </w:r>
      <w:r w:rsidRPr="00193FCE">
        <w:rPr>
          <w:rFonts w:ascii="Tahoma" w:hAnsi="Tahoma" w:cs="Tahoma"/>
          <w:sz w:val="20"/>
        </w:rPr>
        <w:t xml:space="preserve"> </w:t>
      </w:r>
      <w:r w:rsidR="00D50BB5" w:rsidRPr="00193FCE">
        <w:rPr>
          <w:rFonts w:ascii="Tahoma" w:hAnsi="Tahoma" w:cs="Tahoma"/>
          <w:sz w:val="20"/>
        </w:rPr>
        <w:t>je</w:t>
      </w:r>
      <w:r w:rsidR="008601B8" w:rsidRPr="00193FCE">
        <w:rPr>
          <w:rFonts w:ascii="Tahoma" w:hAnsi="Tahoma" w:cs="Tahoma"/>
          <w:sz w:val="20"/>
        </w:rPr>
        <w:t xml:space="preserve"> zřejmý </w:t>
      </w:r>
      <w:r w:rsidRPr="00193FCE">
        <w:rPr>
          <w:rFonts w:ascii="Tahoma" w:hAnsi="Tahoma" w:cs="Tahoma"/>
          <w:sz w:val="20"/>
        </w:rPr>
        <w:t>časový režim parkování v</w:t>
      </w:r>
      <w:r w:rsidR="005C1034" w:rsidRPr="00193FCE">
        <w:rPr>
          <w:rFonts w:ascii="Tahoma" w:hAnsi="Tahoma" w:cs="Tahoma"/>
          <w:sz w:val="20"/>
        </w:rPr>
        <w:t xml:space="preserve"> jednotlivých </w:t>
      </w:r>
      <w:r w:rsidR="004344DB" w:rsidRPr="00193FCE">
        <w:rPr>
          <w:rFonts w:ascii="Tahoma" w:hAnsi="Tahoma" w:cs="Tahoma"/>
          <w:sz w:val="20"/>
        </w:rPr>
        <w:t>okruzích</w:t>
      </w:r>
      <w:r w:rsidR="005C1034" w:rsidRPr="00193FCE">
        <w:rPr>
          <w:rFonts w:ascii="Tahoma" w:hAnsi="Tahoma" w:cs="Tahoma"/>
          <w:sz w:val="20"/>
        </w:rPr>
        <w:t xml:space="preserve">. </w:t>
      </w:r>
      <w:r w:rsidR="004344DB" w:rsidRPr="00193FCE">
        <w:rPr>
          <w:rFonts w:ascii="Tahoma" w:hAnsi="Tahoma" w:cs="Tahoma"/>
          <w:sz w:val="20"/>
        </w:rPr>
        <w:t>Oblasti</w:t>
      </w:r>
      <w:r w:rsidR="005C1034" w:rsidRPr="00193FCE">
        <w:rPr>
          <w:rFonts w:ascii="Tahoma" w:hAnsi="Tahoma" w:cs="Tahoma"/>
          <w:sz w:val="20"/>
        </w:rPr>
        <w:t xml:space="preserve"> silně atraktivní </w:t>
      </w:r>
      <w:r w:rsidR="008601B8" w:rsidRPr="00193FCE">
        <w:rPr>
          <w:rFonts w:ascii="Tahoma" w:hAnsi="Tahoma" w:cs="Tahoma"/>
          <w:sz w:val="20"/>
        </w:rPr>
        <w:t xml:space="preserve">by měly dosahovat </w:t>
      </w:r>
      <w:r w:rsidR="005C1034" w:rsidRPr="00193FCE">
        <w:rPr>
          <w:rFonts w:ascii="Tahoma" w:hAnsi="Tahoma" w:cs="Tahoma"/>
          <w:sz w:val="20"/>
        </w:rPr>
        <w:t>vysokých hodnot poměru krátk</w:t>
      </w:r>
      <w:r w:rsidR="00330C64" w:rsidRPr="00193FCE">
        <w:rPr>
          <w:rFonts w:ascii="Tahoma" w:hAnsi="Tahoma" w:cs="Tahoma"/>
          <w:sz w:val="20"/>
        </w:rPr>
        <w:t>odobého parkování</w:t>
      </w:r>
      <w:r w:rsidR="00D50BB5" w:rsidRPr="00193FCE">
        <w:rPr>
          <w:rFonts w:ascii="Tahoma" w:hAnsi="Tahoma" w:cs="Tahoma"/>
          <w:sz w:val="20"/>
        </w:rPr>
        <w:t xml:space="preserve">. Naopak sídlištní okruhy by měly mít zvýšené hodnoty dlouhodobého parkování. </w:t>
      </w:r>
    </w:p>
    <w:p w:rsidR="008601B8" w:rsidRPr="00193FCE" w:rsidRDefault="00B64B7A" w:rsidP="00F91A84">
      <w:pPr>
        <w:rPr>
          <w:rFonts w:ascii="Tahoma" w:hAnsi="Tahoma" w:cs="Tahoma"/>
        </w:rPr>
      </w:pPr>
      <w:r w:rsidRPr="00193FCE">
        <w:rPr>
          <w:rFonts w:ascii="Tahoma" w:hAnsi="Tahoma" w:cs="Tahoma"/>
        </w:rPr>
        <w:t xml:space="preserve">Uvedené tabulky a grafy vypovídají o poměrech mezi jednotlivými kategoriemi parkujících vozidel. </w:t>
      </w:r>
      <w:r w:rsidR="002A5B81" w:rsidRPr="00193FCE">
        <w:rPr>
          <w:rFonts w:ascii="Tahoma" w:hAnsi="Tahoma" w:cs="Tahoma"/>
        </w:rPr>
        <w:t>26</w:t>
      </w:r>
      <w:r w:rsidRPr="00193FCE">
        <w:rPr>
          <w:rFonts w:ascii="Tahoma" w:hAnsi="Tahoma" w:cs="Tahoma"/>
        </w:rPr>
        <w:t xml:space="preserve"> % vozidel, která v hodnoceném území </w:t>
      </w:r>
      <w:proofErr w:type="gramStart"/>
      <w:r w:rsidRPr="00193FCE">
        <w:rPr>
          <w:rFonts w:ascii="Tahoma" w:hAnsi="Tahoma" w:cs="Tahoma"/>
        </w:rPr>
        <w:t>parkují</w:t>
      </w:r>
      <w:proofErr w:type="gramEnd"/>
      <w:r w:rsidRPr="00193FCE">
        <w:rPr>
          <w:rFonts w:ascii="Tahoma" w:hAnsi="Tahoma" w:cs="Tahoma"/>
        </w:rPr>
        <w:t xml:space="preserve"> krátkodobě se </w:t>
      </w:r>
      <w:proofErr w:type="gramStart"/>
      <w:r w:rsidRPr="00193FCE">
        <w:rPr>
          <w:rFonts w:ascii="Tahoma" w:hAnsi="Tahoma" w:cs="Tahoma"/>
        </w:rPr>
        <w:t>musí</w:t>
      </w:r>
      <w:proofErr w:type="gramEnd"/>
      <w:r w:rsidRPr="00193FCE">
        <w:rPr>
          <w:rFonts w:ascii="Tahoma" w:hAnsi="Tahoma" w:cs="Tahoma"/>
        </w:rPr>
        <w:t xml:space="preserve"> spokojit s </w:t>
      </w:r>
      <w:r w:rsidR="002A5B81" w:rsidRPr="00193FCE">
        <w:rPr>
          <w:rFonts w:ascii="Tahoma" w:hAnsi="Tahoma" w:cs="Tahoma"/>
        </w:rPr>
        <w:t>6</w:t>
      </w:r>
      <w:r w:rsidRPr="00193FCE">
        <w:rPr>
          <w:rFonts w:ascii="Tahoma" w:hAnsi="Tahoma" w:cs="Tahoma"/>
        </w:rPr>
        <w:t xml:space="preserve"> % disponibilní parkovací kapacity. Přitom by to měla být privilegovaná skupina, která do území přináší finanční prostředky. Naopak </w:t>
      </w:r>
      <w:r w:rsidR="002A5B81" w:rsidRPr="00193FCE">
        <w:rPr>
          <w:rFonts w:ascii="Tahoma" w:hAnsi="Tahoma" w:cs="Tahoma"/>
        </w:rPr>
        <w:t>9</w:t>
      </w:r>
      <w:r w:rsidRPr="00193FCE">
        <w:rPr>
          <w:rFonts w:ascii="Tahoma" w:hAnsi="Tahoma" w:cs="Tahoma"/>
        </w:rPr>
        <w:t xml:space="preserve"> % dlouhodobě parkujících vozidel zabírá </w:t>
      </w:r>
      <w:r w:rsidR="00D50BB5" w:rsidRPr="00193FCE">
        <w:rPr>
          <w:rFonts w:ascii="Tahoma" w:hAnsi="Tahoma" w:cs="Tahoma"/>
        </w:rPr>
        <w:t xml:space="preserve">přes </w:t>
      </w:r>
      <w:r w:rsidR="002A5B81" w:rsidRPr="00193FCE">
        <w:rPr>
          <w:rFonts w:ascii="Tahoma" w:hAnsi="Tahoma" w:cs="Tahoma"/>
        </w:rPr>
        <w:t>15</w:t>
      </w:r>
      <w:r w:rsidRPr="00193FCE">
        <w:rPr>
          <w:rFonts w:ascii="Tahoma" w:hAnsi="Tahoma" w:cs="Tahoma"/>
        </w:rPr>
        <w:t xml:space="preserve"> % disponibilní parkovací kapacity.</w:t>
      </w:r>
    </w:p>
    <w:p w:rsidR="00D50047" w:rsidRPr="00193FCE" w:rsidRDefault="00D50047" w:rsidP="00F91A84">
      <w:pPr>
        <w:rPr>
          <w:rFonts w:ascii="Tahoma" w:hAnsi="Tahoma" w:cs="Tahoma"/>
        </w:rPr>
      </w:pPr>
    </w:p>
    <w:p w:rsidR="00D50047" w:rsidRPr="00193FCE" w:rsidRDefault="00D50047" w:rsidP="00F91A84">
      <w:pPr>
        <w:rPr>
          <w:rFonts w:ascii="Tahoma" w:hAnsi="Tahoma" w:cs="Tahoma"/>
        </w:rPr>
      </w:pPr>
      <w:r w:rsidRPr="00193FCE">
        <w:rPr>
          <w:rFonts w:ascii="Tahoma" w:hAnsi="Tahoma" w:cs="Tahoma"/>
        </w:rPr>
        <w:t>Vzhledem k značné atraktivitě hodnoceného území, se však značná část návštěvnického parkování (ale i dopravní obsluhy) realizuje v rozporu s dopravními předpisy. S ohledem na dlouhodobý vývoj je situace značně znepokojující.</w:t>
      </w:r>
    </w:p>
    <w:p w:rsidR="002A5B81" w:rsidRPr="00193FCE" w:rsidRDefault="002A5B81" w:rsidP="00F91A84">
      <w:pPr>
        <w:rPr>
          <w:rFonts w:ascii="Tahoma" w:hAnsi="Tahoma" w:cs="Tahoma"/>
        </w:rPr>
      </w:pPr>
      <w:r w:rsidRPr="00193FCE">
        <w:rPr>
          <w:rFonts w:ascii="Tahoma" w:hAnsi="Tahoma" w:cs="Tahoma"/>
          <w:noProof/>
        </w:rPr>
        <w:drawing>
          <wp:anchor distT="0" distB="0" distL="114300" distR="114300" simplePos="0" relativeHeight="251982848" behindDoc="1" locked="0" layoutInCell="1" allowOverlap="1" wp14:anchorId="73C0D64D" wp14:editId="47EA2C9A">
            <wp:simplePos x="0" y="0"/>
            <wp:positionH relativeFrom="column">
              <wp:posOffset>195477</wp:posOffset>
            </wp:positionH>
            <wp:positionV relativeFrom="paragraph">
              <wp:posOffset>144485</wp:posOffset>
            </wp:positionV>
            <wp:extent cx="5890260" cy="3594100"/>
            <wp:effectExtent l="0" t="0" r="0" b="6350"/>
            <wp:wrapNone/>
            <wp:docPr id="713" name="Obrázek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9026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0BB5" w:rsidRPr="00193FCE" w:rsidRDefault="00D50BB5" w:rsidP="00F91A84">
      <w:pPr>
        <w:pStyle w:val="Titulek"/>
        <w:ind w:left="426" w:firstLine="708"/>
        <w:rPr>
          <w:rFonts w:ascii="Tahoma" w:hAnsi="Tahoma" w:cs="Tahoma"/>
        </w:rPr>
      </w:pPr>
      <w:r w:rsidRPr="00193FCE">
        <w:rPr>
          <w:rFonts w:ascii="Tahoma" w:hAnsi="Tahoma" w:cs="Tahoma"/>
        </w:rPr>
        <w:t>Podíl jednotlivých typů parkování na výskytu vozidel</w:t>
      </w:r>
      <w:r w:rsidR="002A5B81" w:rsidRPr="00193FCE">
        <w:rPr>
          <w:rFonts w:ascii="Tahoma" w:hAnsi="Tahoma" w:cs="Tahoma"/>
        </w:rPr>
        <w:t xml:space="preserve">  - Praha 10</w:t>
      </w: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8601B8" w:rsidRPr="00193FCE" w:rsidRDefault="008601B8" w:rsidP="00F91A84">
      <w:pPr>
        <w:rPr>
          <w:rFonts w:ascii="Tahoma" w:hAnsi="Tahoma" w:cs="Tahoma"/>
        </w:rPr>
      </w:pPr>
    </w:p>
    <w:p w:rsidR="008601B8" w:rsidRPr="00193FCE" w:rsidRDefault="008601B8" w:rsidP="00F91A84">
      <w:pPr>
        <w:rPr>
          <w:rFonts w:ascii="Tahoma" w:hAnsi="Tahoma" w:cs="Tahoma"/>
        </w:rPr>
      </w:pPr>
    </w:p>
    <w:p w:rsidR="008601B8" w:rsidRPr="00193FCE" w:rsidRDefault="008601B8"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D50BB5" w:rsidRPr="00193FCE" w:rsidRDefault="00D50BB5" w:rsidP="00F91A84">
      <w:pPr>
        <w:rPr>
          <w:rFonts w:ascii="Tahoma" w:hAnsi="Tahoma" w:cs="Tahoma"/>
        </w:rPr>
      </w:pPr>
    </w:p>
    <w:p w:rsidR="00D50BB5" w:rsidRPr="00193FCE" w:rsidRDefault="00D50BB5" w:rsidP="00F91A84">
      <w:pPr>
        <w:rPr>
          <w:rFonts w:ascii="Tahoma" w:hAnsi="Tahoma" w:cs="Tahoma"/>
        </w:rPr>
      </w:pPr>
    </w:p>
    <w:p w:rsidR="004D1B42" w:rsidRPr="00193FCE" w:rsidRDefault="004D1B42" w:rsidP="00F91A84">
      <w:pPr>
        <w:rPr>
          <w:rFonts w:ascii="Tahoma" w:hAnsi="Tahoma" w:cs="Tahoma"/>
        </w:rPr>
      </w:pPr>
    </w:p>
    <w:p w:rsidR="004D1B42" w:rsidRPr="00193FCE" w:rsidRDefault="00F53CFC" w:rsidP="00F91A84">
      <w:pPr>
        <w:rPr>
          <w:rFonts w:ascii="Tahoma" w:hAnsi="Tahoma" w:cs="Tahoma"/>
        </w:rPr>
      </w:pPr>
      <w:r w:rsidRPr="00193FCE">
        <w:rPr>
          <w:rFonts w:ascii="Tahoma" w:hAnsi="Tahoma" w:cs="Tahoma"/>
          <w:noProof/>
        </w:rPr>
        <mc:AlternateContent>
          <mc:Choice Requires="wps">
            <w:drawing>
              <wp:anchor distT="0" distB="0" distL="114300" distR="114300" simplePos="0" relativeHeight="251991040" behindDoc="0" locked="0" layoutInCell="1" allowOverlap="1" wp14:anchorId="7DBDE7AF" wp14:editId="796E194F">
                <wp:simplePos x="0" y="0"/>
                <wp:positionH relativeFrom="column">
                  <wp:posOffset>-9525</wp:posOffset>
                </wp:positionH>
                <wp:positionV relativeFrom="paragraph">
                  <wp:posOffset>118745</wp:posOffset>
                </wp:positionV>
                <wp:extent cx="6096000" cy="509905"/>
                <wp:effectExtent l="0" t="0" r="19050" b="23495"/>
                <wp:wrapNone/>
                <wp:docPr id="720" name="Textové pole 720"/>
                <wp:cNvGraphicFramePr/>
                <a:graphic xmlns:a="http://schemas.openxmlformats.org/drawingml/2006/main">
                  <a:graphicData uri="http://schemas.microsoft.com/office/word/2010/wordprocessingShape">
                    <wps:wsp>
                      <wps:cNvSpPr txBox="1"/>
                      <wps:spPr>
                        <a:xfrm>
                          <a:off x="0" y="0"/>
                          <a:ext cx="6096000" cy="509905"/>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Pr="00701D33" w:rsidRDefault="00F05827" w:rsidP="00F53CFC">
                            <w:pPr>
                              <w:ind w:firstLine="0"/>
                              <w:jc w:val="center"/>
                              <w:rPr>
                                <w:rFonts w:ascii="Tahoma" w:hAnsi="Tahoma" w:cs="Tahoma"/>
                              </w:rPr>
                            </w:pPr>
                            <w:r>
                              <w:rPr>
                                <w:rFonts w:ascii="Tahoma" w:hAnsi="Tahoma" w:cs="Tahoma"/>
                              </w:rPr>
                              <w:t>V roce 2004 krátkodobé parkování využívalo více než 20 % parkovací kapacity, v roce 2008 pak již jen 16 % parkovací kapacity. Naopak neustále roste podíl dlouhodobě parkujících vozidel.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20" o:spid="_x0000_s1036" type="#_x0000_t202" style="position:absolute;left:0;text-align:left;margin-left:-.75pt;margin-top:9.35pt;width:480pt;height:40.1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udfpQIAAMMFAAAOAAAAZHJzL2Uyb0RvYy54bWysVM1u2zAMvg/YOwi6r3a6pFuCOEWWIsOA&#10;oi3WDj0rspQIlUVNUmJnb9Tn2IuNku00bXfpsBwcSqQ+kh9/pudNpclOOK/AFHRwklMiDIdSmXVB&#10;f9wtP3ymxAdmSqbBiILuhafns/fvprWdiFPYgC6FIwhi/KS2Bd2EYCdZ5vlGVMyfgBUGlRJcxQIe&#10;3TorHasRvdLZaZ6fZTW40jrgwnu8vWiVdJbwpRQ8XEvpRSC6oBhbSF+Xvqv4zWZTNlk7ZjeKd2Gw&#10;f4iiYsqg0wPUBQuMbJ16BVUp7sCDDCccqgykVFykHDCbQf4im9sNsyLlguR4e6DJ/z9YfrW7cUSV&#10;Bf10ivwYVmGR7kQTYPf7kVjQgkQF0lRbP0HrW4v2ofkCDZa7v/d4GbNvpKviP+ZFUI+A+wPJiEk4&#10;Xp7l47M8RxVH3Sgfj/NRhMmeXlvnw1cBFYlCQR0WMXHLdpc+tKa9SXTmQatyqbROB7deLbQjO4YF&#10;X+JvsejQn5lpQ2oM5eMoT8jPdBH7ALHSjD+8RsBotYn+ROqxLq5IUUtFksJei2ijzXchkePESAoy&#10;drc4+GCcCxMSmQkXraOVxJTe8rCzf4rqLY/bPHrPYMLhcaUMuJal52GXD33IsrXHIh7lHcXQrJrU&#10;XOO+U1ZQ7rGBHLST6C1fKuT7kvlwwxyOHjYGrpNwjR+pAYsEnUTJBtyvv91He5wI1FJS4ygX1P/c&#10;Mico0d8Mzsp4MBwibEiH4Sg1ujvWrI41ZlstAJtngIvL8iTiYxd0L0oH1T1unXn0iipmOPouaOjF&#10;RWgXDG4tLubzZITTblm4NLeWR+hYpNhnd809c7Zr9IAjcgX90LPJi35vbeNLA/NtAKnSMESeW1Y7&#10;/nFTpHHqtlpcRcfnZPW0e2d/AAAA//8DAFBLAwQUAAYACAAAACEA6/13td4AAAAIAQAADwAAAGRy&#10;cy9kb3ducmV2LnhtbEyPQU/DMAyF70j8h8hI3LZ0wEZXmk5oEhInJAbSxM1rTFuROKXJtm6/HnOC&#10;m/3e0/PncjV6pw40xC6wgdk0A0VcB9txY+D97WmSg4oJ2aILTAZOFGFVXV6UWNhw5Fc6bFKjpIRj&#10;gQbalPpC61i35DFOQ08s3mcYPCZZh0bbAY9S7p2+ybKF9tixXGixp3VL9ddm7w1sb8/bc4cv7tmf&#10;FpbaD7wL629jrq/GxwdQicb0F4ZffEGHSph2Yc82KmdgMptLUvT8HpT4y3kuwk6GZQa6KvX/B6of&#10;AAAA//8DAFBLAQItABQABgAIAAAAIQC2gziS/gAAAOEBAAATAAAAAAAAAAAAAAAAAAAAAABbQ29u&#10;dGVudF9UeXBlc10ueG1sUEsBAi0AFAAGAAgAAAAhADj9If/WAAAAlAEAAAsAAAAAAAAAAAAAAAAA&#10;LwEAAF9yZWxzLy5yZWxzUEsBAi0AFAAGAAgAAAAhANu651+lAgAAwwUAAA4AAAAAAAAAAAAAAAAA&#10;LgIAAGRycy9lMm9Eb2MueG1sUEsBAi0AFAAGAAgAAAAhAOv9d7XeAAAACAEAAA8AAAAAAAAAAAAA&#10;AAAA/wQAAGRycy9kb3ducmV2LnhtbFBLBQYAAAAABAAEAPMAAAAKBgAAAAA=&#10;" fillcolor="#ffc" strokeweight=".5pt">
                <v:textbox>
                  <w:txbxContent>
                    <w:p w:rsidR="00F05827" w:rsidRPr="00701D33" w:rsidRDefault="00F05827" w:rsidP="00F53CFC">
                      <w:pPr>
                        <w:ind w:firstLine="0"/>
                        <w:jc w:val="center"/>
                        <w:rPr>
                          <w:rFonts w:ascii="Tahoma" w:hAnsi="Tahoma" w:cs="Tahoma"/>
                        </w:rPr>
                      </w:pPr>
                      <w:r>
                        <w:rPr>
                          <w:rFonts w:ascii="Tahoma" w:hAnsi="Tahoma" w:cs="Tahoma"/>
                        </w:rPr>
                        <w:t>V roce 2004 krátkodobé parkování využívalo více než 20 % parkovací kapacity, v roce 2008 pak již jen 16 % parkovací kapacity. Naopak neustále roste podíl dlouhodobě parkujících vozidel.</w:t>
                      </w:r>
                    </w:p>
                  </w:txbxContent>
                </v:textbox>
              </v:shape>
            </w:pict>
          </mc:Fallback>
        </mc:AlternateContent>
      </w: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2A5B81" w:rsidP="00F91A84">
      <w:pPr>
        <w:rPr>
          <w:rFonts w:ascii="Tahoma" w:hAnsi="Tahoma" w:cs="Tahoma"/>
        </w:rPr>
      </w:pPr>
      <w:r w:rsidRPr="00193FCE">
        <w:rPr>
          <w:rFonts w:ascii="Tahoma" w:hAnsi="Tahoma" w:cs="Tahoma"/>
          <w:noProof/>
        </w:rPr>
        <w:lastRenderedPageBreak/>
        <w:drawing>
          <wp:anchor distT="0" distB="0" distL="114300" distR="114300" simplePos="0" relativeHeight="251983872" behindDoc="1" locked="0" layoutInCell="1" allowOverlap="1" wp14:anchorId="0FCDEBC1" wp14:editId="69DA0EEC">
            <wp:simplePos x="0" y="0"/>
            <wp:positionH relativeFrom="column">
              <wp:posOffset>354330</wp:posOffset>
            </wp:positionH>
            <wp:positionV relativeFrom="paragraph">
              <wp:posOffset>147660</wp:posOffset>
            </wp:positionV>
            <wp:extent cx="5890260" cy="3594100"/>
            <wp:effectExtent l="0" t="0" r="0" b="6350"/>
            <wp:wrapNone/>
            <wp:docPr id="714" name="Obrázek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9026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5B81" w:rsidRPr="00193FCE" w:rsidRDefault="002A5B81" w:rsidP="00F91A84">
      <w:pPr>
        <w:pStyle w:val="Titulek"/>
        <w:ind w:left="1134" w:firstLine="708"/>
        <w:rPr>
          <w:rFonts w:ascii="Tahoma" w:hAnsi="Tahoma" w:cs="Tahoma"/>
        </w:rPr>
      </w:pPr>
      <w:r w:rsidRPr="00193FCE">
        <w:rPr>
          <w:rFonts w:ascii="Tahoma" w:hAnsi="Tahoma" w:cs="Tahoma"/>
        </w:rPr>
        <w:t>Podíl jednotlivých typů parkování na výskytu vozidel  - Vršovice</w:t>
      </w: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D50BB5" w:rsidRPr="00193FCE" w:rsidRDefault="00D50BB5" w:rsidP="00F91A84">
      <w:pPr>
        <w:rPr>
          <w:rFonts w:ascii="Tahoma" w:hAnsi="Tahoma" w:cs="Tahoma"/>
        </w:rPr>
      </w:pPr>
    </w:p>
    <w:p w:rsidR="00D50BB5" w:rsidRPr="00193FCE" w:rsidRDefault="00D50BB5" w:rsidP="00F91A84">
      <w:pPr>
        <w:rPr>
          <w:rFonts w:ascii="Tahoma" w:hAnsi="Tahoma" w:cs="Tahoma"/>
        </w:rPr>
      </w:pPr>
    </w:p>
    <w:p w:rsidR="00D50BB5" w:rsidRPr="00193FCE" w:rsidRDefault="00D50BB5" w:rsidP="00F91A84">
      <w:pPr>
        <w:rPr>
          <w:rFonts w:ascii="Tahoma" w:hAnsi="Tahoma" w:cs="Tahoma"/>
        </w:rPr>
      </w:pPr>
    </w:p>
    <w:p w:rsidR="00D50BB5" w:rsidRPr="00193FCE" w:rsidRDefault="00D50BB5"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4D1B42" w:rsidRPr="00193FCE" w:rsidRDefault="004D1B42"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r w:rsidRPr="00193FCE">
        <w:rPr>
          <w:rFonts w:ascii="Tahoma" w:hAnsi="Tahoma" w:cs="Tahoma"/>
          <w:noProof/>
        </w:rPr>
        <w:drawing>
          <wp:anchor distT="0" distB="0" distL="114300" distR="114300" simplePos="0" relativeHeight="251984896" behindDoc="1" locked="0" layoutInCell="1" allowOverlap="1" wp14:anchorId="6D7B5C55" wp14:editId="30921899">
            <wp:simplePos x="0" y="0"/>
            <wp:positionH relativeFrom="column">
              <wp:posOffset>354965</wp:posOffset>
            </wp:positionH>
            <wp:positionV relativeFrom="paragraph">
              <wp:posOffset>89373</wp:posOffset>
            </wp:positionV>
            <wp:extent cx="5890260" cy="3594100"/>
            <wp:effectExtent l="0" t="0" r="0" b="6350"/>
            <wp:wrapNone/>
            <wp:docPr id="715" name="Obrázek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9026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5B81" w:rsidRPr="00193FCE" w:rsidRDefault="002A5B81" w:rsidP="00F91A84">
      <w:pPr>
        <w:pStyle w:val="Titulek"/>
        <w:ind w:left="1134" w:firstLine="708"/>
        <w:rPr>
          <w:rFonts w:ascii="Tahoma" w:hAnsi="Tahoma" w:cs="Tahoma"/>
        </w:rPr>
      </w:pPr>
      <w:r w:rsidRPr="00193FCE">
        <w:rPr>
          <w:rFonts w:ascii="Tahoma" w:hAnsi="Tahoma" w:cs="Tahoma"/>
        </w:rPr>
        <w:t>Podíl jednotlivých typů parkování na výskytu vozidel  - Strašnice</w:t>
      </w: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pStyle w:val="Titulek"/>
        <w:ind w:left="1134" w:firstLine="708"/>
        <w:rPr>
          <w:rFonts w:ascii="Tahoma" w:hAnsi="Tahoma" w:cs="Tahoma"/>
        </w:rPr>
      </w:pPr>
      <w:r w:rsidRPr="00193FCE">
        <w:rPr>
          <w:rFonts w:ascii="Tahoma" w:hAnsi="Tahoma" w:cs="Tahoma"/>
          <w:noProof/>
        </w:rPr>
        <w:drawing>
          <wp:anchor distT="0" distB="0" distL="114300" distR="114300" simplePos="0" relativeHeight="251985920" behindDoc="1" locked="0" layoutInCell="1" allowOverlap="1" wp14:anchorId="6FC678D3" wp14:editId="2C162F4A">
            <wp:simplePos x="0" y="0"/>
            <wp:positionH relativeFrom="column">
              <wp:posOffset>355600</wp:posOffset>
            </wp:positionH>
            <wp:positionV relativeFrom="paragraph">
              <wp:posOffset>156845</wp:posOffset>
            </wp:positionV>
            <wp:extent cx="5890260" cy="3594100"/>
            <wp:effectExtent l="0" t="0" r="0" b="6350"/>
            <wp:wrapNone/>
            <wp:docPr id="716" name="Obrázek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9026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5B81" w:rsidRPr="00193FCE" w:rsidRDefault="002A5B81" w:rsidP="00F91A84">
      <w:pPr>
        <w:pStyle w:val="Titulek"/>
        <w:ind w:left="1134" w:firstLine="708"/>
        <w:rPr>
          <w:rFonts w:ascii="Tahoma" w:hAnsi="Tahoma" w:cs="Tahoma"/>
        </w:rPr>
      </w:pPr>
      <w:r w:rsidRPr="00193FCE">
        <w:rPr>
          <w:rFonts w:ascii="Tahoma" w:hAnsi="Tahoma" w:cs="Tahoma"/>
        </w:rPr>
        <w:t>Podíl jednotlivých typů parkování na výskytu vozidel  - Vinohrady</w:t>
      </w: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r w:rsidRPr="00193FCE">
        <w:rPr>
          <w:rFonts w:ascii="Tahoma" w:hAnsi="Tahoma" w:cs="Tahoma"/>
          <w:noProof/>
        </w:rPr>
        <w:drawing>
          <wp:anchor distT="0" distB="0" distL="114300" distR="114300" simplePos="0" relativeHeight="251986944" behindDoc="1" locked="0" layoutInCell="1" allowOverlap="1" wp14:anchorId="6A20EE4A" wp14:editId="0C6286DF">
            <wp:simplePos x="0" y="0"/>
            <wp:positionH relativeFrom="column">
              <wp:posOffset>354330</wp:posOffset>
            </wp:positionH>
            <wp:positionV relativeFrom="paragraph">
              <wp:posOffset>155575</wp:posOffset>
            </wp:positionV>
            <wp:extent cx="5890260" cy="3594100"/>
            <wp:effectExtent l="0" t="0" r="0" b="6350"/>
            <wp:wrapNone/>
            <wp:docPr id="717" name="Obrázek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9026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5B81" w:rsidRPr="00193FCE" w:rsidRDefault="002A5B81" w:rsidP="00F91A84">
      <w:pPr>
        <w:ind w:left="1134" w:firstLine="708"/>
        <w:rPr>
          <w:rFonts w:ascii="Tahoma" w:hAnsi="Tahoma" w:cs="Tahoma"/>
          <w:b/>
        </w:rPr>
      </w:pPr>
      <w:r w:rsidRPr="00193FCE">
        <w:rPr>
          <w:rFonts w:ascii="Tahoma" w:hAnsi="Tahoma" w:cs="Tahoma"/>
          <w:b/>
        </w:rPr>
        <w:t>Podíl jednotlivých typů parkování na výskytu vozidel  - Záběhlice</w:t>
      </w: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4D1B42" w:rsidRPr="00193FCE" w:rsidRDefault="002A5B81" w:rsidP="00F91A84">
      <w:pPr>
        <w:rPr>
          <w:rFonts w:ascii="Tahoma" w:hAnsi="Tahoma" w:cs="Tahoma"/>
        </w:rPr>
      </w:pPr>
      <w:r w:rsidRPr="00193FCE">
        <w:rPr>
          <w:rFonts w:ascii="Tahoma" w:hAnsi="Tahoma" w:cs="Tahoma"/>
        </w:rPr>
        <w:t xml:space="preserve"> </w:t>
      </w: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r w:rsidRPr="00193FCE">
        <w:rPr>
          <w:rFonts w:ascii="Tahoma" w:hAnsi="Tahoma" w:cs="Tahoma"/>
          <w:noProof/>
        </w:rPr>
        <w:drawing>
          <wp:anchor distT="0" distB="0" distL="114300" distR="114300" simplePos="0" relativeHeight="251987968" behindDoc="1" locked="0" layoutInCell="1" allowOverlap="1" wp14:anchorId="3ADCC166" wp14:editId="41F43C39">
            <wp:simplePos x="0" y="0"/>
            <wp:positionH relativeFrom="column">
              <wp:posOffset>354330</wp:posOffset>
            </wp:positionH>
            <wp:positionV relativeFrom="paragraph">
              <wp:posOffset>144618</wp:posOffset>
            </wp:positionV>
            <wp:extent cx="5890260" cy="3594100"/>
            <wp:effectExtent l="0" t="0" r="0" b="6350"/>
            <wp:wrapNone/>
            <wp:docPr id="718" name="Obrázek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9026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5B81" w:rsidRPr="00193FCE" w:rsidRDefault="002A5B81" w:rsidP="00F91A84">
      <w:pPr>
        <w:pStyle w:val="Titulek"/>
        <w:ind w:left="1134" w:firstLine="708"/>
        <w:rPr>
          <w:rFonts w:ascii="Tahoma" w:hAnsi="Tahoma" w:cs="Tahoma"/>
        </w:rPr>
      </w:pPr>
      <w:r w:rsidRPr="00193FCE">
        <w:rPr>
          <w:rFonts w:ascii="Tahoma" w:hAnsi="Tahoma" w:cs="Tahoma"/>
        </w:rPr>
        <w:t>Podíl jednotlivých typů parkování na výskytu vozidel  - Malešice</w:t>
      </w: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r w:rsidRPr="00193FCE">
        <w:rPr>
          <w:rFonts w:ascii="Tahoma" w:hAnsi="Tahoma" w:cs="Tahoma"/>
          <w:noProof/>
        </w:rPr>
        <w:drawing>
          <wp:anchor distT="0" distB="0" distL="114300" distR="114300" simplePos="0" relativeHeight="251988992" behindDoc="1" locked="0" layoutInCell="1" allowOverlap="1" wp14:anchorId="51B72C33" wp14:editId="7B278407">
            <wp:simplePos x="0" y="0"/>
            <wp:positionH relativeFrom="column">
              <wp:posOffset>354330</wp:posOffset>
            </wp:positionH>
            <wp:positionV relativeFrom="paragraph">
              <wp:posOffset>145755</wp:posOffset>
            </wp:positionV>
            <wp:extent cx="5890260" cy="3594100"/>
            <wp:effectExtent l="0" t="0" r="0" b="6350"/>
            <wp:wrapNone/>
            <wp:docPr id="719" name="Obrázek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9026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5B81" w:rsidRPr="00193FCE" w:rsidRDefault="002A5B81" w:rsidP="00F91A84">
      <w:pPr>
        <w:ind w:left="1842" w:firstLine="3"/>
        <w:rPr>
          <w:rFonts w:ascii="Tahoma" w:hAnsi="Tahoma" w:cs="Tahoma"/>
          <w:b/>
        </w:rPr>
      </w:pPr>
      <w:r w:rsidRPr="00193FCE">
        <w:rPr>
          <w:rFonts w:ascii="Tahoma" w:hAnsi="Tahoma" w:cs="Tahoma"/>
          <w:b/>
        </w:rPr>
        <w:t>Podíl jednotlivých typů parkování na výskytu vozidel  - Michle</w:t>
      </w: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2A5B81" w:rsidRPr="00193FCE" w:rsidRDefault="002A5B81" w:rsidP="00F91A84">
      <w:pPr>
        <w:rPr>
          <w:rFonts w:ascii="Tahoma" w:hAnsi="Tahoma" w:cs="Tahoma"/>
        </w:rPr>
      </w:pPr>
    </w:p>
    <w:p w:rsidR="00022232" w:rsidRPr="00193FCE" w:rsidRDefault="00F0070B" w:rsidP="00F91A84">
      <w:pPr>
        <w:pStyle w:val="Nadpis3"/>
        <w:ind w:left="438"/>
      </w:pPr>
      <w:bookmarkStart w:id="66" w:name="_Toc341684495"/>
      <w:r w:rsidRPr="00193FCE">
        <w:lastRenderedPageBreak/>
        <w:t>Denní průběhy obratů</w:t>
      </w:r>
      <w:bookmarkEnd w:id="66"/>
      <w:r w:rsidRPr="00193FCE">
        <w:t xml:space="preserve"> </w:t>
      </w:r>
    </w:p>
    <w:p w:rsidR="00763278" w:rsidRPr="00193FCE" w:rsidRDefault="00B05ADA" w:rsidP="00F91A84">
      <w:pPr>
        <w:pStyle w:val="Zkladntextodsazen2"/>
        <w:spacing w:after="120"/>
        <w:ind w:right="-2"/>
        <w:rPr>
          <w:rFonts w:ascii="Tahoma" w:hAnsi="Tahoma" w:cs="Tahoma"/>
          <w:sz w:val="20"/>
        </w:rPr>
      </w:pPr>
      <w:r w:rsidRPr="00193FCE">
        <w:rPr>
          <w:rFonts w:ascii="Tahoma" w:hAnsi="Tahoma" w:cs="Tahoma"/>
          <w:sz w:val="20"/>
        </w:rPr>
        <w:t>V následujícím</w:t>
      </w:r>
      <w:r w:rsidR="00763278" w:rsidRPr="00193FCE">
        <w:rPr>
          <w:rFonts w:ascii="Tahoma" w:hAnsi="Tahoma" w:cs="Tahoma"/>
          <w:sz w:val="20"/>
        </w:rPr>
        <w:t xml:space="preserve"> graf</w:t>
      </w:r>
      <w:r w:rsidRPr="00193FCE">
        <w:rPr>
          <w:rFonts w:ascii="Tahoma" w:hAnsi="Tahoma" w:cs="Tahoma"/>
          <w:sz w:val="20"/>
        </w:rPr>
        <w:t>u</w:t>
      </w:r>
      <w:r w:rsidR="00763278" w:rsidRPr="00193FCE">
        <w:rPr>
          <w:rFonts w:ascii="Tahoma" w:hAnsi="Tahoma" w:cs="Tahoma"/>
          <w:sz w:val="20"/>
        </w:rPr>
        <w:t xml:space="preserve"> jsou uvedená porovnání </w:t>
      </w:r>
      <w:r w:rsidRPr="00193FCE">
        <w:rPr>
          <w:rFonts w:ascii="Tahoma" w:hAnsi="Tahoma" w:cs="Tahoma"/>
          <w:sz w:val="20"/>
        </w:rPr>
        <w:t xml:space="preserve">vývoje pohybů v hodnocených okruzích. Jsou zde uvedeny </w:t>
      </w:r>
      <w:r w:rsidR="00D50047" w:rsidRPr="00193FCE">
        <w:rPr>
          <w:rFonts w:ascii="Tahoma" w:hAnsi="Tahoma" w:cs="Tahoma"/>
          <w:sz w:val="20"/>
        </w:rPr>
        <w:t>absolutní</w:t>
      </w:r>
      <w:r w:rsidRPr="00193FCE">
        <w:rPr>
          <w:rFonts w:ascii="Tahoma" w:hAnsi="Tahoma" w:cs="Tahoma"/>
          <w:sz w:val="20"/>
        </w:rPr>
        <w:t xml:space="preserve"> hodnoty odjezdů a př</w:t>
      </w:r>
      <w:r w:rsidR="00062178" w:rsidRPr="00193FCE">
        <w:rPr>
          <w:rFonts w:ascii="Tahoma" w:hAnsi="Tahoma" w:cs="Tahoma"/>
          <w:sz w:val="20"/>
        </w:rPr>
        <w:t xml:space="preserve">íjezdů v členění podle typu </w:t>
      </w:r>
      <w:r w:rsidR="00986C6D" w:rsidRPr="00193FCE">
        <w:rPr>
          <w:rFonts w:ascii="Tahoma" w:hAnsi="Tahoma" w:cs="Tahoma"/>
          <w:sz w:val="20"/>
        </w:rPr>
        <w:t>uživatele</w:t>
      </w:r>
      <w:r w:rsidR="00062178" w:rsidRPr="00193FCE">
        <w:rPr>
          <w:rFonts w:ascii="Tahoma" w:hAnsi="Tahoma" w:cs="Tahoma"/>
          <w:sz w:val="20"/>
        </w:rPr>
        <w:t>.</w:t>
      </w:r>
      <w:r w:rsidR="00B516B0" w:rsidRPr="00193FCE">
        <w:rPr>
          <w:rFonts w:ascii="Tahoma" w:hAnsi="Tahoma" w:cs="Tahoma"/>
          <w:sz w:val="20"/>
        </w:rPr>
        <w:t xml:space="preserve"> </w:t>
      </w:r>
      <w:r w:rsidR="00F53CFC" w:rsidRPr="00193FCE">
        <w:rPr>
          <w:rFonts w:ascii="Tahoma" w:hAnsi="Tahoma" w:cs="Tahoma"/>
          <w:sz w:val="20"/>
        </w:rPr>
        <w:t xml:space="preserve">Je prokazatelný ranní odjezd rezidentů a naopak příjezdy kategorie ostatní. </w:t>
      </w:r>
      <w:r w:rsidR="00B516B0" w:rsidRPr="00193FCE">
        <w:rPr>
          <w:rFonts w:ascii="Tahoma" w:hAnsi="Tahoma" w:cs="Tahoma"/>
          <w:sz w:val="20"/>
        </w:rPr>
        <w:t>Okolo poledne dochází k obecnému útlumu pohybů. V odpoledních hodinách začínají odjíždět ostatní, avšak stále přijíždějí noví návštěvníci. V kontextu s podvečerním příjezdem rezidentů, tak nastává další stře</w:t>
      </w:r>
      <w:r w:rsidR="00986C6D" w:rsidRPr="00193FCE">
        <w:rPr>
          <w:rFonts w:ascii="Tahoma" w:hAnsi="Tahoma" w:cs="Tahoma"/>
          <w:sz w:val="20"/>
        </w:rPr>
        <w:t>t</w:t>
      </w:r>
      <w:r w:rsidR="00B516B0" w:rsidRPr="00193FCE">
        <w:rPr>
          <w:rFonts w:ascii="Tahoma" w:hAnsi="Tahoma" w:cs="Tahoma"/>
          <w:sz w:val="20"/>
        </w:rPr>
        <w:t xml:space="preserve"> na parkovací kapacitě.</w:t>
      </w:r>
    </w:p>
    <w:p w:rsidR="00F53CFC" w:rsidRPr="00193FCE" w:rsidRDefault="00F53CFC" w:rsidP="00F91A84">
      <w:pPr>
        <w:pStyle w:val="Zkladntextodsazen2"/>
        <w:spacing w:after="120"/>
        <w:ind w:right="-2"/>
        <w:rPr>
          <w:rFonts w:ascii="Tahoma" w:hAnsi="Tahoma" w:cs="Tahoma"/>
          <w:sz w:val="20"/>
        </w:rPr>
      </w:pPr>
      <w:r w:rsidRPr="00193FCE">
        <w:rPr>
          <w:rFonts w:ascii="Tahoma" w:hAnsi="Tahoma" w:cs="Tahoma"/>
          <w:noProof/>
        </w:rPr>
        <w:drawing>
          <wp:anchor distT="0" distB="0" distL="114300" distR="114300" simplePos="0" relativeHeight="251992064" behindDoc="1" locked="0" layoutInCell="1" allowOverlap="1" wp14:anchorId="36010923" wp14:editId="60C862A6">
            <wp:simplePos x="0" y="0"/>
            <wp:positionH relativeFrom="column">
              <wp:posOffset>-38100</wp:posOffset>
            </wp:positionH>
            <wp:positionV relativeFrom="paragraph">
              <wp:posOffset>115408</wp:posOffset>
            </wp:positionV>
            <wp:extent cx="6500041" cy="4274289"/>
            <wp:effectExtent l="0" t="0" r="0" b="0"/>
            <wp:wrapNone/>
            <wp:docPr id="721" name="Obrázek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500041" cy="427428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53CFC" w:rsidRPr="00193FCE" w:rsidRDefault="00F53CFC" w:rsidP="00F91A84">
      <w:pPr>
        <w:pStyle w:val="Zkladntextodsazen2"/>
        <w:spacing w:after="120"/>
        <w:ind w:right="-2"/>
        <w:rPr>
          <w:rFonts w:ascii="Tahoma" w:hAnsi="Tahoma" w:cs="Tahoma"/>
          <w:b/>
          <w:sz w:val="20"/>
        </w:rPr>
      </w:pPr>
      <w:r w:rsidRPr="00193FCE">
        <w:rPr>
          <w:rFonts w:ascii="Tahoma" w:hAnsi="Tahoma" w:cs="Tahoma"/>
          <w:sz w:val="20"/>
        </w:rPr>
        <w:tab/>
      </w:r>
      <w:r w:rsidRPr="00193FCE">
        <w:rPr>
          <w:rFonts w:ascii="Tahoma" w:hAnsi="Tahoma" w:cs="Tahoma"/>
          <w:sz w:val="20"/>
        </w:rPr>
        <w:tab/>
      </w:r>
      <w:r w:rsidRPr="00193FCE">
        <w:rPr>
          <w:rFonts w:ascii="Tahoma" w:hAnsi="Tahoma" w:cs="Tahoma"/>
          <w:sz w:val="20"/>
        </w:rPr>
        <w:tab/>
      </w:r>
      <w:r w:rsidRPr="00193FCE">
        <w:rPr>
          <w:rFonts w:ascii="Tahoma" w:hAnsi="Tahoma" w:cs="Tahoma"/>
          <w:sz w:val="20"/>
        </w:rPr>
        <w:tab/>
      </w:r>
      <w:r w:rsidRPr="00193FCE">
        <w:rPr>
          <w:rFonts w:ascii="Tahoma" w:hAnsi="Tahoma" w:cs="Tahoma"/>
          <w:sz w:val="20"/>
        </w:rPr>
        <w:tab/>
      </w:r>
      <w:r w:rsidRPr="00193FCE">
        <w:rPr>
          <w:rFonts w:ascii="Tahoma" w:hAnsi="Tahoma" w:cs="Tahoma"/>
          <w:sz w:val="20"/>
        </w:rPr>
        <w:tab/>
      </w:r>
      <w:r w:rsidRPr="00193FCE">
        <w:rPr>
          <w:rFonts w:ascii="Tahoma" w:hAnsi="Tahoma" w:cs="Tahoma"/>
          <w:sz w:val="20"/>
        </w:rPr>
        <w:tab/>
      </w:r>
      <w:r w:rsidRPr="00193FCE">
        <w:rPr>
          <w:rFonts w:ascii="Tahoma" w:hAnsi="Tahoma" w:cs="Tahoma"/>
          <w:sz w:val="20"/>
        </w:rPr>
        <w:tab/>
      </w:r>
      <w:r w:rsidRPr="00193FCE">
        <w:rPr>
          <w:rFonts w:ascii="Tahoma" w:hAnsi="Tahoma" w:cs="Tahoma"/>
          <w:sz w:val="20"/>
        </w:rPr>
        <w:tab/>
        <w:t xml:space="preserve">   </w:t>
      </w:r>
      <w:r w:rsidRPr="00193FCE">
        <w:rPr>
          <w:rFonts w:ascii="Tahoma" w:hAnsi="Tahoma" w:cs="Tahoma"/>
          <w:b/>
          <w:sz w:val="20"/>
        </w:rPr>
        <w:t>- Praha 10</w:t>
      </w: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rPr>
          <w:rFonts w:ascii="Tahoma" w:hAnsi="Tahoma" w:cs="Tahoma"/>
        </w:rPr>
      </w:pPr>
      <w:r w:rsidRPr="00193FCE">
        <w:rPr>
          <w:rFonts w:ascii="Tahoma" w:hAnsi="Tahoma" w:cs="Tahoma"/>
        </w:rPr>
        <w:t>Vyjádřeno v absolutních hodnotách lze uvést následující údaje:</w:t>
      </w:r>
    </w:p>
    <w:p w:rsidR="00F53CFC" w:rsidRPr="00193FCE" w:rsidRDefault="00F53CFC" w:rsidP="00F91A84">
      <w:pPr>
        <w:numPr>
          <w:ilvl w:val="0"/>
          <w:numId w:val="15"/>
        </w:numPr>
        <w:ind w:left="1038"/>
        <w:rPr>
          <w:rFonts w:ascii="Tahoma" w:hAnsi="Tahoma" w:cs="Tahoma"/>
        </w:rPr>
      </w:pPr>
      <w:r w:rsidRPr="00193FCE">
        <w:rPr>
          <w:rFonts w:ascii="Tahoma" w:hAnsi="Tahoma" w:cs="Tahoma"/>
        </w:rPr>
        <w:t>Příjezdy do všech okruhů</w:t>
      </w:r>
      <w:r w:rsidRPr="00193FCE">
        <w:rPr>
          <w:rFonts w:ascii="Tahoma" w:hAnsi="Tahoma" w:cs="Tahoma"/>
        </w:rPr>
        <w:tab/>
      </w:r>
      <w:r w:rsidRPr="00193FCE">
        <w:rPr>
          <w:rFonts w:ascii="Tahoma" w:hAnsi="Tahoma" w:cs="Tahoma"/>
        </w:rPr>
        <w:tab/>
      </w:r>
      <w:r w:rsidRPr="00193FCE">
        <w:rPr>
          <w:rFonts w:ascii="Tahoma" w:hAnsi="Tahoma" w:cs="Tahoma"/>
        </w:rPr>
        <w:tab/>
      </w:r>
      <w:r w:rsidRPr="00193FCE">
        <w:rPr>
          <w:rFonts w:ascii="Tahoma" w:hAnsi="Tahoma" w:cs="Tahoma"/>
        </w:rPr>
        <w:tab/>
      </w:r>
      <w:r w:rsidRPr="00193FCE">
        <w:rPr>
          <w:rFonts w:ascii="Tahoma" w:hAnsi="Tahoma" w:cs="Tahoma"/>
        </w:rPr>
        <w:tab/>
      </w:r>
      <w:r w:rsidRPr="00193FCE">
        <w:rPr>
          <w:rFonts w:ascii="Tahoma" w:hAnsi="Tahoma" w:cs="Tahoma"/>
        </w:rPr>
        <w:tab/>
        <w:t>10 382 OA/den</w:t>
      </w:r>
    </w:p>
    <w:p w:rsidR="00F53CFC" w:rsidRPr="00193FCE" w:rsidRDefault="00F53CFC" w:rsidP="00F91A84">
      <w:pPr>
        <w:numPr>
          <w:ilvl w:val="0"/>
          <w:numId w:val="15"/>
        </w:numPr>
        <w:ind w:left="1038"/>
        <w:rPr>
          <w:rFonts w:ascii="Tahoma" w:hAnsi="Tahoma" w:cs="Tahoma"/>
        </w:rPr>
      </w:pPr>
      <w:r w:rsidRPr="00193FCE">
        <w:rPr>
          <w:rFonts w:ascii="Tahoma" w:hAnsi="Tahoma" w:cs="Tahoma"/>
        </w:rPr>
        <w:t>Odjezdy ze všech okruhů</w:t>
      </w:r>
      <w:r w:rsidRPr="00193FCE">
        <w:rPr>
          <w:rFonts w:ascii="Tahoma" w:hAnsi="Tahoma" w:cs="Tahoma"/>
        </w:rPr>
        <w:tab/>
      </w:r>
      <w:r w:rsidRPr="00193FCE">
        <w:rPr>
          <w:rFonts w:ascii="Tahoma" w:hAnsi="Tahoma" w:cs="Tahoma"/>
        </w:rPr>
        <w:tab/>
      </w:r>
      <w:r w:rsidRPr="00193FCE">
        <w:rPr>
          <w:rFonts w:ascii="Tahoma" w:hAnsi="Tahoma" w:cs="Tahoma"/>
        </w:rPr>
        <w:tab/>
      </w:r>
      <w:r w:rsidRPr="00193FCE">
        <w:rPr>
          <w:rFonts w:ascii="Tahoma" w:hAnsi="Tahoma" w:cs="Tahoma"/>
        </w:rPr>
        <w:tab/>
      </w:r>
      <w:r w:rsidRPr="00193FCE">
        <w:rPr>
          <w:rFonts w:ascii="Tahoma" w:hAnsi="Tahoma" w:cs="Tahoma"/>
        </w:rPr>
        <w:tab/>
      </w:r>
      <w:r w:rsidRPr="00193FCE">
        <w:rPr>
          <w:rFonts w:ascii="Tahoma" w:hAnsi="Tahoma" w:cs="Tahoma"/>
        </w:rPr>
        <w:tab/>
        <w:t>11 603 OA/den</w:t>
      </w:r>
    </w:p>
    <w:p w:rsidR="00F53CFC" w:rsidRPr="00193FCE" w:rsidRDefault="00F53CFC" w:rsidP="00F91A84">
      <w:pPr>
        <w:ind w:left="1038" w:firstLine="0"/>
        <w:rPr>
          <w:rFonts w:ascii="Tahoma" w:hAnsi="Tahoma" w:cs="Tahoma"/>
        </w:rPr>
      </w:pPr>
    </w:p>
    <w:p w:rsidR="00F53CFC" w:rsidRPr="00193FCE" w:rsidRDefault="00F53CFC" w:rsidP="00F91A84">
      <w:pPr>
        <w:ind w:firstLine="0"/>
        <w:rPr>
          <w:rFonts w:ascii="Tahoma" w:hAnsi="Tahoma" w:cs="Tahoma"/>
        </w:rPr>
      </w:pPr>
      <w:r w:rsidRPr="00193FCE">
        <w:rPr>
          <w:rFonts w:ascii="Tahoma" w:hAnsi="Tahoma" w:cs="Tahoma"/>
        </w:rPr>
        <w:t xml:space="preserve">Přímou extrapolací na celé hodnocené území lze dospět k hodnotám denních odjezdů a příjezdů v intervalu </w:t>
      </w:r>
      <w:r w:rsidR="0036459A" w:rsidRPr="00193FCE">
        <w:rPr>
          <w:rFonts w:ascii="Tahoma" w:hAnsi="Tahoma" w:cs="Tahoma"/>
        </w:rPr>
        <w:t>40</w:t>
      </w:r>
      <w:r w:rsidRPr="00193FCE">
        <w:rPr>
          <w:rFonts w:ascii="Tahoma" w:hAnsi="Tahoma" w:cs="Tahoma"/>
        </w:rPr>
        <w:t xml:space="preserve"> 000 až </w:t>
      </w:r>
      <w:r w:rsidR="0036459A" w:rsidRPr="00193FCE">
        <w:rPr>
          <w:rFonts w:ascii="Tahoma" w:hAnsi="Tahoma" w:cs="Tahoma"/>
        </w:rPr>
        <w:t>50</w:t>
      </w:r>
      <w:r w:rsidRPr="00193FCE">
        <w:rPr>
          <w:rFonts w:ascii="Tahoma" w:hAnsi="Tahoma" w:cs="Tahoma"/>
        </w:rPr>
        <w:t xml:space="preserve"> 000 OA/den, z čehož cca. </w:t>
      </w:r>
      <w:r w:rsidR="0036459A" w:rsidRPr="00193FCE">
        <w:rPr>
          <w:rFonts w:ascii="Tahoma" w:hAnsi="Tahoma" w:cs="Tahoma"/>
        </w:rPr>
        <w:t>28</w:t>
      </w:r>
      <w:r w:rsidRPr="00193FCE">
        <w:rPr>
          <w:rFonts w:ascii="Tahoma" w:hAnsi="Tahoma" w:cs="Tahoma"/>
        </w:rPr>
        <w:t xml:space="preserve"> 000 pohybů je tvořeno nerezidentní klientelou.</w:t>
      </w:r>
      <w:r w:rsidR="009E3E42" w:rsidRPr="00193FCE">
        <w:rPr>
          <w:rFonts w:ascii="Tahoma" w:hAnsi="Tahoma" w:cs="Tahoma"/>
        </w:rPr>
        <w:t xml:space="preserve"> </w:t>
      </w: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F53CFC" w:rsidRPr="00193FCE" w:rsidRDefault="00F53CFC" w:rsidP="00F91A84">
      <w:pPr>
        <w:pStyle w:val="Zkladntextodsazen2"/>
        <w:spacing w:after="120"/>
        <w:ind w:right="-2"/>
        <w:rPr>
          <w:rFonts w:ascii="Tahoma" w:hAnsi="Tahoma" w:cs="Tahoma"/>
          <w:sz w:val="20"/>
        </w:rPr>
      </w:pPr>
    </w:p>
    <w:p w:rsidR="00763278" w:rsidRPr="00193FCE" w:rsidRDefault="00AB436A" w:rsidP="00F91A84">
      <w:pPr>
        <w:pStyle w:val="Nadpis3"/>
        <w:ind w:left="438"/>
      </w:pPr>
      <w:bookmarkStart w:id="67" w:name="_Toc501694663"/>
      <w:bookmarkStart w:id="68" w:name="_Toc59249083"/>
      <w:bookmarkStart w:id="69" w:name="_Toc341684496"/>
      <w:r w:rsidRPr="00193FCE">
        <w:lastRenderedPageBreak/>
        <w:t>Zastupitelnost a využití parkovací kapacity</w:t>
      </w:r>
      <w:bookmarkEnd w:id="67"/>
      <w:bookmarkEnd w:id="68"/>
      <w:bookmarkEnd w:id="69"/>
    </w:p>
    <w:p w:rsidR="00763278" w:rsidRPr="00193FCE" w:rsidRDefault="00763278" w:rsidP="00F91A84">
      <w:pPr>
        <w:pStyle w:val="Zkladntextodsazen2"/>
        <w:spacing w:after="120"/>
        <w:ind w:right="-2"/>
        <w:rPr>
          <w:rFonts w:ascii="Tahoma" w:hAnsi="Tahoma" w:cs="Tahoma"/>
          <w:sz w:val="20"/>
        </w:rPr>
      </w:pPr>
      <w:r w:rsidRPr="00193FCE">
        <w:rPr>
          <w:rFonts w:ascii="Tahoma" w:hAnsi="Tahoma" w:cs="Tahoma"/>
          <w:sz w:val="20"/>
        </w:rPr>
        <w:t xml:space="preserve">Jedním z rozhodujících údajů při plánování vhodné organizace a regulace </w:t>
      </w:r>
      <w:proofErr w:type="spellStart"/>
      <w:r w:rsidRPr="00193FCE">
        <w:rPr>
          <w:rFonts w:ascii="Tahoma" w:hAnsi="Tahoma" w:cs="Tahoma"/>
          <w:sz w:val="20"/>
        </w:rPr>
        <w:t>DvK</w:t>
      </w:r>
      <w:proofErr w:type="spellEnd"/>
      <w:r w:rsidRPr="00193FCE">
        <w:rPr>
          <w:rFonts w:ascii="Tahoma" w:hAnsi="Tahoma" w:cs="Tahoma"/>
          <w:sz w:val="20"/>
        </w:rPr>
        <w:t xml:space="preserve"> je rozsah vzájemné zastupitelnosti v noci odstavených a ve dne parkujících OA. Zastupitelnost při využívání odstavných a parkovacích stání vyplývá zejména z rotace OA stálých uživatelů. Základní a poměrně stabilní složkou vytvářející rotaci OA na hodnoceném území jsou rezidenti vyjíždějící pravidelně za prací mimo danou oblast. Tím se vytváří volná </w:t>
      </w:r>
      <w:proofErr w:type="gramStart"/>
      <w:r w:rsidRPr="00193FCE">
        <w:rPr>
          <w:rFonts w:ascii="Tahoma" w:hAnsi="Tahoma" w:cs="Tahoma"/>
          <w:sz w:val="20"/>
        </w:rPr>
        <w:t>kapacita jíž</w:t>
      </w:r>
      <w:proofErr w:type="gramEnd"/>
      <w:r w:rsidRPr="00193FCE">
        <w:rPr>
          <w:rFonts w:ascii="Tahoma" w:hAnsi="Tahoma" w:cs="Tahoma"/>
          <w:sz w:val="20"/>
        </w:rPr>
        <w:t xml:space="preserve"> je v omezeném časovém úseku možné využívat ostatními uživateli parkovacích kapacit na území. Podstatná část takto uvolněné kapacity je využita k parkování dojíždějících do oblasti za prací. Jedná se o skupinu uživatelů, kterou je zejména v </w:t>
      </w:r>
      <w:r w:rsidR="00BB0A0A" w:rsidRPr="00193FCE">
        <w:rPr>
          <w:rFonts w:ascii="Tahoma" w:hAnsi="Tahoma" w:cs="Tahoma"/>
          <w:sz w:val="20"/>
        </w:rPr>
        <w:t>okruzích</w:t>
      </w:r>
      <w:r w:rsidRPr="00193FCE">
        <w:rPr>
          <w:rFonts w:ascii="Tahoma" w:hAnsi="Tahoma" w:cs="Tahoma"/>
          <w:sz w:val="20"/>
        </w:rPr>
        <w:t xml:space="preserve"> s dobrou obslužností území prostředky MHD vhodné omezovat.</w:t>
      </w:r>
    </w:p>
    <w:p w:rsidR="00960C47" w:rsidRPr="00193FCE" w:rsidRDefault="00763278" w:rsidP="00F91A84">
      <w:pPr>
        <w:pStyle w:val="Zkladntextodsazen2"/>
        <w:spacing w:after="120"/>
        <w:ind w:right="-2"/>
        <w:rPr>
          <w:rFonts w:ascii="Tahoma" w:hAnsi="Tahoma" w:cs="Tahoma"/>
          <w:sz w:val="20"/>
        </w:rPr>
      </w:pPr>
      <w:r w:rsidRPr="00193FCE">
        <w:rPr>
          <w:rFonts w:ascii="Tahoma" w:hAnsi="Tahoma" w:cs="Tahoma"/>
          <w:sz w:val="20"/>
        </w:rPr>
        <w:t>Limitujícím faktorem pro stanovení zastupitelnosti je dále skupina OA, jež se v průběhu dne nepohybuje. Jedná se o převážně pravidelné chování specifické skupiny uživatelů PS. Hodnoty</w:t>
      </w:r>
      <w:r w:rsidRPr="00193FCE">
        <w:rPr>
          <w:rFonts w:ascii="Tahoma" w:hAnsi="Tahoma" w:cs="Tahoma"/>
          <w:i/>
          <w:sz w:val="20"/>
        </w:rPr>
        <w:t xml:space="preserve"> </w:t>
      </w:r>
      <w:r w:rsidRPr="00193FCE">
        <w:rPr>
          <w:rFonts w:ascii="Tahoma" w:hAnsi="Tahoma" w:cs="Tahoma"/>
          <w:sz w:val="20"/>
        </w:rPr>
        <w:t xml:space="preserve">zastupitelnosti jsou, v souladu s převažující uživatelskou strukturou a funkční náplní objektů na hodnoceném území, </w:t>
      </w:r>
      <w:r w:rsidR="006A43D3" w:rsidRPr="00193FCE">
        <w:rPr>
          <w:rFonts w:ascii="Tahoma" w:hAnsi="Tahoma" w:cs="Tahoma"/>
          <w:sz w:val="20"/>
        </w:rPr>
        <w:t>velice podobné</w:t>
      </w:r>
      <w:r w:rsidR="00F51D23" w:rsidRPr="00193FCE">
        <w:rPr>
          <w:rFonts w:ascii="Tahoma" w:hAnsi="Tahoma" w:cs="Tahoma"/>
          <w:sz w:val="20"/>
        </w:rPr>
        <w:t>. Z následující</w:t>
      </w:r>
      <w:r w:rsidRPr="00193FCE">
        <w:rPr>
          <w:rFonts w:ascii="Tahoma" w:hAnsi="Tahoma" w:cs="Tahoma"/>
          <w:sz w:val="20"/>
        </w:rPr>
        <w:t xml:space="preserve"> tabulk</w:t>
      </w:r>
      <w:r w:rsidR="00F51D23" w:rsidRPr="00193FCE">
        <w:rPr>
          <w:rFonts w:ascii="Tahoma" w:hAnsi="Tahoma" w:cs="Tahoma"/>
          <w:sz w:val="20"/>
        </w:rPr>
        <w:t>y</w:t>
      </w:r>
      <w:r w:rsidRPr="00193FCE">
        <w:rPr>
          <w:rFonts w:ascii="Tahoma" w:hAnsi="Tahoma" w:cs="Tahoma"/>
          <w:sz w:val="20"/>
        </w:rPr>
        <w:t xml:space="preserve"> je zřejmý rozdíl v chování dominan</w:t>
      </w:r>
      <w:r w:rsidR="004C4F52" w:rsidRPr="00193FCE">
        <w:rPr>
          <w:rFonts w:ascii="Tahoma" w:hAnsi="Tahoma" w:cs="Tahoma"/>
          <w:sz w:val="20"/>
        </w:rPr>
        <w:t>tních skupin</w:t>
      </w:r>
      <w:r w:rsidRPr="00193FCE">
        <w:rPr>
          <w:rFonts w:ascii="Tahoma" w:hAnsi="Tahoma" w:cs="Tahoma"/>
          <w:sz w:val="20"/>
        </w:rPr>
        <w:t xml:space="preserve">. </w:t>
      </w:r>
    </w:p>
    <w:tbl>
      <w:tblPr>
        <w:tblW w:w="10189" w:type="dxa"/>
        <w:tblInd w:w="55" w:type="dxa"/>
        <w:tblCellMar>
          <w:left w:w="70" w:type="dxa"/>
          <w:right w:w="70" w:type="dxa"/>
        </w:tblCellMar>
        <w:tblLook w:val="04A0" w:firstRow="1" w:lastRow="0" w:firstColumn="1" w:lastColumn="0" w:noHBand="0" w:noVBand="1"/>
      </w:tblPr>
      <w:tblGrid>
        <w:gridCol w:w="1041"/>
        <w:gridCol w:w="5920"/>
        <w:gridCol w:w="807"/>
        <w:gridCol w:w="807"/>
        <w:gridCol w:w="807"/>
        <w:gridCol w:w="807"/>
      </w:tblGrid>
      <w:tr w:rsidR="00914910" w:rsidRPr="00193FCE" w:rsidTr="00914910">
        <w:trPr>
          <w:trHeight w:val="30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Okruh č.</w:t>
            </w:r>
          </w:p>
        </w:tc>
        <w:tc>
          <w:tcPr>
            <w:tcW w:w="5920"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Název</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PS bez pohybu</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PS rotující</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proofErr w:type="spellStart"/>
            <w:r w:rsidRPr="00193FCE">
              <w:rPr>
                <w:rFonts w:ascii="Tahoma" w:hAnsi="Tahoma" w:cs="Tahoma"/>
              </w:rPr>
              <w:t>Zam</w:t>
            </w:r>
            <w:proofErr w:type="spellEnd"/>
            <w:r w:rsidRPr="00193FCE">
              <w:rPr>
                <w:rFonts w:ascii="Tahoma" w:hAnsi="Tahoma" w:cs="Tahoma"/>
              </w:rPr>
              <w:t xml:space="preserve">. </w:t>
            </w:r>
            <w:proofErr w:type="gramStart"/>
            <w:r w:rsidRPr="00193FCE">
              <w:rPr>
                <w:rFonts w:ascii="Tahoma" w:hAnsi="Tahoma" w:cs="Tahoma"/>
              </w:rPr>
              <w:t>výjezd</w:t>
            </w:r>
            <w:proofErr w:type="gramEnd"/>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proofErr w:type="spellStart"/>
            <w:r w:rsidRPr="00193FCE">
              <w:rPr>
                <w:rFonts w:ascii="Tahoma" w:hAnsi="Tahoma" w:cs="Tahoma"/>
              </w:rPr>
              <w:t>Zam</w:t>
            </w:r>
            <w:proofErr w:type="spellEnd"/>
            <w:r w:rsidRPr="00193FCE">
              <w:rPr>
                <w:rFonts w:ascii="Tahoma" w:hAnsi="Tahoma" w:cs="Tahoma"/>
              </w:rPr>
              <w:t xml:space="preserve">. </w:t>
            </w:r>
            <w:proofErr w:type="gramStart"/>
            <w:r w:rsidRPr="00193FCE">
              <w:rPr>
                <w:rFonts w:ascii="Tahoma" w:hAnsi="Tahoma" w:cs="Tahoma"/>
              </w:rPr>
              <w:t>dojezd</w:t>
            </w:r>
            <w:proofErr w:type="gramEnd"/>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000000" w:fill="FFFFFF"/>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Praha 10</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Všechny sledované lokality</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3 307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3 284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16,2%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Vršovice</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Katastrální území Vršovice</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1 142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1 228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16,1%</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Strašnice</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Katastrální území Strašnice</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1 015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923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22,9%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15,7%</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Vinohrady</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Katastrální území Vinohrady</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291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239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16,0%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Záběhlice</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Katastrální území Záběhlice</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451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390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9,9%</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Malešice</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Katastrální území Malešice</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264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361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22,8%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27,6%</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Michle</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Katastrální území Michle</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40,3%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12,5%</w:t>
            </w:r>
          </w:p>
        </w:tc>
      </w:tr>
      <w:tr w:rsidR="00914910" w:rsidRPr="00193FCE" w:rsidTr="00914910">
        <w:trPr>
          <w:trHeight w:val="2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color w:val="000000"/>
              </w:rPr>
            </w:pPr>
            <w:r w:rsidRPr="00193FCE">
              <w:rPr>
                <w:rFonts w:ascii="Tahoma" w:hAnsi="Tahoma" w:cs="Tahoma"/>
                <w:color w:val="000000"/>
              </w:rPr>
              <w:t>SM</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Smíšený charakter zástavby</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1 649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1 810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18,1%</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color w:val="000000"/>
              </w:rPr>
            </w:pPr>
            <w:proofErr w:type="gramStart"/>
            <w:r w:rsidRPr="00193FCE">
              <w:rPr>
                <w:rFonts w:ascii="Tahoma" w:hAnsi="Tahoma" w:cs="Tahoma"/>
                <w:color w:val="000000"/>
              </w:rPr>
              <w:t>SI</w:t>
            </w:r>
            <w:proofErr w:type="gramEnd"/>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Sídlištní charakter zástavby</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1 434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1 092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26,3%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8,9%</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color w:val="000000"/>
              </w:rPr>
            </w:pPr>
            <w:r w:rsidRPr="00193FCE">
              <w:rPr>
                <w:rFonts w:ascii="Tahoma" w:hAnsi="Tahoma" w:cs="Tahoma"/>
                <w:color w:val="000000"/>
              </w:rPr>
              <w:t>KZ</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Komerční charakter zástavby</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251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45,5%</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color w:val="000000"/>
              </w:rPr>
            </w:pPr>
            <w:r w:rsidRPr="00193FCE">
              <w:rPr>
                <w:rFonts w:ascii="Tahoma" w:hAnsi="Tahoma" w:cs="Tahoma"/>
                <w:color w:val="000000"/>
              </w:rPr>
              <w:t>VI</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Vilový charakter zástavby</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105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130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22,0%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20,8%</w:t>
            </w:r>
          </w:p>
        </w:tc>
      </w:tr>
      <w:tr w:rsidR="00914910" w:rsidRPr="00193FCE" w:rsidTr="00914910">
        <w:trPr>
          <w:trHeight w:val="57"/>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 </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Žitomírská, Oblouková, Sportovní</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proofErr w:type="spellStart"/>
            <w:proofErr w:type="gramStart"/>
            <w:r w:rsidRPr="00193FCE">
              <w:rPr>
                <w:rFonts w:ascii="Tahoma" w:hAnsi="Tahoma" w:cs="Tahoma"/>
                <w:color w:val="000000"/>
              </w:rPr>
              <w:t>Ruská,Kodaňská</w:t>
            </w:r>
            <w:proofErr w:type="spellEnd"/>
            <w:proofErr w:type="gramEnd"/>
            <w:r w:rsidRPr="00193FCE">
              <w:rPr>
                <w:rFonts w:ascii="Tahoma" w:hAnsi="Tahoma" w:cs="Tahoma"/>
                <w:color w:val="000000"/>
              </w:rPr>
              <w:t>, Estonská, Norská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18,3%</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proofErr w:type="gramStart"/>
            <w:r w:rsidRPr="00193FCE">
              <w:rPr>
                <w:rFonts w:ascii="Tahoma" w:hAnsi="Tahoma" w:cs="Tahoma"/>
                <w:color w:val="000000"/>
              </w:rPr>
              <w:t>28.pluku</w:t>
            </w:r>
            <w:proofErr w:type="gramEnd"/>
            <w:r w:rsidRPr="00193FCE">
              <w:rPr>
                <w:rFonts w:ascii="Tahoma" w:hAnsi="Tahoma" w:cs="Tahoma"/>
                <w:color w:val="000000"/>
              </w:rPr>
              <w:t xml:space="preserve">, Na </w:t>
            </w:r>
            <w:proofErr w:type="spellStart"/>
            <w:r w:rsidRPr="00193FCE">
              <w:rPr>
                <w:rFonts w:ascii="Tahoma" w:hAnsi="Tahoma" w:cs="Tahoma"/>
                <w:color w:val="000000"/>
              </w:rPr>
              <w:t>Míčankách</w:t>
            </w:r>
            <w:proofErr w:type="spellEnd"/>
            <w:r w:rsidRPr="00193FCE">
              <w:rPr>
                <w:rFonts w:ascii="Tahoma" w:hAnsi="Tahoma" w:cs="Tahoma"/>
                <w:color w:val="000000"/>
              </w:rPr>
              <w:t>, Bulharská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101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16,3%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15,5%</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Kubánské nám., Murmanská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Kralická, Za poštou</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18,1%</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Madridská, Slovinská, Holandská, Žitomírská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13,3%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12,8%</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Šrobárova, U Vinohradského hřbitova</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35,7%</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Šrobárova, U Vinohradského hřbitova</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13,9%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19,4%</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Vilová, Mrštíkova, Věšínova, Saratovská, Starostrašnická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22,6%</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10</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Vršovická, Minská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11,1%</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Jahodová, Topolová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10,6%</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Jabloňová, Hvozdíkova, Zvonková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13</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Jabloňová, Jetelová, NN4860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9,5%</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14</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Mukařovská, Jevanská, </w:t>
            </w:r>
            <w:proofErr w:type="spellStart"/>
            <w:r w:rsidRPr="00193FCE">
              <w:rPr>
                <w:rFonts w:ascii="Tahoma" w:hAnsi="Tahoma" w:cs="Tahoma"/>
                <w:color w:val="000000"/>
              </w:rPr>
              <w:t>Uhřiněveská</w:t>
            </w:r>
            <w:proofErr w:type="spellEnd"/>
            <w:r w:rsidRPr="00193FCE">
              <w:rPr>
                <w:rFonts w:ascii="Tahoma" w:hAnsi="Tahoma" w:cs="Tahoma"/>
                <w:color w:val="000000"/>
              </w:rPr>
              <w:t>, Prusická, Královická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17,4%</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Mukařovská, Tehovská, Žernovská, </w:t>
            </w:r>
            <w:proofErr w:type="spellStart"/>
            <w:r w:rsidRPr="00193FCE">
              <w:rPr>
                <w:rFonts w:ascii="Tahoma" w:hAnsi="Tahoma" w:cs="Tahoma"/>
                <w:color w:val="000000"/>
              </w:rPr>
              <w:t>Štihlická</w:t>
            </w:r>
            <w:proofErr w:type="spellEnd"/>
            <w:r w:rsidRPr="00193FCE">
              <w:rPr>
                <w:rFonts w:ascii="Tahoma" w:hAnsi="Tahoma" w:cs="Tahoma"/>
                <w:color w:val="000000"/>
              </w:rPr>
              <w:t xml:space="preserve"> (M Skalka)</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21,0%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20,3%</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16</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Dvouletky, Solidarity, Dětská, Brigádníků</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25,7%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7,3%</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Moskevská - sever</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14,7%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19,1%</w:t>
            </w:r>
          </w:p>
        </w:tc>
      </w:tr>
      <w:tr w:rsidR="00914910" w:rsidRPr="00193FCE" w:rsidTr="00914910">
        <w:trPr>
          <w:trHeight w:val="300"/>
        </w:trPr>
        <w:tc>
          <w:tcPr>
            <w:tcW w:w="10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lastRenderedPageBreak/>
              <w:t>Okruh č.</w:t>
            </w:r>
          </w:p>
        </w:tc>
        <w:tc>
          <w:tcPr>
            <w:tcW w:w="5920"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Název</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PS bez pohybu</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PS rotující</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proofErr w:type="spellStart"/>
            <w:r w:rsidRPr="00193FCE">
              <w:rPr>
                <w:rFonts w:ascii="Tahoma" w:hAnsi="Tahoma" w:cs="Tahoma"/>
              </w:rPr>
              <w:t>Zam</w:t>
            </w:r>
            <w:proofErr w:type="spellEnd"/>
            <w:r w:rsidRPr="00193FCE">
              <w:rPr>
                <w:rFonts w:ascii="Tahoma" w:hAnsi="Tahoma" w:cs="Tahoma"/>
              </w:rPr>
              <w:t xml:space="preserve">. </w:t>
            </w:r>
            <w:proofErr w:type="gramStart"/>
            <w:r w:rsidRPr="00193FCE">
              <w:rPr>
                <w:rFonts w:ascii="Tahoma" w:hAnsi="Tahoma" w:cs="Tahoma"/>
              </w:rPr>
              <w:t>výjezd</w:t>
            </w:r>
            <w:proofErr w:type="gramEnd"/>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proofErr w:type="spellStart"/>
            <w:r w:rsidRPr="00193FCE">
              <w:rPr>
                <w:rFonts w:ascii="Tahoma" w:hAnsi="Tahoma" w:cs="Tahoma"/>
              </w:rPr>
              <w:t>Zam</w:t>
            </w:r>
            <w:proofErr w:type="spellEnd"/>
            <w:r w:rsidRPr="00193FCE">
              <w:rPr>
                <w:rFonts w:ascii="Tahoma" w:hAnsi="Tahoma" w:cs="Tahoma"/>
              </w:rPr>
              <w:t xml:space="preserve">. </w:t>
            </w:r>
            <w:proofErr w:type="gramStart"/>
            <w:r w:rsidRPr="00193FCE">
              <w:rPr>
                <w:rFonts w:ascii="Tahoma" w:hAnsi="Tahoma" w:cs="Tahoma"/>
              </w:rPr>
              <w:t>dojezd</w:t>
            </w:r>
            <w:proofErr w:type="gramEnd"/>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Moskevská - jih</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12,1%</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19</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proofErr w:type="spellStart"/>
            <w:r w:rsidRPr="00193FCE">
              <w:rPr>
                <w:rFonts w:ascii="Tahoma" w:hAnsi="Tahoma" w:cs="Tahoma"/>
                <w:color w:val="000000"/>
              </w:rPr>
              <w:t>Tuchorazská,Přistoupimská</w:t>
            </w:r>
            <w:proofErr w:type="spellEnd"/>
            <w:r w:rsidRPr="00193FCE">
              <w:rPr>
                <w:rFonts w:ascii="Tahoma" w:hAnsi="Tahoma" w:cs="Tahoma"/>
                <w:color w:val="000000"/>
              </w:rPr>
              <w:t>, Počernická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19,3%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proofErr w:type="spellStart"/>
            <w:r w:rsidRPr="00193FCE">
              <w:rPr>
                <w:rFonts w:ascii="Tahoma" w:hAnsi="Tahoma" w:cs="Tahoma"/>
                <w:color w:val="000000"/>
              </w:rPr>
              <w:t>Durerova</w:t>
            </w:r>
            <w:proofErr w:type="spellEnd"/>
            <w:r w:rsidRPr="00193FCE">
              <w:rPr>
                <w:rFonts w:ascii="Tahoma" w:hAnsi="Tahoma" w:cs="Tahoma"/>
                <w:color w:val="000000"/>
              </w:rPr>
              <w:t>, Přetlucká, Rubensova (M Skalka)</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23,4%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17,7%</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21</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V Ochozu, Oty Pavla, Jesenická, Nad </w:t>
            </w:r>
            <w:proofErr w:type="spellStart"/>
            <w:r w:rsidRPr="00193FCE">
              <w:rPr>
                <w:rFonts w:ascii="Tahoma" w:hAnsi="Tahoma" w:cs="Tahoma"/>
                <w:color w:val="000000"/>
              </w:rPr>
              <w:t>Trnkovem</w:t>
            </w:r>
            <w:proofErr w:type="spellEnd"/>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31,9%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28,5%</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22</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Nad Vršovickou horou, Elektrárenská, Pod Bohdalcem</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32,0%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14,6%</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23</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Popovická, V Dolině, NN1705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44,9%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9,9%</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Za </w:t>
            </w:r>
            <w:proofErr w:type="spellStart"/>
            <w:r w:rsidRPr="00193FCE">
              <w:rPr>
                <w:rFonts w:ascii="Tahoma" w:hAnsi="Tahoma" w:cs="Tahoma"/>
                <w:color w:val="000000"/>
              </w:rPr>
              <w:t>Sedmidomky</w:t>
            </w:r>
            <w:proofErr w:type="spellEnd"/>
            <w:r w:rsidRPr="00193FCE">
              <w:rPr>
                <w:rFonts w:ascii="Tahoma" w:hAnsi="Tahoma" w:cs="Tahoma"/>
                <w:color w:val="000000"/>
              </w:rPr>
              <w:t xml:space="preserve">, </w:t>
            </w:r>
            <w:proofErr w:type="spellStart"/>
            <w:r w:rsidRPr="00193FCE">
              <w:rPr>
                <w:rFonts w:ascii="Tahoma" w:hAnsi="Tahoma" w:cs="Tahoma"/>
                <w:color w:val="000000"/>
              </w:rPr>
              <w:t>Sedmidomky</w:t>
            </w:r>
            <w:proofErr w:type="spellEnd"/>
            <w:r w:rsidRPr="00193FCE">
              <w:rPr>
                <w:rFonts w:ascii="Tahoma" w:hAnsi="Tahoma" w:cs="Tahoma"/>
                <w:color w:val="000000"/>
              </w:rPr>
              <w:t>, Pod Bohdalcem I</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45,7%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14,2%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25</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Srbínská, Ke Strašnické, Gutova</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9,3%</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26</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Michelangelova, Mirošovická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31,4%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3,4%</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27</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Oravská, Štěchovická, Žermanická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32,7%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8,5%</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28</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Kounická, Vykáňská, Černická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28,2%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10,2%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29</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NN4672, Káranská, Limuzská, Počernická, Dřevčická, NN4761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30,7%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18,9%</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30</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Chládkova, Vydrova, </w:t>
            </w:r>
            <w:proofErr w:type="spellStart"/>
            <w:proofErr w:type="gramStart"/>
            <w:r w:rsidRPr="00193FCE">
              <w:rPr>
                <w:rFonts w:ascii="Tahoma" w:hAnsi="Tahoma" w:cs="Tahoma"/>
                <w:color w:val="000000"/>
              </w:rPr>
              <w:t>Janderova,Strnadova</w:t>
            </w:r>
            <w:proofErr w:type="spellEnd"/>
            <w:proofErr w:type="gramEnd"/>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31,3%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13,2%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31</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Na Výsluní, </w:t>
            </w:r>
            <w:proofErr w:type="spellStart"/>
            <w:r w:rsidRPr="00193FCE">
              <w:rPr>
                <w:rFonts w:ascii="Tahoma" w:hAnsi="Tahoma" w:cs="Tahoma"/>
                <w:color w:val="000000"/>
              </w:rPr>
              <w:t>Vrčanská</w:t>
            </w:r>
            <w:proofErr w:type="spellEnd"/>
            <w:r w:rsidRPr="00193FCE">
              <w:rPr>
                <w:rFonts w:ascii="Tahoma" w:hAnsi="Tahoma" w:cs="Tahoma"/>
                <w:color w:val="000000"/>
              </w:rPr>
              <w:t xml:space="preserve">, Jirenská, Černokostelecká, Vrátkovská, </w:t>
            </w:r>
            <w:r w:rsidR="00DD42D5" w:rsidRPr="00193FCE">
              <w:rPr>
                <w:rFonts w:ascii="Tahoma" w:hAnsi="Tahoma" w:cs="Tahoma"/>
                <w:color w:val="000000"/>
              </w:rPr>
              <w:t>…</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33,8%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5,9%</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32</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Běchovická, Hřibská, Počernická, Slunečná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28,0%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33</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Počernická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48,3%</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34</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Na Hroudě, V Předpolí, U Hranic</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14,7%</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35</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NN4779, U Vozovny, Karosářská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65,3%</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36</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Jakutská, Litevská, Tulská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22,5%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11,7%</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37</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Hradešínská, Estonská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15,1%</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38</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Řípská, Korunní, Dykova, Chorvatská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10,9%</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39</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Charkovská, Kodaňská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15,8%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20,6%</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40</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Petrohradská, K Botiči, Ukrajinská, Vršovická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86</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24,1%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20,0%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41</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Oblouková, Přípotoční</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25,4%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13,8%</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42</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Baškirská, Magnitogorská, Taškentská, Vršovická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16,2%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43</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Teplárenská, </w:t>
            </w:r>
            <w:proofErr w:type="spellStart"/>
            <w:proofErr w:type="gramStart"/>
            <w:r w:rsidRPr="00193FCE">
              <w:rPr>
                <w:rFonts w:ascii="Tahoma" w:hAnsi="Tahoma" w:cs="Tahoma"/>
                <w:color w:val="000000"/>
              </w:rPr>
              <w:t>Sazečská,Tiskařská</w:t>
            </w:r>
            <w:proofErr w:type="spellEnd"/>
            <w:proofErr w:type="gramEnd"/>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79,9%</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44</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Chrpová, Fialková, Malinová, Hvozdíkova, Jahodová, </w:t>
            </w:r>
            <w:proofErr w:type="spellStart"/>
            <w:r w:rsidRPr="00193FCE">
              <w:rPr>
                <w:rFonts w:ascii="Tahoma" w:hAnsi="Tahoma" w:cs="Tahoma"/>
                <w:color w:val="000000"/>
              </w:rPr>
              <w:t>Poměnková</w:t>
            </w:r>
            <w:proofErr w:type="spellEnd"/>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26,5%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8,5%</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45</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Chotutická, Nad Vodovodem, Skřivanská, Chotouňská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82</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36,7%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46</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 xml:space="preserve">Jerevanská, Kišiněvská, Krasnojarská, Amurská, Vladivostocká, </w:t>
            </w:r>
            <w:r w:rsidR="00D72112" w:rsidRPr="00193FCE">
              <w:rPr>
                <w:rFonts w:ascii="Tahoma" w:hAnsi="Tahoma" w:cs="Tahoma"/>
                <w:color w:val="000000"/>
              </w:rPr>
              <w:t>…</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21,9%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9,0%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47</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Kodaňská - jih</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5,1%</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17,5%</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48</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Kodaňská - sever</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3,9%</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18,2%</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49</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Sámova, U Vršovického nádraží</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63</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21,8%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18,1%</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50</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Francouzská</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7,7%</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16,3%</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51</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Vlašimská, Bratří Čapků, Šrobárova</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48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38</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12,0%</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18,0%</w:t>
            </w:r>
          </w:p>
        </w:tc>
      </w:tr>
      <w:tr w:rsidR="00914910" w:rsidRPr="00193FCE" w:rsidTr="00914910">
        <w:trPr>
          <w:trHeight w:val="300"/>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52</w:t>
            </w:r>
          </w:p>
        </w:tc>
        <w:tc>
          <w:tcPr>
            <w:tcW w:w="5920"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rPr>
                <w:rFonts w:ascii="Tahoma" w:hAnsi="Tahoma" w:cs="Tahoma"/>
                <w:color w:val="000000"/>
              </w:rPr>
            </w:pPr>
            <w:r w:rsidRPr="00193FCE">
              <w:rPr>
                <w:rFonts w:ascii="Tahoma" w:hAnsi="Tahoma" w:cs="Tahoma"/>
                <w:color w:val="000000"/>
              </w:rPr>
              <w:t>Mládežnická, Škábova, Jiříčkové, NN3315</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104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64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28,4%</w:t>
            </w:r>
          </w:p>
        </w:tc>
        <w:tc>
          <w:tcPr>
            <w:tcW w:w="807" w:type="dxa"/>
            <w:tcBorders>
              <w:top w:val="nil"/>
              <w:left w:val="nil"/>
              <w:bottom w:val="single" w:sz="4" w:space="0" w:color="auto"/>
              <w:right w:val="single" w:sz="4" w:space="0" w:color="auto"/>
            </w:tcBorders>
            <w:shd w:val="clear" w:color="auto" w:fill="auto"/>
            <w:noWrap/>
            <w:vAlign w:val="center"/>
            <w:hideMark/>
          </w:tcPr>
          <w:p w:rsidR="00914910" w:rsidRPr="00193FCE" w:rsidRDefault="00914910" w:rsidP="00F91A84">
            <w:pPr>
              <w:spacing w:line="240" w:lineRule="auto"/>
              <w:ind w:firstLine="0"/>
              <w:jc w:val="center"/>
              <w:rPr>
                <w:rFonts w:ascii="Tahoma" w:hAnsi="Tahoma" w:cs="Tahoma"/>
              </w:rPr>
            </w:pPr>
            <w:r w:rsidRPr="00193FCE">
              <w:rPr>
                <w:rFonts w:ascii="Tahoma" w:hAnsi="Tahoma" w:cs="Tahoma"/>
              </w:rPr>
              <w:t>3,3%</w:t>
            </w:r>
          </w:p>
        </w:tc>
      </w:tr>
    </w:tbl>
    <w:p w:rsidR="00B516B0" w:rsidRPr="00193FCE" w:rsidRDefault="006A43D3" w:rsidP="00F91A84">
      <w:pPr>
        <w:pStyle w:val="Zkladntextodsazen2"/>
        <w:spacing w:after="120"/>
        <w:ind w:right="-2"/>
        <w:rPr>
          <w:rFonts w:ascii="Tahoma" w:hAnsi="Tahoma" w:cs="Tahoma"/>
          <w:sz w:val="20"/>
        </w:rPr>
      </w:pPr>
      <w:r w:rsidRPr="00193FCE">
        <w:rPr>
          <w:rFonts w:ascii="Tahoma" w:hAnsi="Tahoma" w:cs="Tahoma"/>
          <w:sz w:val="20"/>
        </w:rPr>
        <w:t xml:space="preserve">Lze konstatovat, že </w:t>
      </w:r>
      <w:r w:rsidR="00914910" w:rsidRPr="00193FCE">
        <w:rPr>
          <w:rFonts w:ascii="Tahoma" w:hAnsi="Tahoma" w:cs="Tahoma"/>
          <w:sz w:val="20"/>
        </w:rPr>
        <w:t>48</w:t>
      </w:r>
      <w:r w:rsidRPr="00193FCE">
        <w:rPr>
          <w:rFonts w:ascii="Tahoma" w:hAnsi="Tahoma" w:cs="Tahoma"/>
          <w:sz w:val="20"/>
        </w:rPr>
        <w:t xml:space="preserve"> % parkovací kapacity je trvale obsazeno rezidenty, kteří v průběhu dne vůbec nepoužívají osobní automobil. Objem zaměstnanecké </w:t>
      </w:r>
      <w:proofErr w:type="spellStart"/>
      <w:r w:rsidRPr="00193FCE">
        <w:rPr>
          <w:rFonts w:ascii="Tahoma" w:hAnsi="Tahoma" w:cs="Tahoma"/>
          <w:sz w:val="20"/>
        </w:rPr>
        <w:t>výjižďky</w:t>
      </w:r>
      <w:proofErr w:type="spellEnd"/>
      <w:r w:rsidRPr="00193FCE">
        <w:rPr>
          <w:rFonts w:ascii="Tahoma" w:hAnsi="Tahoma" w:cs="Tahoma"/>
          <w:sz w:val="20"/>
        </w:rPr>
        <w:t xml:space="preserve"> rezidentů je nižší, než objem zaměstnanecké dojížďky ostatních skupin. Zatímco snižující se objem rezidentních pohybů je pozitivní informací, rostoucí objemy zaměstnanecké dojížďky jsou zásadním problémem v hodnoceném území.</w:t>
      </w:r>
    </w:p>
    <w:p w:rsidR="00914910" w:rsidRPr="00193FCE" w:rsidRDefault="00D72112" w:rsidP="00F91A84">
      <w:pPr>
        <w:pStyle w:val="Zkladntextodsazen2"/>
        <w:spacing w:after="120"/>
        <w:ind w:right="-2"/>
        <w:rPr>
          <w:rFonts w:ascii="Tahoma" w:hAnsi="Tahoma" w:cs="Tahoma"/>
          <w:sz w:val="20"/>
        </w:rPr>
      </w:pPr>
      <w:r w:rsidRPr="00193FCE">
        <w:rPr>
          <w:rFonts w:ascii="Tahoma" w:hAnsi="Tahoma" w:cs="Tahoma"/>
          <w:noProof/>
        </w:rPr>
        <mc:AlternateContent>
          <mc:Choice Requires="wps">
            <w:drawing>
              <wp:anchor distT="0" distB="0" distL="114300" distR="114300" simplePos="0" relativeHeight="251994112" behindDoc="0" locked="0" layoutInCell="1" allowOverlap="1" wp14:anchorId="027D5978" wp14:editId="1DDDF7EF">
                <wp:simplePos x="0" y="0"/>
                <wp:positionH relativeFrom="column">
                  <wp:posOffset>109855</wp:posOffset>
                </wp:positionH>
                <wp:positionV relativeFrom="paragraph">
                  <wp:posOffset>17145</wp:posOffset>
                </wp:positionV>
                <wp:extent cx="6096000" cy="722630"/>
                <wp:effectExtent l="0" t="0" r="19050" b="20320"/>
                <wp:wrapNone/>
                <wp:docPr id="722" name="Textové pole 722"/>
                <wp:cNvGraphicFramePr/>
                <a:graphic xmlns:a="http://schemas.openxmlformats.org/drawingml/2006/main">
                  <a:graphicData uri="http://schemas.microsoft.com/office/word/2010/wordprocessingShape">
                    <wps:wsp>
                      <wps:cNvSpPr txBox="1"/>
                      <wps:spPr>
                        <a:xfrm>
                          <a:off x="0" y="0"/>
                          <a:ext cx="6096000" cy="722630"/>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Default="00F05827" w:rsidP="00DD42D5">
                            <w:pPr>
                              <w:pStyle w:val="Zkladntextodsazen2"/>
                              <w:spacing w:after="120"/>
                              <w:ind w:right="-2"/>
                              <w:jc w:val="center"/>
                              <w:rPr>
                                <w:rFonts w:ascii="Tahoma" w:hAnsi="Tahoma" w:cs="Tahoma"/>
                                <w:sz w:val="20"/>
                              </w:rPr>
                            </w:pPr>
                            <w:r w:rsidRPr="00F954D7">
                              <w:rPr>
                                <w:rFonts w:ascii="Tahoma" w:hAnsi="Tahoma" w:cs="Tahoma"/>
                                <w:sz w:val="20"/>
                              </w:rPr>
                              <w:t xml:space="preserve">Oproti roku 2004 stoupl počet vozidel bez pohybu </w:t>
                            </w:r>
                            <w:proofErr w:type="gramStart"/>
                            <w:r w:rsidRPr="00F954D7">
                              <w:rPr>
                                <w:rFonts w:ascii="Tahoma" w:hAnsi="Tahoma" w:cs="Tahoma"/>
                                <w:sz w:val="20"/>
                              </w:rPr>
                              <w:t>ze</w:t>
                            </w:r>
                            <w:proofErr w:type="gramEnd"/>
                            <w:r w:rsidRPr="00F954D7">
                              <w:rPr>
                                <w:rFonts w:ascii="Tahoma" w:hAnsi="Tahoma" w:cs="Tahoma"/>
                                <w:sz w:val="20"/>
                              </w:rPr>
                              <w:t xml:space="preserve"> </w:t>
                            </w:r>
                            <w:r>
                              <w:rPr>
                                <w:rFonts w:ascii="Tahoma" w:hAnsi="Tahoma" w:cs="Tahoma"/>
                                <w:sz w:val="20"/>
                              </w:rPr>
                              <w:t>32</w:t>
                            </w:r>
                            <w:r w:rsidRPr="00F954D7">
                              <w:rPr>
                                <w:rFonts w:ascii="Tahoma" w:hAnsi="Tahoma" w:cs="Tahoma"/>
                                <w:sz w:val="20"/>
                              </w:rPr>
                              <w:t xml:space="preserve"> % na </w:t>
                            </w:r>
                            <w:r>
                              <w:rPr>
                                <w:rFonts w:ascii="Tahoma" w:hAnsi="Tahoma" w:cs="Tahoma"/>
                                <w:sz w:val="20"/>
                              </w:rPr>
                              <w:t>48</w:t>
                            </w:r>
                            <w:r w:rsidRPr="00F954D7">
                              <w:rPr>
                                <w:rFonts w:ascii="Tahoma" w:hAnsi="Tahoma" w:cs="Tahoma"/>
                                <w:sz w:val="20"/>
                              </w:rPr>
                              <w:t xml:space="preserve"> %.  V roce 2004 činil objem zaměstnanecké vyjížďky </w:t>
                            </w:r>
                            <w:r>
                              <w:rPr>
                                <w:rFonts w:ascii="Tahoma" w:hAnsi="Tahoma" w:cs="Tahoma"/>
                                <w:sz w:val="20"/>
                              </w:rPr>
                              <w:t>30</w:t>
                            </w:r>
                            <w:r w:rsidRPr="00F954D7">
                              <w:rPr>
                                <w:rFonts w:ascii="Tahoma" w:hAnsi="Tahoma" w:cs="Tahoma"/>
                                <w:sz w:val="20"/>
                              </w:rPr>
                              <w:t xml:space="preserve"> %. Nyní to je již pouze </w:t>
                            </w:r>
                            <w:r>
                              <w:rPr>
                                <w:rFonts w:ascii="Tahoma" w:hAnsi="Tahoma" w:cs="Tahoma"/>
                                <w:sz w:val="20"/>
                              </w:rPr>
                              <w:t>20</w:t>
                            </w:r>
                            <w:r w:rsidRPr="00F954D7">
                              <w:rPr>
                                <w:rFonts w:ascii="Tahoma" w:hAnsi="Tahoma" w:cs="Tahoma"/>
                                <w:sz w:val="20"/>
                              </w:rPr>
                              <w:t xml:space="preserve">%. </w:t>
                            </w:r>
                            <w:r>
                              <w:rPr>
                                <w:rFonts w:ascii="Tahoma" w:hAnsi="Tahoma" w:cs="Tahoma"/>
                                <w:sz w:val="20"/>
                              </w:rPr>
                              <w:t>Naopak zaměstnanecká dojížďka stoupla z 12% v roce 2004 na současných 16%.</w:t>
                            </w:r>
                          </w:p>
                          <w:p w:rsidR="00F05827" w:rsidRPr="00701D33" w:rsidRDefault="00F05827" w:rsidP="00DD42D5">
                            <w:pPr>
                              <w:ind w:firstLine="0"/>
                              <w:jc w:val="center"/>
                              <w:rPr>
                                <w:rFonts w:ascii="Tahoma" w:hAnsi="Tahoma" w:cs="Tahom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22" o:spid="_x0000_s1037" type="#_x0000_t202" style="position:absolute;left:0;text-align:left;margin-left:8.65pt;margin-top:1.35pt;width:480pt;height:56.9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YwbpwIAAMQFAAAOAAAAZHJzL2Uyb0RvYy54bWysVM1OGzEQvlfqO1i+l90ECCVig9KgVJUQ&#10;oELF2fHayQrb49pOdtM34jn6Yh17d5MAvVA1h43t+fx55pufi8tGK7IRzldgCjo4yikRhkNZmWVB&#10;fzzMP32mxAdmSqbAiIJuhaeXk48fLmo7FkNYgSqFI0hi/Li2BV2FYMdZ5vlKaOaPwAqDRglOs4Bb&#10;t8xKx2pk1yob5vkoq8GV1gEX3uPpVWukk8QvpeDhVkovAlEFRd9C+rr0XcRvNrlg46VjdlXxzg32&#10;D15oVhl8dEd1xQIja1e9odIVd+BBhiMOOgMpKy5SDBjNIH8Vzf2KWZFiQXG83cnk/x8tv9ncOVKV&#10;BT0bDikxTGOSHkQTYPP7mVhQgkQDylRbP0b0vUV8aL5Ag+nuzz0exugb6XT8x7gI2lHw7U5k5CQc&#10;D0f5+SjP0cTRhtyj45SFbH/bOh++CtAkLgrqMIlJW7a59gE9QWgPiY95UFU5r5RKG7dczJQjG4YJ&#10;n+NvNotO4pUXMGVIja4cn+aJ+YUtcu8oForxp7cMyKdMfE+kGuv8ihK1UqRV2CoRMcp8FxI1Took&#10;J2N1i90bjHNhQhIz8SI6oiSG9J6LHX7v1Xsut3H0L4MJu8u6MuBalV66XT71LssWjzIfxB2XoVk0&#10;qbgGKcfxaAHlFivIQduK3vJ5hYJfMx/umMPew8rAeRJu8SMVYJagW1GyAvfrb+cRjy2BVkpq7OWC&#10;+p9r5gQl6pvBZjkfnJzE5k+bk9OzIW7coWVxaDFrPQOsngFOLsvTMuKD6pfSgX7EsTONr6KJGY5v&#10;FzT0y1loJwyOLS6m0wTCdrcsXJt7yyN1zFIstIfmkTnbVXrAHrmBvuvZ+FXBt9h408B0HUBWqRv2&#10;qnYJwFGRKr4ba3EWHe4Taj98J38AAAD//wMAUEsDBBQABgAIAAAAIQDqTpqd3QAAAAgBAAAPAAAA&#10;ZHJzL2Rvd25yZXYueG1sTI9PS8NAEMXvgt9hGcGb3bTVpMZsihQET4JVKL1Ns2M2uH9idtum/fRO&#10;T3r8zXu8ea9ajs6KAw2xC17BdJKBIN8E3flWwefHy90CREzoNdrgScGJIizr66sKSx2O/p0O69QK&#10;DvGxRAUmpb6UMjaGHMZJ6Mmz9hUGh4lxaKUe8MjhzspZluXSYef5g8GeVoaa7/XeKdjMz5tzh2/2&#10;1Z1yTWaL92H1o9Ttzfj8BCLRmP7McKnP1aHmTruw9zoKy1zM2algVoBg+bG48I7v0/wBZF3J/wPq&#10;XwAAAP//AwBQSwECLQAUAAYACAAAACEAtoM4kv4AAADhAQAAEwAAAAAAAAAAAAAAAAAAAAAAW0Nv&#10;bnRlbnRfVHlwZXNdLnhtbFBLAQItABQABgAIAAAAIQA4/SH/1gAAAJQBAAALAAAAAAAAAAAAAAAA&#10;AC8BAABfcmVscy8ucmVsc1BLAQItABQABgAIAAAAIQCHvYwbpwIAAMQFAAAOAAAAAAAAAAAAAAAA&#10;AC4CAABkcnMvZTJvRG9jLnhtbFBLAQItABQABgAIAAAAIQDqTpqd3QAAAAgBAAAPAAAAAAAAAAAA&#10;AAAAAAEFAABkcnMvZG93bnJldi54bWxQSwUGAAAAAAQABADzAAAACwYAAAAA&#10;" fillcolor="#ffc" strokeweight=".5pt">
                <v:textbox>
                  <w:txbxContent>
                    <w:p w:rsidR="00F05827" w:rsidRDefault="00F05827" w:rsidP="00DD42D5">
                      <w:pPr>
                        <w:pStyle w:val="Zkladntextodsazen2"/>
                        <w:spacing w:after="120"/>
                        <w:ind w:right="-2"/>
                        <w:jc w:val="center"/>
                        <w:rPr>
                          <w:rFonts w:ascii="Tahoma" w:hAnsi="Tahoma" w:cs="Tahoma"/>
                          <w:sz w:val="20"/>
                        </w:rPr>
                      </w:pPr>
                      <w:r w:rsidRPr="00F954D7">
                        <w:rPr>
                          <w:rFonts w:ascii="Tahoma" w:hAnsi="Tahoma" w:cs="Tahoma"/>
                          <w:sz w:val="20"/>
                        </w:rPr>
                        <w:t xml:space="preserve">Oproti roku 2004 stoupl počet vozidel bez pohybu </w:t>
                      </w:r>
                      <w:proofErr w:type="gramStart"/>
                      <w:r w:rsidRPr="00F954D7">
                        <w:rPr>
                          <w:rFonts w:ascii="Tahoma" w:hAnsi="Tahoma" w:cs="Tahoma"/>
                          <w:sz w:val="20"/>
                        </w:rPr>
                        <w:t>ze</w:t>
                      </w:r>
                      <w:proofErr w:type="gramEnd"/>
                      <w:r w:rsidRPr="00F954D7">
                        <w:rPr>
                          <w:rFonts w:ascii="Tahoma" w:hAnsi="Tahoma" w:cs="Tahoma"/>
                          <w:sz w:val="20"/>
                        </w:rPr>
                        <w:t xml:space="preserve"> </w:t>
                      </w:r>
                      <w:r>
                        <w:rPr>
                          <w:rFonts w:ascii="Tahoma" w:hAnsi="Tahoma" w:cs="Tahoma"/>
                          <w:sz w:val="20"/>
                        </w:rPr>
                        <w:t>32</w:t>
                      </w:r>
                      <w:r w:rsidRPr="00F954D7">
                        <w:rPr>
                          <w:rFonts w:ascii="Tahoma" w:hAnsi="Tahoma" w:cs="Tahoma"/>
                          <w:sz w:val="20"/>
                        </w:rPr>
                        <w:t xml:space="preserve"> % na </w:t>
                      </w:r>
                      <w:r>
                        <w:rPr>
                          <w:rFonts w:ascii="Tahoma" w:hAnsi="Tahoma" w:cs="Tahoma"/>
                          <w:sz w:val="20"/>
                        </w:rPr>
                        <w:t>48</w:t>
                      </w:r>
                      <w:r w:rsidRPr="00F954D7">
                        <w:rPr>
                          <w:rFonts w:ascii="Tahoma" w:hAnsi="Tahoma" w:cs="Tahoma"/>
                          <w:sz w:val="20"/>
                        </w:rPr>
                        <w:t xml:space="preserve"> %.  V roce 2004 činil objem zaměstnanecké vyjížďky </w:t>
                      </w:r>
                      <w:r>
                        <w:rPr>
                          <w:rFonts w:ascii="Tahoma" w:hAnsi="Tahoma" w:cs="Tahoma"/>
                          <w:sz w:val="20"/>
                        </w:rPr>
                        <w:t>30</w:t>
                      </w:r>
                      <w:r w:rsidRPr="00F954D7">
                        <w:rPr>
                          <w:rFonts w:ascii="Tahoma" w:hAnsi="Tahoma" w:cs="Tahoma"/>
                          <w:sz w:val="20"/>
                        </w:rPr>
                        <w:t xml:space="preserve"> %. Nyní to je již pouze </w:t>
                      </w:r>
                      <w:r>
                        <w:rPr>
                          <w:rFonts w:ascii="Tahoma" w:hAnsi="Tahoma" w:cs="Tahoma"/>
                          <w:sz w:val="20"/>
                        </w:rPr>
                        <w:t>20</w:t>
                      </w:r>
                      <w:r w:rsidRPr="00F954D7">
                        <w:rPr>
                          <w:rFonts w:ascii="Tahoma" w:hAnsi="Tahoma" w:cs="Tahoma"/>
                          <w:sz w:val="20"/>
                        </w:rPr>
                        <w:t xml:space="preserve">%. </w:t>
                      </w:r>
                      <w:r>
                        <w:rPr>
                          <w:rFonts w:ascii="Tahoma" w:hAnsi="Tahoma" w:cs="Tahoma"/>
                          <w:sz w:val="20"/>
                        </w:rPr>
                        <w:t>Naopak zaměstnanecká dojížďka stoupla z 12% v roce 2004 na současných 16%.</w:t>
                      </w:r>
                    </w:p>
                    <w:p w:rsidR="00F05827" w:rsidRPr="00701D33" w:rsidRDefault="00F05827" w:rsidP="00DD42D5">
                      <w:pPr>
                        <w:ind w:firstLine="0"/>
                        <w:jc w:val="center"/>
                        <w:rPr>
                          <w:rFonts w:ascii="Tahoma" w:hAnsi="Tahoma" w:cs="Tahoma"/>
                        </w:rPr>
                      </w:pPr>
                    </w:p>
                  </w:txbxContent>
                </v:textbox>
              </v:shape>
            </w:pict>
          </mc:Fallback>
        </mc:AlternateContent>
      </w:r>
    </w:p>
    <w:p w:rsidR="00DD42D5" w:rsidRPr="00193FCE" w:rsidRDefault="00DD42D5" w:rsidP="00F91A84">
      <w:pPr>
        <w:pStyle w:val="Zkladntextodsazen2"/>
        <w:spacing w:after="120"/>
        <w:ind w:right="-2"/>
        <w:rPr>
          <w:rFonts w:ascii="Tahoma" w:hAnsi="Tahoma" w:cs="Tahoma"/>
          <w:sz w:val="20"/>
        </w:rPr>
      </w:pPr>
    </w:p>
    <w:p w:rsidR="00914910" w:rsidRPr="00193FCE" w:rsidRDefault="00914910" w:rsidP="00F91A84">
      <w:pPr>
        <w:pStyle w:val="Zkladntextodsazen2"/>
        <w:spacing w:after="120"/>
        <w:ind w:right="-2"/>
        <w:rPr>
          <w:rFonts w:ascii="Tahoma" w:hAnsi="Tahoma" w:cs="Tahoma"/>
          <w:sz w:val="20"/>
        </w:rPr>
      </w:pPr>
    </w:p>
    <w:p w:rsidR="00DD42D5" w:rsidRPr="00193FCE" w:rsidRDefault="00DD42D5" w:rsidP="00F91A84">
      <w:pPr>
        <w:pStyle w:val="Zkladntextodsazen2"/>
        <w:spacing w:after="120"/>
        <w:ind w:right="-2"/>
        <w:rPr>
          <w:rFonts w:ascii="Tahoma" w:hAnsi="Tahoma" w:cs="Tahoma"/>
          <w:b/>
          <w:sz w:val="20"/>
        </w:rPr>
      </w:pPr>
      <w:r w:rsidRPr="00193FCE">
        <w:rPr>
          <w:rFonts w:ascii="Tahoma" w:hAnsi="Tahoma" w:cs="Tahoma"/>
          <w:b/>
          <w:sz w:val="20"/>
        </w:rPr>
        <w:lastRenderedPageBreak/>
        <w:t>Souhrnná tabulka za celé území:</w:t>
      </w:r>
    </w:p>
    <w:tbl>
      <w:tblPr>
        <w:tblW w:w="10221" w:type="dxa"/>
        <w:tblInd w:w="55" w:type="dxa"/>
        <w:tblCellMar>
          <w:left w:w="70" w:type="dxa"/>
          <w:right w:w="70" w:type="dxa"/>
        </w:tblCellMar>
        <w:tblLook w:val="04A0" w:firstRow="1" w:lastRow="0" w:firstColumn="1" w:lastColumn="0" w:noHBand="0" w:noVBand="1"/>
      </w:tblPr>
      <w:tblGrid>
        <w:gridCol w:w="2425"/>
        <w:gridCol w:w="1720"/>
        <w:gridCol w:w="1700"/>
        <w:gridCol w:w="1840"/>
        <w:gridCol w:w="2536"/>
      </w:tblGrid>
      <w:tr w:rsidR="00DD42D5" w:rsidRPr="00193FCE" w:rsidTr="00D72112">
        <w:trPr>
          <w:trHeight w:val="567"/>
        </w:trPr>
        <w:tc>
          <w:tcPr>
            <w:tcW w:w="242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Počet</w:t>
            </w:r>
          </w:p>
        </w:tc>
        <w:tc>
          <w:tcPr>
            <w:tcW w:w="1720" w:type="dxa"/>
            <w:tcBorders>
              <w:top w:val="single" w:sz="8" w:space="0" w:color="auto"/>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v hodinách</w:t>
            </w:r>
          </w:p>
        </w:tc>
        <w:tc>
          <w:tcPr>
            <w:tcW w:w="1700" w:type="dxa"/>
            <w:tcBorders>
              <w:top w:val="single" w:sz="8" w:space="0" w:color="auto"/>
              <w:left w:val="nil"/>
              <w:bottom w:val="single" w:sz="4" w:space="0" w:color="auto"/>
              <w:right w:val="single" w:sz="4"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Počet vozidel</w:t>
            </w:r>
          </w:p>
        </w:tc>
        <w:tc>
          <w:tcPr>
            <w:tcW w:w="1840" w:type="dxa"/>
            <w:tcBorders>
              <w:top w:val="single" w:sz="8" w:space="0" w:color="auto"/>
              <w:left w:val="nil"/>
              <w:bottom w:val="single" w:sz="4" w:space="0" w:color="auto"/>
              <w:right w:val="single" w:sz="4"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v % z počtu REZ</w:t>
            </w:r>
          </w:p>
        </w:tc>
        <w:tc>
          <w:tcPr>
            <w:tcW w:w="2536" w:type="dxa"/>
            <w:tcBorders>
              <w:top w:val="single" w:sz="8" w:space="0" w:color="auto"/>
              <w:left w:val="nil"/>
              <w:bottom w:val="single" w:sz="4" w:space="0" w:color="auto"/>
              <w:right w:val="single" w:sz="8"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Uvolněná parkovací kapacita</w:t>
            </w:r>
          </w:p>
        </w:tc>
      </w:tr>
      <w:tr w:rsidR="00DD42D5" w:rsidRPr="00193FCE" w:rsidTr="00DD42D5">
        <w:trPr>
          <w:trHeight w:val="285"/>
        </w:trPr>
        <w:tc>
          <w:tcPr>
            <w:tcW w:w="242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Vyjížďka více než 6h</w:t>
            </w:r>
          </w:p>
        </w:tc>
        <w:tc>
          <w:tcPr>
            <w:tcW w:w="172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17 672</w:t>
            </w:r>
          </w:p>
        </w:tc>
        <w:tc>
          <w:tcPr>
            <w:tcW w:w="170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1 815</w:t>
            </w:r>
          </w:p>
        </w:tc>
        <w:tc>
          <w:tcPr>
            <w:tcW w:w="1840" w:type="dxa"/>
            <w:tcBorders>
              <w:top w:val="nil"/>
              <w:left w:val="nil"/>
              <w:bottom w:val="single" w:sz="4" w:space="0" w:color="auto"/>
              <w:right w:val="single" w:sz="4" w:space="0" w:color="auto"/>
            </w:tcBorders>
            <w:shd w:val="clear" w:color="auto" w:fill="auto"/>
            <w:noWrap/>
            <w:vAlign w:val="bottom"/>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25,4%</w:t>
            </w:r>
          </w:p>
        </w:tc>
        <w:tc>
          <w:tcPr>
            <w:tcW w:w="2536"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-19,9%</w:t>
            </w:r>
          </w:p>
        </w:tc>
      </w:tr>
      <w:tr w:rsidR="00DD42D5" w:rsidRPr="00193FCE" w:rsidTr="00DD42D5">
        <w:trPr>
          <w:trHeight w:val="300"/>
        </w:trPr>
        <w:tc>
          <w:tcPr>
            <w:tcW w:w="242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Vyjížďka více než 7h</w:t>
            </w:r>
          </w:p>
        </w:tc>
        <w:tc>
          <w:tcPr>
            <w:tcW w:w="172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16 970</w:t>
            </w:r>
          </w:p>
        </w:tc>
        <w:tc>
          <w:tcPr>
            <w:tcW w:w="170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1 698</w:t>
            </w:r>
          </w:p>
        </w:tc>
        <w:tc>
          <w:tcPr>
            <w:tcW w:w="1840" w:type="dxa"/>
            <w:tcBorders>
              <w:top w:val="nil"/>
              <w:left w:val="nil"/>
              <w:bottom w:val="single" w:sz="4" w:space="0" w:color="auto"/>
              <w:right w:val="single" w:sz="4" w:space="0" w:color="auto"/>
            </w:tcBorders>
            <w:shd w:val="clear" w:color="auto" w:fill="auto"/>
            <w:noWrap/>
            <w:vAlign w:val="bottom"/>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23,7%</w:t>
            </w:r>
          </w:p>
        </w:tc>
        <w:tc>
          <w:tcPr>
            <w:tcW w:w="2536"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-19,2%</w:t>
            </w:r>
          </w:p>
        </w:tc>
      </w:tr>
      <w:tr w:rsidR="00DD42D5" w:rsidRPr="00193FCE" w:rsidTr="00DD42D5">
        <w:trPr>
          <w:trHeight w:val="300"/>
        </w:trPr>
        <w:tc>
          <w:tcPr>
            <w:tcW w:w="242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Vyjížďka více než 8h</w:t>
            </w:r>
          </w:p>
        </w:tc>
        <w:tc>
          <w:tcPr>
            <w:tcW w:w="172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15 962</w:t>
            </w:r>
          </w:p>
        </w:tc>
        <w:tc>
          <w:tcPr>
            <w:tcW w:w="170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1 554</w:t>
            </w:r>
          </w:p>
        </w:tc>
        <w:tc>
          <w:tcPr>
            <w:tcW w:w="1840" w:type="dxa"/>
            <w:tcBorders>
              <w:top w:val="nil"/>
              <w:left w:val="nil"/>
              <w:bottom w:val="single" w:sz="4" w:space="0" w:color="auto"/>
              <w:right w:val="single" w:sz="4" w:space="0" w:color="auto"/>
            </w:tcBorders>
            <w:shd w:val="clear" w:color="auto" w:fill="auto"/>
            <w:noWrap/>
            <w:vAlign w:val="bottom"/>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21,7%</w:t>
            </w:r>
          </w:p>
        </w:tc>
        <w:tc>
          <w:tcPr>
            <w:tcW w:w="2536"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-18,0%</w:t>
            </w:r>
          </w:p>
        </w:tc>
      </w:tr>
      <w:tr w:rsidR="00DD42D5" w:rsidRPr="00193FCE" w:rsidTr="00D72112">
        <w:trPr>
          <w:trHeight w:val="241"/>
        </w:trPr>
        <w:tc>
          <w:tcPr>
            <w:tcW w:w="2425"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Počet</w:t>
            </w:r>
          </w:p>
        </w:tc>
        <w:tc>
          <w:tcPr>
            <w:tcW w:w="17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v hodinách</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Počet vozidel</w:t>
            </w:r>
          </w:p>
        </w:tc>
        <w:tc>
          <w:tcPr>
            <w:tcW w:w="1840" w:type="dxa"/>
            <w:vMerge w:val="restart"/>
            <w:tcBorders>
              <w:top w:val="nil"/>
              <w:left w:val="single" w:sz="4" w:space="0" w:color="auto"/>
              <w:bottom w:val="single" w:sz="4" w:space="0" w:color="auto"/>
              <w:right w:val="single" w:sz="4"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 xml:space="preserve">v % z počtu OA DEN </w:t>
            </w:r>
          </w:p>
        </w:tc>
        <w:tc>
          <w:tcPr>
            <w:tcW w:w="2536" w:type="dxa"/>
            <w:vMerge w:val="restart"/>
            <w:tcBorders>
              <w:top w:val="nil"/>
              <w:left w:val="single" w:sz="4" w:space="0" w:color="auto"/>
              <w:bottom w:val="single" w:sz="4" w:space="0" w:color="000000"/>
              <w:right w:val="single" w:sz="8"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color w:val="000000"/>
              </w:rPr>
            </w:pPr>
            <w:r w:rsidRPr="00193FCE">
              <w:rPr>
                <w:rFonts w:ascii="Tahoma" w:hAnsi="Tahoma" w:cs="Tahoma"/>
                <w:color w:val="000000"/>
              </w:rPr>
              <w:t>"Zabraná" parkovací kapacita</w:t>
            </w:r>
          </w:p>
        </w:tc>
      </w:tr>
      <w:tr w:rsidR="00DD42D5" w:rsidRPr="00193FCE" w:rsidTr="00DD42D5">
        <w:trPr>
          <w:trHeight w:val="330"/>
        </w:trPr>
        <w:tc>
          <w:tcPr>
            <w:tcW w:w="2425" w:type="dxa"/>
            <w:vMerge/>
            <w:tcBorders>
              <w:top w:val="single" w:sz="4" w:space="0" w:color="auto"/>
              <w:left w:val="single" w:sz="8" w:space="0" w:color="auto"/>
              <w:bottom w:val="single" w:sz="4" w:space="0" w:color="auto"/>
              <w:right w:val="single" w:sz="4" w:space="0" w:color="auto"/>
            </w:tcBorders>
            <w:vAlign w:val="center"/>
            <w:hideMark/>
          </w:tcPr>
          <w:p w:rsidR="00DD42D5" w:rsidRPr="00193FCE" w:rsidRDefault="00DD42D5" w:rsidP="00F91A84">
            <w:pPr>
              <w:spacing w:line="240" w:lineRule="auto"/>
              <w:ind w:firstLine="0"/>
              <w:rPr>
                <w:rFonts w:ascii="Tahoma" w:hAnsi="Tahoma" w:cs="Tahoma"/>
              </w:rPr>
            </w:pPr>
          </w:p>
        </w:tc>
        <w:tc>
          <w:tcPr>
            <w:tcW w:w="1720" w:type="dxa"/>
            <w:vMerge/>
            <w:tcBorders>
              <w:top w:val="nil"/>
              <w:left w:val="single" w:sz="4" w:space="0" w:color="auto"/>
              <w:bottom w:val="single" w:sz="4" w:space="0" w:color="auto"/>
              <w:right w:val="single" w:sz="4" w:space="0" w:color="auto"/>
            </w:tcBorders>
            <w:vAlign w:val="center"/>
            <w:hideMark/>
          </w:tcPr>
          <w:p w:rsidR="00DD42D5" w:rsidRPr="00193FCE" w:rsidRDefault="00DD42D5" w:rsidP="00F91A84">
            <w:pPr>
              <w:spacing w:line="240" w:lineRule="auto"/>
              <w:ind w:firstLine="0"/>
              <w:rPr>
                <w:rFonts w:ascii="Tahoma" w:hAnsi="Tahoma" w:cs="Tahoma"/>
              </w:rPr>
            </w:pPr>
          </w:p>
        </w:tc>
        <w:tc>
          <w:tcPr>
            <w:tcW w:w="1700" w:type="dxa"/>
            <w:vMerge/>
            <w:tcBorders>
              <w:top w:val="nil"/>
              <w:left w:val="single" w:sz="4" w:space="0" w:color="auto"/>
              <w:bottom w:val="single" w:sz="4" w:space="0" w:color="auto"/>
              <w:right w:val="single" w:sz="4" w:space="0" w:color="auto"/>
            </w:tcBorders>
            <w:vAlign w:val="center"/>
            <w:hideMark/>
          </w:tcPr>
          <w:p w:rsidR="00DD42D5" w:rsidRPr="00193FCE" w:rsidRDefault="00DD42D5" w:rsidP="00F91A84">
            <w:pPr>
              <w:spacing w:line="240" w:lineRule="auto"/>
              <w:ind w:firstLine="0"/>
              <w:rPr>
                <w:rFonts w:ascii="Tahoma" w:hAnsi="Tahoma" w:cs="Tahoma"/>
              </w:rPr>
            </w:pPr>
          </w:p>
        </w:tc>
        <w:tc>
          <w:tcPr>
            <w:tcW w:w="1840" w:type="dxa"/>
            <w:vMerge/>
            <w:tcBorders>
              <w:top w:val="nil"/>
              <w:left w:val="single" w:sz="4" w:space="0" w:color="auto"/>
              <w:bottom w:val="single" w:sz="4" w:space="0" w:color="auto"/>
              <w:right w:val="single" w:sz="4" w:space="0" w:color="auto"/>
            </w:tcBorders>
            <w:vAlign w:val="center"/>
            <w:hideMark/>
          </w:tcPr>
          <w:p w:rsidR="00DD42D5" w:rsidRPr="00193FCE" w:rsidRDefault="00DD42D5" w:rsidP="00F91A84">
            <w:pPr>
              <w:spacing w:line="240" w:lineRule="auto"/>
              <w:ind w:firstLine="0"/>
              <w:rPr>
                <w:rFonts w:ascii="Tahoma" w:hAnsi="Tahoma" w:cs="Tahoma"/>
              </w:rPr>
            </w:pPr>
          </w:p>
        </w:tc>
        <w:tc>
          <w:tcPr>
            <w:tcW w:w="2536" w:type="dxa"/>
            <w:vMerge/>
            <w:tcBorders>
              <w:top w:val="nil"/>
              <w:left w:val="single" w:sz="4" w:space="0" w:color="auto"/>
              <w:bottom w:val="single" w:sz="4" w:space="0" w:color="000000"/>
              <w:right w:val="single" w:sz="8" w:space="0" w:color="auto"/>
            </w:tcBorders>
            <w:vAlign w:val="center"/>
            <w:hideMark/>
          </w:tcPr>
          <w:p w:rsidR="00DD42D5" w:rsidRPr="00193FCE" w:rsidRDefault="00DD42D5" w:rsidP="00F91A84">
            <w:pPr>
              <w:spacing w:line="240" w:lineRule="auto"/>
              <w:ind w:firstLine="0"/>
              <w:rPr>
                <w:rFonts w:ascii="Tahoma" w:hAnsi="Tahoma" w:cs="Tahoma"/>
                <w:color w:val="000000"/>
              </w:rPr>
            </w:pPr>
          </w:p>
        </w:tc>
      </w:tr>
      <w:tr w:rsidR="00DD42D5" w:rsidRPr="00193FCE" w:rsidTr="00DD42D5">
        <w:trPr>
          <w:trHeight w:val="330"/>
        </w:trPr>
        <w:tc>
          <w:tcPr>
            <w:tcW w:w="242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Dojížďka více než 6h</w:t>
            </w:r>
          </w:p>
        </w:tc>
        <w:tc>
          <w:tcPr>
            <w:tcW w:w="172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13 903</w:t>
            </w:r>
          </w:p>
        </w:tc>
        <w:tc>
          <w:tcPr>
            <w:tcW w:w="170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1 612</w:t>
            </w:r>
          </w:p>
        </w:tc>
        <w:tc>
          <w:tcPr>
            <w:tcW w:w="1840" w:type="dxa"/>
            <w:tcBorders>
              <w:top w:val="nil"/>
              <w:left w:val="nil"/>
              <w:bottom w:val="single" w:sz="4" w:space="0" w:color="auto"/>
              <w:right w:val="single" w:sz="4" w:space="0" w:color="auto"/>
            </w:tcBorders>
            <w:shd w:val="clear" w:color="auto" w:fill="auto"/>
            <w:noWrap/>
            <w:vAlign w:val="bottom"/>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10,4%</w:t>
            </w:r>
          </w:p>
        </w:tc>
        <w:tc>
          <w:tcPr>
            <w:tcW w:w="2536"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15,7%</w:t>
            </w:r>
          </w:p>
        </w:tc>
      </w:tr>
      <w:tr w:rsidR="00DD42D5" w:rsidRPr="00193FCE" w:rsidTr="00DD42D5">
        <w:trPr>
          <w:trHeight w:val="300"/>
        </w:trPr>
        <w:tc>
          <w:tcPr>
            <w:tcW w:w="242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Dojížďka více než 7h</w:t>
            </w:r>
          </w:p>
        </w:tc>
        <w:tc>
          <w:tcPr>
            <w:tcW w:w="172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12 583</w:t>
            </w:r>
          </w:p>
        </w:tc>
        <w:tc>
          <w:tcPr>
            <w:tcW w:w="1700" w:type="dxa"/>
            <w:tcBorders>
              <w:top w:val="nil"/>
              <w:left w:val="nil"/>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1 392</w:t>
            </w:r>
          </w:p>
        </w:tc>
        <w:tc>
          <w:tcPr>
            <w:tcW w:w="1840" w:type="dxa"/>
            <w:tcBorders>
              <w:top w:val="nil"/>
              <w:left w:val="nil"/>
              <w:bottom w:val="single" w:sz="4" w:space="0" w:color="auto"/>
              <w:right w:val="single" w:sz="4" w:space="0" w:color="auto"/>
            </w:tcBorders>
            <w:shd w:val="clear" w:color="auto" w:fill="auto"/>
            <w:noWrap/>
            <w:vAlign w:val="bottom"/>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9,0%</w:t>
            </w:r>
          </w:p>
        </w:tc>
        <w:tc>
          <w:tcPr>
            <w:tcW w:w="2536"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14,2%</w:t>
            </w:r>
          </w:p>
        </w:tc>
      </w:tr>
      <w:tr w:rsidR="00DD42D5" w:rsidRPr="00193FCE" w:rsidTr="00DD42D5">
        <w:trPr>
          <w:trHeight w:val="300"/>
        </w:trPr>
        <w:tc>
          <w:tcPr>
            <w:tcW w:w="2425"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Dojížďka více než 8h</w:t>
            </w:r>
          </w:p>
        </w:tc>
        <w:tc>
          <w:tcPr>
            <w:tcW w:w="1720" w:type="dxa"/>
            <w:tcBorders>
              <w:top w:val="nil"/>
              <w:left w:val="nil"/>
              <w:bottom w:val="single" w:sz="8"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10 868</w:t>
            </w:r>
          </w:p>
        </w:tc>
        <w:tc>
          <w:tcPr>
            <w:tcW w:w="1700" w:type="dxa"/>
            <w:tcBorders>
              <w:top w:val="nil"/>
              <w:left w:val="nil"/>
              <w:bottom w:val="single" w:sz="8"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1 147</w:t>
            </w:r>
          </w:p>
        </w:tc>
        <w:tc>
          <w:tcPr>
            <w:tcW w:w="1840" w:type="dxa"/>
            <w:tcBorders>
              <w:top w:val="nil"/>
              <w:left w:val="nil"/>
              <w:bottom w:val="single" w:sz="8" w:space="0" w:color="auto"/>
              <w:right w:val="single" w:sz="4" w:space="0" w:color="auto"/>
            </w:tcBorders>
            <w:shd w:val="clear" w:color="auto" w:fill="auto"/>
            <w:noWrap/>
            <w:vAlign w:val="bottom"/>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7,4%</w:t>
            </w:r>
          </w:p>
        </w:tc>
        <w:tc>
          <w:tcPr>
            <w:tcW w:w="2536" w:type="dxa"/>
            <w:tcBorders>
              <w:top w:val="nil"/>
              <w:left w:val="nil"/>
              <w:bottom w:val="single" w:sz="8"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12,3%</w:t>
            </w:r>
          </w:p>
        </w:tc>
      </w:tr>
    </w:tbl>
    <w:p w:rsidR="00914910" w:rsidRPr="00193FCE" w:rsidRDefault="00914910" w:rsidP="00F91A84">
      <w:pPr>
        <w:pStyle w:val="Zkladntextodsazen2"/>
        <w:spacing w:after="120"/>
        <w:ind w:right="-2"/>
        <w:rPr>
          <w:rFonts w:ascii="Tahoma" w:hAnsi="Tahoma" w:cs="Tahoma"/>
          <w:sz w:val="20"/>
        </w:rPr>
      </w:pPr>
    </w:p>
    <w:tbl>
      <w:tblPr>
        <w:tblW w:w="4840" w:type="dxa"/>
        <w:tblInd w:w="55" w:type="dxa"/>
        <w:tblCellMar>
          <w:left w:w="70" w:type="dxa"/>
          <w:right w:w="70" w:type="dxa"/>
        </w:tblCellMar>
        <w:tblLook w:val="04A0" w:firstRow="1" w:lastRow="0" w:firstColumn="1" w:lastColumn="0" w:noHBand="0" w:noVBand="1"/>
      </w:tblPr>
      <w:tblGrid>
        <w:gridCol w:w="3120"/>
        <w:gridCol w:w="1720"/>
      </w:tblGrid>
      <w:tr w:rsidR="00DD42D5" w:rsidRPr="00193FCE" w:rsidTr="00DD42D5">
        <w:trPr>
          <w:trHeight w:val="315"/>
        </w:trPr>
        <w:tc>
          <w:tcPr>
            <w:tcW w:w="4840" w:type="dxa"/>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Hlavní data denního parkování (6-19 h)</w:t>
            </w:r>
          </w:p>
        </w:tc>
      </w:tr>
      <w:tr w:rsidR="00DD42D5" w:rsidRPr="00193FCE" w:rsidTr="00DD42D5">
        <w:trPr>
          <w:trHeight w:val="330"/>
        </w:trPr>
        <w:tc>
          <w:tcPr>
            <w:tcW w:w="312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Kapacita parkovacích stání (PS)</w:t>
            </w:r>
          </w:p>
        </w:tc>
        <w:tc>
          <w:tcPr>
            <w:tcW w:w="1720" w:type="dxa"/>
            <w:tcBorders>
              <w:top w:val="nil"/>
              <w:left w:val="nil"/>
              <w:bottom w:val="single" w:sz="4" w:space="0" w:color="auto"/>
              <w:right w:val="single" w:sz="8"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6 815 PS</w:t>
            </w:r>
          </w:p>
        </w:tc>
      </w:tr>
      <w:tr w:rsidR="00DD42D5" w:rsidRPr="00193FCE" w:rsidTr="00DD42D5">
        <w:trPr>
          <w:trHeight w:val="300"/>
        </w:trPr>
        <w:tc>
          <w:tcPr>
            <w:tcW w:w="312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Průměrně obsazeno PS</w:t>
            </w:r>
          </w:p>
        </w:tc>
        <w:tc>
          <w:tcPr>
            <w:tcW w:w="1720" w:type="dxa"/>
            <w:tcBorders>
              <w:top w:val="nil"/>
              <w:left w:val="nil"/>
              <w:bottom w:val="single" w:sz="4" w:space="0" w:color="auto"/>
              <w:right w:val="single" w:sz="8"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6 591 PS</w:t>
            </w:r>
          </w:p>
        </w:tc>
      </w:tr>
      <w:tr w:rsidR="00DD42D5" w:rsidRPr="00193FCE" w:rsidTr="00DD42D5">
        <w:trPr>
          <w:trHeight w:val="300"/>
        </w:trPr>
        <w:tc>
          <w:tcPr>
            <w:tcW w:w="312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w:t>
            </w:r>
            <w:proofErr w:type="spellStart"/>
            <w:r w:rsidRPr="00193FCE">
              <w:rPr>
                <w:rFonts w:ascii="Tahoma" w:hAnsi="Tahoma" w:cs="Tahoma"/>
              </w:rPr>
              <w:t>Oparkováno</w:t>
            </w:r>
            <w:proofErr w:type="spellEnd"/>
            <w:r w:rsidRPr="00193FCE">
              <w:rPr>
                <w:rFonts w:ascii="Tahoma" w:hAnsi="Tahoma" w:cs="Tahoma"/>
              </w:rPr>
              <w:t xml:space="preserve">" hodin </w:t>
            </w:r>
          </w:p>
        </w:tc>
        <w:tc>
          <w:tcPr>
            <w:tcW w:w="1720"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85 677</w:t>
            </w:r>
          </w:p>
        </w:tc>
      </w:tr>
      <w:tr w:rsidR="00DD42D5" w:rsidRPr="00193FCE" w:rsidTr="00DD42D5">
        <w:trPr>
          <w:trHeight w:val="300"/>
        </w:trPr>
        <w:tc>
          <w:tcPr>
            <w:tcW w:w="312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Průměrné využití kapacity</w:t>
            </w:r>
          </w:p>
        </w:tc>
        <w:tc>
          <w:tcPr>
            <w:tcW w:w="1720"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96,7%</w:t>
            </w:r>
          </w:p>
        </w:tc>
      </w:tr>
      <w:tr w:rsidR="00DD42D5" w:rsidRPr="00193FCE" w:rsidTr="00DD42D5">
        <w:trPr>
          <w:trHeight w:val="300"/>
        </w:trPr>
        <w:tc>
          <w:tcPr>
            <w:tcW w:w="312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PS bez pohybu</w:t>
            </w:r>
          </w:p>
        </w:tc>
        <w:tc>
          <w:tcPr>
            <w:tcW w:w="1720" w:type="dxa"/>
            <w:tcBorders>
              <w:top w:val="nil"/>
              <w:left w:val="nil"/>
              <w:bottom w:val="single" w:sz="4"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3 307</w:t>
            </w:r>
          </w:p>
        </w:tc>
      </w:tr>
      <w:tr w:rsidR="00DD42D5" w:rsidRPr="00193FCE" w:rsidTr="00DD42D5">
        <w:trPr>
          <w:trHeight w:val="300"/>
        </w:trPr>
        <w:tc>
          <w:tcPr>
            <w:tcW w:w="312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PS - "rotující"</w:t>
            </w:r>
          </w:p>
        </w:tc>
        <w:tc>
          <w:tcPr>
            <w:tcW w:w="1720" w:type="dxa"/>
            <w:tcBorders>
              <w:top w:val="nil"/>
              <w:left w:val="nil"/>
              <w:bottom w:val="single" w:sz="8" w:space="0" w:color="auto"/>
              <w:right w:val="single" w:sz="8" w:space="0" w:color="auto"/>
            </w:tcBorders>
            <w:shd w:val="clear" w:color="auto" w:fill="auto"/>
            <w:noWrap/>
            <w:vAlign w:val="center"/>
            <w:hideMark/>
          </w:tcPr>
          <w:p w:rsidR="00DD42D5" w:rsidRPr="00193FCE" w:rsidRDefault="00DD42D5" w:rsidP="00F91A84">
            <w:pPr>
              <w:spacing w:line="240" w:lineRule="auto"/>
              <w:ind w:firstLine="0"/>
              <w:jc w:val="center"/>
              <w:rPr>
                <w:rFonts w:ascii="Tahoma" w:hAnsi="Tahoma" w:cs="Tahoma"/>
              </w:rPr>
            </w:pPr>
            <w:r w:rsidRPr="00193FCE">
              <w:rPr>
                <w:rFonts w:ascii="Tahoma" w:hAnsi="Tahoma" w:cs="Tahoma"/>
              </w:rPr>
              <w:t>3 284</w:t>
            </w:r>
          </w:p>
        </w:tc>
      </w:tr>
    </w:tbl>
    <w:p w:rsidR="00914910" w:rsidRPr="00193FCE" w:rsidRDefault="00D72112" w:rsidP="00F91A84">
      <w:pPr>
        <w:pStyle w:val="Zkladntextodsazen2"/>
        <w:spacing w:after="120"/>
        <w:ind w:right="-2"/>
        <w:rPr>
          <w:rFonts w:ascii="Tahoma" w:hAnsi="Tahoma" w:cs="Tahoma"/>
          <w:sz w:val="20"/>
        </w:rPr>
      </w:pPr>
      <w:r w:rsidRPr="00193FCE">
        <w:rPr>
          <w:rFonts w:ascii="Tahoma" w:hAnsi="Tahoma" w:cs="Tahoma"/>
          <w:noProof/>
        </w:rPr>
        <w:drawing>
          <wp:anchor distT="0" distB="0" distL="114300" distR="114300" simplePos="0" relativeHeight="251998208" behindDoc="1" locked="0" layoutInCell="1" allowOverlap="1" wp14:anchorId="677D4D29" wp14:editId="4D061DB9">
            <wp:simplePos x="0" y="0"/>
            <wp:positionH relativeFrom="column">
              <wp:posOffset>574040</wp:posOffset>
            </wp:positionH>
            <wp:positionV relativeFrom="paragraph">
              <wp:posOffset>154305</wp:posOffset>
            </wp:positionV>
            <wp:extent cx="5400000" cy="3487615"/>
            <wp:effectExtent l="0" t="0" r="0" b="0"/>
            <wp:wrapNone/>
            <wp:docPr id="728" name="Obrázek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00000" cy="3487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4910" w:rsidRPr="00193FCE" w:rsidRDefault="00914910" w:rsidP="00F91A84">
      <w:pPr>
        <w:pStyle w:val="Zkladntextodsazen2"/>
        <w:spacing w:after="120"/>
        <w:ind w:right="-2"/>
        <w:rPr>
          <w:rFonts w:ascii="Tahoma" w:hAnsi="Tahoma" w:cs="Tahoma"/>
          <w:sz w:val="20"/>
        </w:rPr>
      </w:pPr>
    </w:p>
    <w:p w:rsidR="00914910" w:rsidRPr="00193FCE" w:rsidRDefault="00914910" w:rsidP="00F91A84">
      <w:pPr>
        <w:pStyle w:val="Zkladntextodsazen2"/>
        <w:spacing w:after="120"/>
        <w:ind w:right="-2"/>
        <w:rPr>
          <w:rFonts w:ascii="Tahoma" w:hAnsi="Tahoma" w:cs="Tahoma"/>
          <w:sz w:val="20"/>
        </w:rPr>
      </w:pPr>
    </w:p>
    <w:p w:rsidR="00B516B0" w:rsidRPr="00193FCE" w:rsidRDefault="00B516B0" w:rsidP="00F91A84">
      <w:pPr>
        <w:pStyle w:val="Zkladntextodsazen2"/>
        <w:spacing w:after="120"/>
        <w:ind w:right="-2"/>
        <w:rPr>
          <w:rFonts w:ascii="Tahoma" w:hAnsi="Tahoma" w:cs="Tahoma"/>
          <w:sz w:val="20"/>
        </w:rPr>
      </w:pPr>
    </w:p>
    <w:p w:rsidR="00B516B0" w:rsidRPr="00193FCE" w:rsidRDefault="00B516B0" w:rsidP="00F91A84">
      <w:pPr>
        <w:pStyle w:val="Zkladntextodsazen2"/>
        <w:spacing w:after="120"/>
        <w:ind w:right="-2"/>
        <w:rPr>
          <w:rFonts w:ascii="Tahoma" w:hAnsi="Tahoma" w:cs="Tahoma"/>
          <w:sz w:val="20"/>
        </w:rPr>
      </w:pPr>
    </w:p>
    <w:p w:rsidR="00B516B0" w:rsidRPr="00193FCE" w:rsidRDefault="00B516B0" w:rsidP="00F91A84">
      <w:pPr>
        <w:pStyle w:val="Zkladntextodsazen2"/>
        <w:spacing w:after="120"/>
        <w:ind w:right="-2"/>
        <w:rPr>
          <w:rFonts w:ascii="Tahoma" w:hAnsi="Tahoma" w:cs="Tahoma"/>
          <w:sz w:val="20"/>
        </w:rPr>
      </w:pPr>
    </w:p>
    <w:p w:rsidR="00B516B0" w:rsidRPr="00193FCE" w:rsidRDefault="00B516B0" w:rsidP="00F91A84">
      <w:pPr>
        <w:pStyle w:val="Zkladntextodsazen2"/>
        <w:spacing w:after="120"/>
        <w:ind w:right="-2"/>
        <w:rPr>
          <w:rFonts w:ascii="Tahoma" w:hAnsi="Tahoma" w:cs="Tahoma"/>
          <w:sz w:val="20"/>
        </w:rPr>
      </w:pPr>
    </w:p>
    <w:p w:rsidR="00B516B0" w:rsidRPr="00193FCE" w:rsidRDefault="00B516B0" w:rsidP="00F91A84">
      <w:pPr>
        <w:pStyle w:val="Zkladntextodsazen2"/>
        <w:spacing w:after="120"/>
        <w:ind w:right="-2"/>
        <w:rPr>
          <w:rFonts w:ascii="Tahoma" w:hAnsi="Tahoma" w:cs="Tahoma"/>
          <w:sz w:val="20"/>
        </w:rPr>
      </w:pPr>
    </w:p>
    <w:p w:rsidR="00B516B0" w:rsidRPr="00193FCE" w:rsidRDefault="00B516B0" w:rsidP="00F91A84">
      <w:pPr>
        <w:pStyle w:val="Zkladntextodsazen2"/>
        <w:spacing w:after="120"/>
        <w:ind w:right="-2"/>
        <w:rPr>
          <w:rFonts w:ascii="Tahoma" w:hAnsi="Tahoma" w:cs="Tahoma"/>
          <w:sz w:val="20"/>
        </w:rPr>
      </w:pPr>
    </w:p>
    <w:p w:rsidR="00B516B0" w:rsidRPr="00193FCE" w:rsidRDefault="00B516B0" w:rsidP="00F91A84">
      <w:pPr>
        <w:pStyle w:val="Zkladntextodsazen2"/>
        <w:spacing w:after="120"/>
        <w:ind w:right="-2"/>
        <w:rPr>
          <w:rFonts w:ascii="Tahoma" w:hAnsi="Tahoma" w:cs="Tahoma"/>
          <w:sz w:val="20"/>
        </w:rPr>
      </w:pPr>
    </w:p>
    <w:p w:rsidR="006A43D3" w:rsidRPr="00193FCE" w:rsidRDefault="006A43D3" w:rsidP="00F91A84">
      <w:pPr>
        <w:pStyle w:val="Zkladntextodsazen2"/>
        <w:spacing w:after="120"/>
        <w:ind w:right="-2"/>
        <w:rPr>
          <w:rFonts w:ascii="Tahoma" w:hAnsi="Tahoma" w:cs="Tahoma"/>
          <w:sz w:val="20"/>
        </w:rPr>
      </w:pPr>
    </w:p>
    <w:p w:rsidR="006A43D3" w:rsidRPr="00193FCE" w:rsidRDefault="006A43D3" w:rsidP="00F91A84">
      <w:pPr>
        <w:pStyle w:val="Zkladntextodsazen2"/>
        <w:spacing w:after="120"/>
        <w:ind w:right="-2"/>
        <w:rPr>
          <w:rFonts w:ascii="Tahoma" w:hAnsi="Tahoma" w:cs="Tahoma"/>
          <w:sz w:val="20"/>
        </w:rPr>
      </w:pPr>
    </w:p>
    <w:p w:rsidR="006A43D3" w:rsidRPr="00193FCE" w:rsidRDefault="006A43D3" w:rsidP="00F91A84">
      <w:pPr>
        <w:pStyle w:val="Zkladntextodsazen2"/>
        <w:spacing w:after="120"/>
        <w:ind w:right="-2"/>
        <w:rPr>
          <w:rFonts w:ascii="Tahoma" w:hAnsi="Tahoma" w:cs="Tahoma"/>
          <w:sz w:val="20"/>
        </w:rPr>
      </w:pPr>
    </w:p>
    <w:p w:rsidR="006A43D3" w:rsidRPr="00193FCE" w:rsidRDefault="006A43D3" w:rsidP="00F91A84">
      <w:pPr>
        <w:pStyle w:val="Zkladntextodsazen2"/>
        <w:spacing w:after="120"/>
        <w:ind w:right="-2"/>
        <w:rPr>
          <w:rFonts w:ascii="Tahoma" w:hAnsi="Tahoma" w:cs="Tahoma"/>
          <w:sz w:val="20"/>
        </w:rPr>
      </w:pPr>
    </w:p>
    <w:p w:rsidR="006A43D3" w:rsidRPr="00193FCE" w:rsidRDefault="00D72112" w:rsidP="00F91A84">
      <w:pPr>
        <w:pStyle w:val="Zkladntextodsazen2"/>
        <w:spacing w:after="120"/>
        <w:ind w:right="-2"/>
        <w:rPr>
          <w:rFonts w:ascii="Tahoma" w:hAnsi="Tahoma" w:cs="Tahoma"/>
          <w:sz w:val="20"/>
        </w:rPr>
      </w:pPr>
      <w:r w:rsidRPr="00193FCE">
        <w:rPr>
          <w:rFonts w:ascii="Tahoma" w:hAnsi="Tahoma" w:cs="Tahoma"/>
          <w:noProof/>
        </w:rPr>
        <mc:AlternateContent>
          <mc:Choice Requires="wps">
            <w:drawing>
              <wp:anchor distT="0" distB="0" distL="114300" distR="114300" simplePos="0" relativeHeight="251997184" behindDoc="0" locked="0" layoutInCell="1" allowOverlap="1" wp14:anchorId="7EAF1766" wp14:editId="1E21920D">
                <wp:simplePos x="0" y="0"/>
                <wp:positionH relativeFrom="column">
                  <wp:posOffset>259715</wp:posOffset>
                </wp:positionH>
                <wp:positionV relativeFrom="paragraph">
                  <wp:posOffset>78104</wp:posOffset>
                </wp:positionV>
                <wp:extent cx="6096000" cy="1075055"/>
                <wp:effectExtent l="0" t="0" r="19050" b="10795"/>
                <wp:wrapNone/>
                <wp:docPr id="727" name="Textové pole 727"/>
                <wp:cNvGraphicFramePr/>
                <a:graphic xmlns:a="http://schemas.openxmlformats.org/drawingml/2006/main">
                  <a:graphicData uri="http://schemas.microsoft.com/office/word/2010/wordprocessingShape">
                    <wps:wsp>
                      <wps:cNvSpPr txBox="1"/>
                      <wps:spPr>
                        <a:xfrm>
                          <a:off x="0" y="0"/>
                          <a:ext cx="6096000" cy="1075055"/>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Default="00F05827" w:rsidP="00DD42D5">
                            <w:pPr>
                              <w:pStyle w:val="Seznam2"/>
                              <w:ind w:right="-2"/>
                              <w:jc w:val="center"/>
                              <w:rPr>
                                <w:rFonts w:ascii="Tahoma" w:hAnsi="Tahoma" w:cs="Tahoma"/>
                                <w:b w:val="0"/>
                                <w:sz w:val="20"/>
                              </w:rPr>
                            </w:pPr>
                            <w:r>
                              <w:rPr>
                                <w:rFonts w:ascii="Tahoma" w:hAnsi="Tahoma" w:cs="Tahoma"/>
                                <w:b w:val="0"/>
                                <w:sz w:val="20"/>
                              </w:rPr>
                              <w:t>Je zřetelné odlišné chování jednotlivých území. Do Vršovic, Malešic, Vinohrad a částečně i Strašnic směřují velké objemy zaměstnaneckého parkování. Naopak Michle a Záběhlice jsou spíše typickými obytnými soubory.</w:t>
                            </w:r>
                          </w:p>
                          <w:p w:rsidR="00F05827" w:rsidRPr="00D72112" w:rsidRDefault="00F05827" w:rsidP="00DD42D5">
                            <w:pPr>
                              <w:pStyle w:val="Seznam2"/>
                              <w:ind w:right="-2"/>
                              <w:jc w:val="center"/>
                              <w:rPr>
                                <w:rFonts w:ascii="Tahoma" w:hAnsi="Tahoma" w:cs="Tahoma"/>
                                <w:sz w:val="20"/>
                              </w:rPr>
                            </w:pPr>
                            <w:r w:rsidRPr="00D72112">
                              <w:rPr>
                                <w:rFonts w:ascii="Tahoma" w:hAnsi="Tahoma" w:cs="Tahoma"/>
                                <w:sz w:val="20"/>
                              </w:rPr>
                              <w:t>Na území Prahy 10 parkuje průměrně 6 000 zaměstnaneckých vozidel denně.</w:t>
                            </w:r>
                          </w:p>
                          <w:p w:rsidR="00F05827" w:rsidRPr="00D72112" w:rsidRDefault="00F05827" w:rsidP="00DD42D5">
                            <w:pPr>
                              <w:pStyle w:val="Seznam2"/>
                              <w:ind w:right="-2"/>
                              <w:jc w:val="center"/>
                              <w:rPr>
                                <w:rFonts w:ascii="Tahoma" w:hAnsi="Tahoma" w:cs="Tahoma"/>
                                <w:b w:val="0"/>
                                <w:sz w:val="20"/>
                              </w:rPr>
                            </w:pPr>
                          </w:p>
                          <w:p w:rsidR="00F05827" w:rsidRPr="00701D33" w:rsidRDefault="00F05827" w:rsidP="00DD42D5">
                            <w:pPr>
                              <w:ind w:firstLine="0"/>
                              <w:jc w:val="center"/>
                              <w:rPr>
                                <w:rFonts w:ascii="Tahoma" w:hAnsi="Tahoma" w:cs="Tahom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27" o:spid="_x0000_s1038" type="#_x0000_t202" style="position:absolute;left:0;text-align:left;margin-left:20.45pt;margin-top:6.15pt;width:480pt;height:84.6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Z9+pwIAAMUFAAAOAAAAZHJzL2Uyb0RvYy54bWysVNtuGjEQfa/Uf7D83uxCQ2gQS0SJqCpF&#10;SdSkyrPx2rCK1+Pahl36R/2O/ljH3guQ9CVVeVhsz/HxzJnL9KouFdkJ6wrQGR2cpZQIzSEv9Dqj&#10;3x+XHz5R4jzTOVOgRUb3wtGr2ft308pMxBA2oHJhCZJoN6lMRjfem0mSOL4RJXNnYIRGowRbMo9b&#10;u05yyypkL1UyTNOLpAKbGwtcOIen142RziK/lIL7Oymd8ERlFH3z8WvjdxW+yWzKJmvLzKbgrRvs&#10;H7woWaHx0Z7qmnlGtrZ4RVUW3IID6c84lAlIWXARY8BoBumLaB42zIgYC4rjTC+T+3+0/HZ3b0mR&#10;Z3Q8HFOiWYlJehS1h93vX8SAEiQYUKbKuAmiHwziff0Zakx3d+7wMERfS1uGf4yLoB0F3/ciIyfh&#10;eHiRXl6kKZo42gbpeJSORoEnOVw31vkvAkoSFhm1mMUoLtvdON9AO0h4zYEq8mWhVNzY9WqhLNkx&#10;zPgSf4tFy34CU5pU6MvHURqZT2yBu6dYKcafXzOgt0qH90QsstavoFGjRVz5vRIBo/Q3IVHkKEl0&#10;MpS36N9gnAvto5qRF9EBJTGkt1xs8Qev3nK5iaN7GbTvL5eFBtuodOp2/ty5LBs8JvEo7rD09aqO&#10;1TXoa2UF+R5LyELTi87wZYGC3zDn75nF5sPSwIHi7/AjFWCWoF1RsgH782/nAY89gVZKKmzmjLof&#10;W2YFJeqrxm65HJyfh+6Pm/PReIgbe2xZHVv0tlwAVs8AR5fhcRnwXnVLaaF8wrkzD6+iiWmOb2fU&#10;d8uFb0YMzi0u5vMIwn43zN/oB8MDdchSKLTH+olZ01a6xya5ha7t2eRFwTfYcFPDfOtBFrEbgtCN&#10;qm0CcFbEfmrnWhhGx/uIOkzf2R8AAAD//wMAUEsDBBQABgAIAAAAIQC+p9OV3gAAAAoBAAAPAAAA&#10;ZHJzL2Rvd25yZXYueG1sTI/NasMwEITvhb6D2EJvjZQfTOpaDiVQ6KnQtBB621gby8SSXEtJnDx9&#10;16fmtjszzH5brAbXihP1sQlew3SiQJCvgml8reH76+1pCSIm9Abb4EnDhSKsyvu7AnMTzv6TTptU&#10;Cy7xMUcNNqUulzJWlhzGSejIs7cPvcPEa19L0+OZy10rZ0pl0mHj+YLFjtaWqsPm6DRs59fttcGP&#10;9t1dMkP2Bxdh/av148Pw+gIi0ZD+wzDiMzqUzLQLR2+iaDUs1DMnWZ/NQYy+UqOy42k5zUCWhbx9&#10;ofwDAAD//wMAUEsBAi0AFAAGAAgAAAAhALaDOJL+AAAA4QEAABMAAAAAAAAAAAAAAAAAAAAAAFtD&#10;b250ZW50X1R5cGVzXS54bWxQSwECLQAUAAYACAAAACEAOP0h/9YAAACUAQAACwAAAAAAAAAAAAAA&#10;AAAvAQAAX3JlbHMvLnJlbHNQSwECLQAUAAYACAAAACEAiwmffqcCAADFBQAADgAAAAAAAAAAAAAA&#10;AAAuAgAAZHJzL2Uyb0RvYy54bWxQSwECLQAUAAYACAAAACEAvqfTld4AAAAKAQAADwAAAAAAAAAA&#10;AAAAAAABBQAAZHJzL2Rvd25yZXYueG1sUEsFBgAAAAAEAAQA8wAAAAwGAAAAAA==&#10;" fillcolor="#ffc" strokeweight=".5pt">
                <v:textbox>
                  <w:txbxContent>
                    <w:p w:rsidR="00F05827" w:rsidRDefault="00F05827" w:rsidP="00DD42D5">
                      <w:pPr>
                        <w:pStyle w:val="Seznam2"/>
                        <w:ind w:right="-2"/>
                        <w:jc w:val="center"/>
                        <w:rPr>
                          <w:rFonts w:ascii="Tahoma" w:hAnsi="Tahoma" w:cs="Tahoma"/>
                          <w:b w:val="0"/>
                          <w:sz w:val="20"/>
                        </w:rPr>
                      </w:pPr>
                      <w:r>
                        <w:rPr>
                          <w:rFonts w:ascii="Tahoma" w:hAnsi="Tahoma" w:cs="Tahoma"/>
                          <w:b w:val="0"/>
                          <w:sz w:val="20"/>
                        </w:rPr>
                        <w:t>Je zřetelné odlišné chování jednotlivých území. Do Vršovic, Malešic, Vinohrad a částečně i Strašnic směřují velké objemy zaměstnaneckého parkování. Naopak Michle a Záběhlice jsou spíše typickými obytnými soubory.</w:t>
                      </w:r>
                    </w:p>
                    <w:p w:rsidR="00F05827" w:rsidRPr="00D72112" w:rsidRDefault="00F05827" w:rsidP="00DD42D5">
                      <w:pPr>
                        <w:pStyle w:val="Seznam2"/>
                        <w:ind w:right="-2"/>
                        <w:jc w:val="center"/>
                        <w:rPr>
                          <w:rFonts w:ascii="Tahoma" w:hAnsi="Tahoma" w:cs="Tahoma"/>
                          <w:sz w:val="20"/>
                        </w:rPr>
                      </w:pPr>
                      <w:r w:rsidRPr="00D72112">
                        <w:rPr>
                          <w:rFonts w:ascii="Tahoma" w:hAnsi="Tahoma" w:cs="Tahoma"/>
                          <w:sz w:val="20"/>
                        </w:rPr>
                        <w:t>Na území Prahy 10 parkuje průměrně 6 000 zaměstnaneckých vozidel denně.</w:t>
                      </w:r>
                    </w:p>
                    <w:p w:rsidR="00F05827" w:rsidRPr="00D72112" w:rsidRDefault="00F05827" w:rsidP="00DD42D5">
                      <w:pPr>
                        <w:pStyle w:val="Seznam2"/>
                        <w:ind w:right="-2"/>
                        <w:jc w:val="center"/>
                        <w:rPr>
                          <w:rFonts w:ascii="Tahoma" w:hAnsi="Tahoma" w:cs="Tahoma"/>
                          <w:b w:val="0"/>
                          <w:sz w:val="20"/>
                        </w:rPr>
                      </w:pPr>
                    </w:p>
                    <w:p w:rsidR="00F05827" w:rsidRPr="00701D33" w:rsidRDefault="00F05827" w:rsidP="00DD42D5">
                      <w:pPr>
                        <w:ind w:firstLine="0"/>
                        <w:jc w:val="center"/>
                        <w:rPr>
                          <w:rFonts w:ascii="Tahoma" w:hAnsi="Tahoma" w:cs="Tahoma"/>
                        </w:rPr>
                      </w:pPr>
                    </w:p>
                  </w:txbxContent>
                </v:textbox>
              </v:shape>
            </w:pict>
          </mc:Fallback>
        </mc:AlternateContent>
      </w:r>
    </w:p>
    <w:p w:rsidR="000479A5" w:rsidRPr="00193FCE" w:rsidRDefault="000479A5" w:rsidP="00F91A84">
      <w:pPr>
        <w:pStyle w:val="Zkladntextodsazen2"/>
        <w:spacing w:after="120"/>
        <w:ind w:right="-2"/>
        <w:rPr>
          <w:rFonts w:ascii="Tahoma" w:hAnsi="Tahoma" w:cs="Tahoma"/>
          <w:sz w:val="20"/>
        </w:rPr>
      </w:pPr>
    </w:p>
    <w:p w:rsidR="000479A5" w:rsidRPr="00193FCE" w:rsidRDefault="000479A5" w:rsidP="00F91A84">
      <w:pPr>
        <w:pStyle w:val="Zkladntextodsazen2"/>
        <w:spacing w:after="120"/>
        <w:ind w:right="-2"/>
        <w:rPr>
          <w:rFonts w:ascii="Tahoma" w:hAnsi="Tahoma" w:cs="Tahoma"/>
          <w:sz w:val="20"/>
        </w:rPr>
      </w:pPr>
    </w:p>
    <w:p w:rsidR="000479A5" w:rsidRPr="00193FCE" w:rsidRDefault="000479A5" w:rsidP="00F91A84">
      <w:pPr>
        <w:pStyle w:val="Zkladntextodsazen2"/>
        <w:spacing w:after="120"/>
        <w:ind w:right="-2"/>
        <w:rPr>
          <w:rFonts w:ascii="Tahoma" w:hAnsi="Tahoma" w:cs="Tahoma"/>
          <w:sz w:val="20"/>
        </w:rPr>
      </w:pPr>
    </w:p>
    <w:p w:rsidR="00AE2F02" w:rsidRPr="00193FCE" w:rsidRDefault="00D72112" w:rsidP="00F91A84">
      <w:pPr>
        <w:pStyle w:val="Nadpis3"/>
        <w:ind w:left="438"/>
      </w:pPr>
      <w:bookmarkStart w:id="70" w:name="_Toc341684497"/>
      <w:r w:rsidRPr="00193FCE">
        <w:lastRenderedPageBreak/>
        <w:t>Analýza registračních značek vozidel</w:t>
      </w:r>
      <w:bookmarkEnd w:id="70"/>
    </w:p>
    <w:p w:rsidR="00D32F5D" w:rsidRPr="00193FCE" w:rsidRDefault="00FD195A" w:rsidP="00F91A84">
      <w:pPr>
        <w:rPr>
          <w:rFonts w:ascii="Tahoma" w:hAnsi="Tahoma" w:cs="Tahoma"/>
        </w:rPr>
      </w:pPr>
      <w:r w:rsidRPr="00193FCE">
        <w:rPr>
          <w:rFonts w:ascii="Tahoma" w:hAnsi="Tahoma" w:cs="Tahoma"/>
        </w:rPr>
        <w:t xml:space="preserve">Při hledání všech souvislostí jsme se pokusili vyhodnotit místní příslušnost parkujících vozidel podle registračních značek vozidel. Tuto analýzu nelze brát jako 100 % spolehlivou s ohledem na případné stanovení počtu rezidentů majících trvalý pobyt v Praze. </w:t>
      </w:r>
    </w:p>
    <w:p w:rsidR="00FD195A" w:rsidRPr="00193FCE" w:rsidRDefault="00FD195A" w:rsidP="00F91A84">
      <w:pPr>
        <w:rPr>
          <w:rFonts w:ascii="Tahoma" w:hAnsi="Tahoma" w:cs="Tahoma"/>
        </w:rPr>
      </w:pPr>
      <w:r w:rsidRPr="00193FCE">
        <w:rPr>
          <w:rFonts w:ascii="Tahoma" w:hAnsi="Tahoma" w:cs="Tahoma"/>
          <w:noProof/>
        </w:rPr>
        <w:drawing>
          <wp:anchor distT="0" distB="0" distL="114300" distR="114300" simplePos="0" relativeHeight="251999232" behindDoc="1" locked="0" layoutInCell="1" allowOverlap="1" wp14:anchorId="08ECC914" wp14:editId="7EEABB42">
            <wp:simplePos x="0" y="0"/>
            <wp:positionH relativeFrom="column">
              <wp:posOffset>159828</wp:posOffset>
            </wp:positionH>
            <wp:positionV relativeFrom="paragraph">
              <wp:posOffset>123825</wp:posOffset>
            </wp:positionV>
            <wp:extent cx="5760000" cy="3729399"/>
            <wp:effectExtent l="0" t="0" r="0" b="4445"/>
            <wp:wrapNone/>
            <wp:docPr id="729" name="Obrázek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60000" cy="372939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D754A0" w:rsidP="00F91A84">
      <w:pPr>
        <w:rPr>
          <w:rFonts w:ascii="Tahoma" w:hAnsi="Tahoma" w:cs="Tahoma"/>
        </w:rPr>
      </w:pPr>
      <w:r w:rsidRPr="00193FCE">
        <w:rPr>
          <w:rFonts w:ascii="Tahoma" w:hAnsi="Tahoma" w:cs="Tahoma"/>
          <w:noProof/>
        </w:rPr>
        <w:drawing>
          <wp:anchor distT="0" distB="0" distL="114300" distR="114300" simplePos="0" relativeHeight="252002304" behindDoc="1" locked="0" layoutInCell="1" allowOverlap="1" wp14:anchorId="0E1EDF9F" wp14:editId="517587FD">
            <wp:simplePos x="0" y="0"/>
            <wp:positionH relativeFrom="column">
              <wp:posOffset>-38735</wp:posOffset>
            </wp:positionH>
            <wp:positionV relativeFrom="paragraph">
              <wp:posOffset>46990</wp:posOffset>
            </wp:positionV>
            <wp:extent cx="6134735" cy="3961765"/>
            <wp:effectExtent l="0" t="0" r="0" b="635"/>
            <wp:wrapNone/>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34735" cy="3961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D754A0" w:rsidP="00F91A84">
      <w:pPr>
        <w:rPr>
          <w:rFonts w:ascii="Tahoma" w:hAnsi="Tahoma" w:cs="Tahoma"/>
        </w:rPr>
      </w:pPr>
      <w:r w:rsidRPr="00193FCE">
        <w:rPr>
          <w:rFonts w:ascii="Tahoma" w:hAnsi="Tahoma" w:cs="Tahoma"/>
          <w:noProof/>
        </w:rPr>
        <w:lastRenderedPageBreak/>
        <w:drawing>
          <wp:anchor distT="0" distB="0" distL="114300" distR="114300" simplePos="0" relativeHeight="252000256" behindDoc="1" locked="0" layoutInCell="1" allowOverlap="1" wp14:anchorId="24EEDBB7" wp14:editId="7A6FB70C">
            <wp:simplePos x="0" y="0"/>
            <wp:positionH relativeFrom="column">
              <wp:posOffset>97790</wp:posOffset>
            </wp:positionH>
            <wp:positionV relativeFrom="paragraph">
              <wp:posOffset>47625</wp:posOffset>
            </wp:positionV>
            <wp:extent cx="5760000" cy="3729836"/>
            <wp:effectExtent l="0" t="0" r="0" b="4445"/>
            <wp:wrapNone/>
            <wp:docPr id="732" name="Obrázek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0000" cy="37298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526BF6" w:rsidP="00F91A84">
      <w:pPr>
        <w:rPr>
          <w:rFonts w:ascii="Tahoma" w:hAnsi="Tahoma" w:cs="Tahoma"/>
        </w:rPr>
      </w:pPr>
      <w:r w:rsidRPr="00193FCE">
        <w:rPr>
          <w:rFonts w:ascii="Tahoma" w:hAnsi="Tahoma" w:cs="Tahoma"/>
          <w:noProof/>
        </w:rPr>
        <w:drawing>
          <wp:anchor distT="0" distB="0" distL="114300" distR="114300" simplePos="0" relativeHeight="252001280" behindDoc="1" locked="0" layoutInCell="1" allowOverlap="1" wp14:anchorId="2ACE30B6" wp14:editId="432F786E">
            <wp:simplePos x="0" y="0"/>
            <wp:positionH relativeFrom="column">
              <wp:posOffset>96520</wp:posOffset>
            </wp:positionH>
            <wp:positionV relativeFrom="paragraph">
              <wp:posOffset>102870</wp:posOffset>
            </wp:positionV>
            <wp:extent cx="5759450" cy="3729355"/>
            <wp:effectExtent l="0" t="0" r="0" b="4445"/>
            <wp:wrapNone/>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9450" cy="3729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FD195A" w:rsidRPr="00193FCE" w:rsidRDefault="00FD195A" w:rsidP="00F91A84">
      <w:pPr>
        <w:rPr>
          <w:rFonts w:ascii="Tahoma" w:hAnsi="Tahoma" w:cs="Tahoma"/>
        </w:rPr>
      </w:pPr>
    </w:p>
    <w:p w:rsidR="004C4F52" w:rsidRPr="00193FCE" w:rsidRDefault="004C4F52" w:rsidP="00F91A84">
      <w:pPr>
        <w:rPr>
          <w:rFonts w:ascii="Tahoma" w:hAnsi="Tahoma" w:cs="Tahoma"/>
        </w:rPr>
      </w:pPr>
    </w:p>
    <w:p w:rsidR="00D72112" w:rsidRPr="00193FCE" w:rsidRDefault="00D72112" w:rsidP="00F91A84">
      <w:pPr>
        <w:rPr>
          <w:rFonts w:ascii="Tahoma" w:hAnsi="Tahoma" w:cs="Tahoma"/>
        </w:rPr>
      </w:pPr>
    </w:p>
    <w:p w:rsidR="00D72112" w:rsidRPr="00193FCE" w:rsidRDefault="00D72112" w:rsidP="00F91A84">
      <w:pPr>
        <w:rPr>
          <w:rFonts w:ascii="Tahoma" w:hAnsi="Tahoma" w:cs="Tahoma"/>
        </w:rPr>
      </w:pPr>
    </w:p>
    <w:p w:rsidR="00D72112" w:rsidRPr="00193FCE" w:rsidRDefault="00526BF6" w:rsidP="00F91A84">
      <w:pPr>
        <w:rPr>
          <w:rFonts w:ascii="Tahoma" w:hAnsi="Tahoma" w:cs="Tahoma"/>
        </w:rPr>
      </w:pPr>
      <w:r w:rsidRPr="00193FCE">
        <w:rPr>
          <w:rFonts w:ascii="Tahoma" w:hAnsi="Tahoma" w:cs="Tahoma"/>
          <w:noProof/>
        </w:rPr>
        <mc:AlternateContent>
          <mc:Choice Requires="wps">
            <w:drawing>
              <wp:anchor distT="0" distB="0" distL="114300" distR="114300" simplePos="0" relativeHeight="252004352" behindDoc="0" locked="0" layoutInCell="1" allowOverlap="1" wp14:anchorId="0F2BE44A" wp14:editId="21E19392">
                <wp:simplePos x="0" y="0"/>
                <wp:positionH relativeFrom="column">
                  <wp:posOffset>24898</wp:posOffset>
                </wp:positionH>
                <wp:positionV relativeFrom="paragraph">
                  <wp:posOffset>129673</wp:posOffset>
                </wp:positionV>
                <wp:extent cx="6096000" cy="861060"/>
                <wp:effectExtent l="0" t="0" r="19050" b="15240"/>
                <wp:wrapNone/>
                <wp:docPr id="71" name="Textové pole 71"/>
                <wp:cNvGraphicFramePr/>
                <a:graphic xmlns:a="http://schemas.openxmlformats.org/drawingml/2006/main">
                  <a:graphicData uri="http://schemas.microsoft.com/office/word/2010/wordprocessingShape">
                    <wps:wsp>
                      <wps:cNvSpPr txBox="1"/>
                      <wps:spPr>
                        <a:xfrm>
                          <a:off x="0" y="0"/>
                          <a:ext cx="6096000" cy="861060"/>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Default="00F05827" w:rsidP="00526BF6">
                            <w:pPr>
                              <w:pStyle w:val="Seznam2"/>
                              <w:ind w:right="-2"/>
                              <w:jc w:val="center"/>
                              <w:rPr>
                                <w:rFonts w:ascii="Tahoma" w:hAnsi="Tahoma" w:cs="Tahoma"/>
                                <w:b w:val="0"/>
                                <w:sz w:val="20"/>
                              </w:rPr>
                            </w:pPr>
                          </w:p>
                          <w:p w:rsidR="00F05827" w:rsidRPr="00526BF6" w:rsidRDefault="00F05827" w:rsidP="00526BF6">
                            <w:pPr>
                              <w:pStyle w:val="Seznam2"/>
                              <w:ind w:right="-2"/>
                              <w:jc w:val="center"/>
                              <w:rPr>
                                <w:rFonts w:ascii="Tahoma" w:hAnsi="Tahoma" w:cs="Tahoma"/>
                              </w:rPr>
                            </w:pPr>
                            <w:r w:rsidRPr="00526BF6">
                              <w:rPr>
                                <w:rFonts w:ascii="Tahoma" w:hAnsi="Tahoma" w:cs="Tahoma"/>
                                <w:sz w:val="20"/>
                              </w:rPr>
                              <w:t>Není prokázán vliv ZPS Praha 2 a 3 na zvýšený počet „mimopražských“ vozidel v území.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1" o:spid="_x0000_s1039" type="#_x0000_t202" style="position:absolute;left:0;text-align:left;margin-left:1.95pt;margin-top:10.2pt;width:480pt;height:67.8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ebbpwIAAMIFAAAOAAAAZHJzL2Uyb0RvYy54bWysVN1O2zAUvp+0d7B8P5J20EFFirqiTpMQ&#10;oMHEtevYbYRje7bbpnujPcdebJ+dpBTYDdN6kR77fD4/3/k5v2hqRTbC+crogg6OckqE5qas9LKg&#10;3+/nH04p8YHpkimjRUF3wtOLyft351s7FkOzMqoUjsCI9uOtLegqBDvOMs9Xomb+yFihoZTG1Szg&#10;6JZZ6dgW1muVDfN8lG2NK60zXHiP28tWSSfJvpSChxspvQhEFRSxhfR16buI32xyzsZLx+yq4l0Y&#10;7B+iqFml4XRv6pIFRtauemWqrrgz3shwxE2dGSkrLlIOyGaQv8jmbsWsSLmAHG/3NPn/Z5Zfb24d&#10;qcqCfhpQolmNGt2LJpjN71/EGiUI7kHS1voxsHcW6NB8Ng2K3d97XMbcG+nq+I+sCPSge7enGCYJ&#10;x+UoPxvlOVQcutPRIB+lGmRPr63z4YswNYlCQR1KmJhlmysfEAmgPSQ680ZV5bxSKh3ccjFTjmwY&#10;yj3HbzaLQeLJM5jSZItQPp7kyfIzXbS9N7FQjD++tgB7Skd/InVYF1ekqKUiSWGnRMQo/U1IMJwY&#10;SUHG3hZ7H4xzoUMiM9kFOqIkUnrLww7/FNVbHrd59J6NDvvHdaWNa1l6Hnb52IcsWzxoPsg7iqFZ&#10;NKm1BsO+VRam3KGDnGkH0Vs+r0D4FfPhljlMHjoD2yTc4COVQZVMJ1GyMu7n3+4jHgMBLSVbTHJB&#10;/Y81c4IS9VVjVM4Gx8dx9NPh+OTTEAd3qFkcavS6nhl0D6YB0SUx4oPqRelM/YClM41eoWKaw3dB&#10;Qy/OQrtfsLS4mE4TCMNuWbjSd5ZH07FKsdHumwfmbNfpATNybfqZZ+MXDd9i40ttputgZJWmIRLd&#10;stoVAIsidXy31OImOjwn1NPqnfwBAAD//wMAUEsDBBQABgAIAAAAIQC4tYE93QAAAAgBAAAPAAAA&#10;ZHJzL2Rvd25yZXYueG1sTI9NS8NAEIbvgv9hGcGb3bWtwcZsihQET4KtULxNs2M2uB8xu23T/nqn&#10;Jz3OvA/vPFMtR+/EgYbUxaDhfqJAUGii6UKr4WPzcvcIImUMBl0MpOFECZb19VWFpYnH8E6HdW4F&#10;l4RUogabc19KmRpLHtMk9hQ4+4qDx8zj0Eoz4JHLvZNTpQrpsQt8wWJPK0vN93rvNWxn5+25wzf3&#10;6k+FIfuJ87j60fr2Znx+ApFpzH8wXPRZHWp22sV9MEk4DbMFgxqmag6C40VxWeyYeygUyLqS/x+o&#10;fwEAAP//AwBQSwECLQAUAAYACAAAACEAtoM4kv4AAADhAQAAEwAAAAAAAAAAAAAAAAAAAAAAW0Nv&#10;bnRlbnRfVHlwZXNdLnhtbFBLAQItABQABgAIAAAAIQA4/SH/1gAAAJQBAAALAAAAAAAAAAAAAAAA&#10;AC8BAABfcmVscy8ucmVsc1BLAQItABQABgAIAAAAIQCvZebbpwIAAMIFAAAOAAAAAAAAAAAAAAAA&#10;AC4CAABkcnMvZTJvRG9jLnhtbFBLAQItABQABgAIAAAAIQC4tYE93QAAAAgBAAAPAAAAAAAAAAAA&#10;AAAAAAEFAABkcnMvZG93bnJldi54bWxQSwUGAAAAAAQABADzAAAACwYAAAAA&#10;" fillcolor="#ffc" strokeweight=".5pt">
                <v:textbox>
                  <w:txbxContent>
                    <w:p w:rsidR="00F05827" w:rsidRDefault="00F05827" w:rsidP="00526BF6">
                      <w:pPr>
                        <w:pStyle w:val="Seznam2"/>
                        <w:ind w:right="-2"/>
                        <w:jc w:val="center"/>
                        <w:rPr>
                          <w:rFonts w:ascii="Tahoma" w:hAnsi="Tahoma" w:cs="Tahoma"/>
                          <w:b w:val="0"/>
                          <w:sz w:val="20"/>
                        </w:rPr>
                      </w:pPr>
                    </w:p>
                    <w:p w:rsidR="00F05827" w:rsidRPr="00526BF6" w:rsidRDefault="00F05827" w:rsidP="00526BF6">
                      <w:pPr>
                        <w:pStyle w:val="Seznam2"/>
                        <w:ind w:right="-2"/>
                        <w:jc w:val="center"/>
                        <w:rPr>
                          <w:rFonts w:ascii="Tahoma" w:hAnsi="Tahoma" w:cs="Tahoma"/>
                        </w:rPr>
                      </w:pPr>
                      <w:r w:rsidRPr="00526BF6">
                        <w:rPr>
                          <w:rFonts w:ascii="Tahoma" w:hAnsi="Tahoma" w:cs="Tahoma"/>
                          <w:sz w:val="20"/>
                        </w:rPr>
                        <w:t>Není prokázán vliv ZPS Praha 2 a 3 na zvýšený počet „mimopražských“ vozidel v území.</w:t>
                      </w:r>
                    </w:p>
                  </w:txbxContent>
                </v:textbox>
              </v:shape>
            </w:pict>
          </mc:Fallback>
        </mc:AlternateContent>
      </w:r>
    </w:p>
    <w:p w:rsidR="00D72112" w:rsidRPr="00193FCE" w:rsidRDefault="00D72112" w:rsidP="00F91A84">
      <w:pPr>
        <w:rPr>
          <w:rFonts w:ascii="Tahoma" w:hAnsi="Tahoma" w:cs="Tahoma"/>
        </w:rPr>
      </w:pPr>
    </w:p>
    <w:p w:rsidR="00D72112" w:rsidRPr="00193FCE" w:rsidRDefault="00D72112" w:rsidP="00F91A84">
      <w:pPr>
        <w:rPr>
          <w:rFonts w:ascii="Tahoma" w:hAnsi="Tahoma" w:cs="Tahoma"/>
        </w:rPr>
      </w:pPr>
    </w:p>
    <w:p w:rsidR="004C4F52" w:rsidRPr="00193FCE" w:rsidRDefault="004C4F52" w:rsidP="00F91A84">
      <w:pPr>
        <w:rPr>
          <w:rFonts w:ascii="Tahoma" w:hAnsi="Tahoma" w:cs="Tahoma"/>
        </w:rPr>
      </w:pPr>
    </w:p>
    <w:p w:rsidR="004C4F52" w:rsidRPr="00193FCE" w:rsidRDefault="004C4F52" w:rsidP="00F91A84">
      <w:pPr>
        <w:rPr>
          <w:rFonts w:ascii="Tahoma" w:hAnsi="Tahoma" w:cs="Tahoma"/>
        </w:rPr>
      </w:pPr>
    </w:p>
    <w:p w:rsidR="00763278" w:rsidRPr="00193FCE" w:rsidRDefault="003818D6" w:rsidP="00F91A84">
      <w:pPr>
        <w:pStyle w:val="Nadpis2"/>
        <w:ind w:left="294"/>
      </w:pPr>
      <w:bookmarkStart w:id="71" w:name="_Toc501694665"/>
      <w:bookmarkStart w:id="72" w:name="_Toc59249084"/>
      <w:bookmarkStart w:id="73" w:name="_Toc341684498"/>
      <w:r w:rsidRPr="00193FCE">
        <w:lastRenderedPageBreak/>
        <w:t>Saturace hodnoceného území</w:t>
      </w:r>
      <w:bookmarkEnd w:id="71"/>
      <w:bookmarkEnd w:id="72"/>
      <w:bookmarkEnd w:id="73"/>
    </w:p>
    <w:p w:rsidR="00763278" w:rsidRPr="00193FCE" w:rsidRDefault="00763278" w:rsidP="00F91A84">
      <w:pPr>
        <w:pStyle w:val="Zkladntextodsazen"/>
        <w:spacing w:after="120"/>
        <w:ind w:firstLine="708"/>
        <w:rPr>
          <w:rFonts w:ascii="Tahoma" w:hAnsi="Tahoma" w:cs="Tahoma"/>
          <w:sz w:val="20"/>
        </w:rPr>
      </w:pPr>
      <w:r w:rsidRPr="00193FCE">
        <w:rPr>
          <w:rFonts w:ascii="Tahoma" w:hAnsi="Tahoma" w:cs="Tahoma"/>
          <w:sz w:val="20"/>
        </w:rPr>
        <w:t xml:space="preserve">Jedním z nejdůležitějších ukazatelů při hodnocení dynamických i statických vztahů </w:t>
      </w:r>
      <w:proofErr w:type="spellStart"/>
      <w:r w:rsidRPr="00193FCE">
        <w:rPr>
          <w:rFonts w:ascii="Tahoma" w:hAnsi="Tahoma" w:cs="Tahoma"/>
          <w:sz w:val="20"/>
        </w:rPr>
        <w:t>DvK</w:t>
      </w:r>
      <w:proofErr w:type="spellEnd"/>
      <w:r w:rsidRPr="00193FCE">
        <w:rPr>
          <w:rFonts w:ascii="Tahoma" w:hAnsi="Tahoma" w:cs="Tahoma"/>
          <w:sz w:val="20"/>
        </w:rPr>
        <w:t xml:space="preserve"> je celková saturace (nasycenost) hodnoceného území parkujícími OA. Zpracovatel provedl na místních komunikacích v průběhu </w:t>
      </w:r>
      <w:r w:rsidR="008E0CE0" w:rsidRPr="00193FCE">
        <w:rPr>
          <w:rFonts w:ascii="Tahoma" w:hAnsi="Tahoma" w:cs="Tahoma"/>
          <w:sz w:val="20"/>
        </w:rPr>
        <w:t>48</w:t>
      </w:r>
      <w:r w:rsidRPr="00193FCE">
        <w:rPr>
          <w:rFonts w:ascii="Tahoma" w:hAnsi="Tahoma" w:cs="Tahoma"/>
          <w:sz w:val="20"/>
        </w:rPr>
        <w:t xml:space="preserve"> hodin typického pracovního dne </w:t>
      </w:r>
      <w:r w:rsidR="00406014" w:rsidRPr="00193FCE">
        <w:rPr>
          <w:rFonts w:ascii="Tahoma" w:hAnsi="Tahoma" w:cs="Tahoma"/>
          <w:sz w:val="20"/>
        </w:rPr>
        <w:t xml:space="preserve">8 </w:t>
      </w:r>
      <w:r w:rsidR="008E0CE0" w:rsidRPr="00193FCE">
        <w:rPr>
          <w:rFonts w:ascii="Tahoma" w:hAnsi="Tahoma" w:cs="Tahoma"/>
          <w:sz w:val="20"/>
        </w:rPr>
        <w:t>krát</w:t>
      </w:r>
      <w:r w:rsidRPr="00193FCE">
        <w:rPr>
          <w:rFonts w:ascii="Tahoma" w:hAnsi="Tahoma" w:cs="Tahoma"/>
          <w:sz w:val="20"/>
        </w:rPr>
        <w:t xml:space="preserve"> celoplošné sčítání odstavených a parkujících OA. Doba měření byla zvolena tak, aby postihla odstavení OA stálých uživatelů a dále období minimální a maximální obsazenosti parkovacích kapacit. </w:t>
      </w:r>
    </w:p>
    <w:p w:rsidR="008E0CE0" w:rsidRPr="00193FCE" w:rsidRDefault="008E0CE0" w:rsidP="00F91A84">
      <w:pPr>
        <w:pStyle w:val="Zkladntextodsazen2"/>
        <w:spacing w:after="120"/>
        <w:ind w:right="-2"/>
        <w:rPr>
          <w:rFonts w:ascii="Tahoma" w:hAnsi="Tahoma" w:cs="Tahoma"/>
          <w:sz w:val="20"/>
        </w:rPr>
      </w:pPr>
      <w:r w:rsidRPr="00193FCE">
        <w:rPr>
          <w:rFonts w:ascii="Tahoma" w:hAnsi="Tahoma" w:cs="Tahoma"/>
          <w:sz w:val="20"/>
        </w:rPr>
        <w:t>Celoplošné dopravní sčítání proběhlo v typické pracovní dny v</w:t>
      </w:r>
      <w:r w:rsidR="00406014" w:rsidRPr="00193FCE">
        <w:rPr>
          <w:rFonts w:ascii="Tahoma" w:hAnsi="Tahoma" w:cs="Tahoma"/>
          <w:sz w:val="20"/>
        </w:rPr>
        <w:t> druhé polovině</w:t>
      </w:r>
      <w:r w:rsidRPr="00193FCE">
        <w:rPr>
          <w:rFonts w:ascii="Tahoma" w:hAnsi="Tahoma" w:cs="Tahoma"/>
          <w:sz w:val="20"/>
        </w:rPr>
        <w:t xml:space="preserve"> měsíce </w:t>
      </w:r>
      <w:r w:rsidR="00193FCE" w:rsidRPr="00193FCE">
        <w:rPr>
          <w:rFonts w:ascii="Tahoma" w:hAnsi="Tahoma" w:cs="Tahoma"/>
          <w:sz w:val="20"/>
        </w:rPr>
        <w:t>září a v měsíci říjnu 20012</w:t>
      </w:r>
      <w:r w:rsidRPr="00193FCE">
        <w:rPr>
          <w:rFonts w:ascii="Tahoma" w:hAnsi="Tahoma" w:cs="Tahoma"/>
          <w:sz w:val="20"/>
        </w:rPr>
        <w:t xml:space="preserve"> a bylo na hodnoceném území provedeno: </w:t>
      </w:r>
    </w:p>
    <w:p w:rsidR="008E0CE0" w:rsidRPr="00193FCE" w:rsidRDefault="008E0CE0" w:rsidP="00F91A84">
      <w:pPr>
        <w:pStyle w:val="Zkladntextodsazen2"/>
        <w:numPr>
          <w:ilvl w:val="0"/>
          <w:numId w:val="25"/>
        </w:numPr>
        <w:spacing w:after="120" w:line="240" w:lineRule="auto"/>
        <w:ind w:left="1146" w:right="-2"/>
        <w:rPr>
          <w:rFonts w:ascii="Tahoma" w:hAnsi="Tahoma" w:cs="Tahoma"/>
          <w:sz w:val="20"/>
        </w:rPr>
      </w:pPr>
      <w:r w:rsidRPr="00193FCE">
        <w:rPr>
          <w:rFonts w:ascii="Tahoma" w:hAnsi="Tahoma" w:cs="Tahoma"/>
          <w:sz w:val="20"/>
        </w:rPr>
        <w:t>2 x v noci mezi 24</w:t>
      </w:r>
      <w:r w:rsidRPr="00193FCE">
        <w:rPr>
          <w:rFonts w:ascii="Tahoma" w:hAnsi="Tahoma" w:cs="Tahoma"/>
          <w:sz w:val="20"/>
          <w:vertAlign w:val="superscript"/>
        </w:rPr>
        <w:t>00</w:t>
      </w:r>
      <w:r w:rsidRPr="00193FCE">
        <w:rPr>
          <w:rFonts w:ascii="Tahoma" w:hAnsi="Tahoma" w:cs="Tahoma"/>
          <w:sz w:val="20"/>
        </w:rPr>
        <w:t xml:space="preserve"> až 3</w:t>
      </w:r>
      <w:r w:rsidRPr="00193FCE">
        <w:rPr>
          <w:rFonts w:ascii="Tahoma" w:hAnsi="Tahoma" w:cs="Tahoma"/>
          <w:sz w:val="20"/>
          <w:vertAlign w:val="superscript"/>
        </w:rPr>
        <w:t>00</w:t>
      </w:r>
      <w:r w:rsidRPr="00193FCE">
        <w:rPr>
          <w:rFonts w:ascii="Tahoma" w:hAnsi="Tahoma" w:cs="Tahoma"/>
          <w:sz w:val="20"/>
        </w:rPr>
        <w:t xml:space="preserve"> hod</w:t>
      </w:r>
    </w:p>
    <w:p w:rsidR="008E0CE0" w:rsidRPr="00193FCE" w:rsidRDefault="008E0CE0" w:rsidP="00F91A84">
      <w:pPr>
        <w:pStyle w:val="Zkladntextodsazen2"/>
        <w:numPr>
          <w:ilvl w:val="0"/>
          <w:numId w:val="25"/>
        </w:numPr>
        <w:spacing w:after="120" w:line="240" w:lineRule="auto"/>
        <w:ind w:left="1146" w:right="-2"/>
        <w:rPr>
          <w:rFonts w:ascii="Tahoma" w:hAnsi="Tahoma" w:cs="Tahoma"/>
          <w:sz w:val="20"/>
        </w:rPr>
      </w:pPr>
      <w:r w:rsidRPr="00193FCE">
        <w:rPr>
          <w:rFonts w:ascii="Tahoma" w:hAnsi="Tahoma" w:cs="Tahoma"/>
          <w:sz w:val="20"/>
        </w:rPr>
        <w:t>2 x dopoledne mezi 9</w:t>
      </w:r>
      <w:r w:rsidRPr="00193FCE">
        <w:rPr>
          <w:rFonts w:ascii="Tahoma" w:hAnsi="Tahoma" w:cs="Tahoma"/>
          <w:sz w:val="20"/>
          <w:vertAlign w:val="superscript"/>
        </w:rPr>
        <w:t xml:space="preserve">00 </w:t>
      </w:r>
      <w:r w:rsidRPr="00193FCE">
        <w:rPr>
          <w:rFonts w:ascii="Tahoma" w:hAnsi="Tahoma" w:cs="Tahoma"/>
          <w:sz w:val="20"/>
        </w:rPr>
        <w:t>až 11</w:t>
      </w:r>
      <w:r w:rsidRPr="00193FCE">
        <w:rPr>
          <w:rFonts w:ascii="Tahoma" w:hAnsi="Tahoma" w:cs="Tahoma"/>
          <w:sz w:val="20"/>
          <w:vertAlign w:val="superscript"/>
        </w:rPr>
        <w:t>00</w:t>
      </w:r>
      <w:r w:rsidRPr="00193FCE">
        <w:rPr>
          <w:rFonts w:ascii="Tahoma" w:hAnsi="Tahoma" w:cs="Tahoma"/>
          <w:sz w:val="20"/>
        </w:rPr>
        <w:t xml:space="preserve"> hod</w:t>
      </w:r>
    </w:p>
    <w:p w:rsidR="008E0CE0" w:rsidRPr="00193FCE" w:rsidRDefault="008E0CE0" w:rsidP="00F91A84">
      <w:pPr>
        <w:pStyle w:val="Zkladntextodsazen2"/>
        <w:numPr>
          <w:ilvl w:val="0"/>
          <w:numId w:val="25"/>
        </w:numPr>
        <w:spacing w:after="120" w:line="240" w:lineRule="auto"/>
        <w:ind w:left="1146" w:right="-2"/>
        <w:rPr>
          <w:rFonts w:ascii="Tahoma" w:hAnsi="Tahoma" w:cs="Tahoma"/>
          <w:sz w:val="20"/>
        </w:rPr>
      </w:pPr>
      <w:r w:rsidRPr="00193FCE">
        <w:rPr>
          <w:rFonts w:ascii="Tahoma" w:hAnsi="Tahoma" w:cs="Tahoma"/>
          <w:sz w:val="20"/>
        </w:rPr>
        <w:t>2 x v poledne mezi 11</w:t>
      </w:r>
      <w:r w:rsidRPr="00193FCE">
        <w:rPr>
          <w:rFonts w:ascii="Tahoma" w:hAnsi="Tahoma" w:cs="Tahoma"/>
          <w:sz w:val="20"/>
          <w:vertAlign w:val="superscript"/>
        </w:rPr>
        <w:t xml:space="preserve">30 </w:t>
      </w:r>
      <w:r w:rsidRPr="00193FCE">
        <w:rPr>
          <w:rFonts w:ascii="Tahoma" w:hAnsi="Tahoma" w:cs="Tahoma"/>
          <w:sz w:val="20"/>
        </w:rPr>
        <w:t>až 13</w:t>
      </w:r>
      <w:r w:rsidRPr="00193FCE">
        <w:rPr>
          <w:rFonts w:ascii="Tahoma" w:hAnsi="Tahoma" w:cs="Tahoma"/>
          <w:sz w:val="20"/>
          <w:vertAlign w:val="superscript"/>
        </w:rPr>
        <w:t>30</w:t>
      </w:r>
      <w:r w:rsidRPr="00193FCE">
        <w:rPr>
          <w:rFonts w:ascii="Tahoma" w:hAnsi="Tahoma" w:cs="Tahoma"/>
          <w:sz w:val="20"/>
        </w:rPr>
        <w:t xml:space="preserve"> hod</w:t>
      </w:r>
    </w:p>
    <w:p w:rsidR="008E0CE0" w:rsidRPr="00193FCE" w:rsidRDefault="008E0CE0" w:rsidP="00F91A84">
      <w:pPr>
        <w:pStyle w:val="Zkladntextodsazen2"/>
        <w:numPr>
          <w:ilvl w:val="0"/>
          <w:numId w:val="25"/>
        </w:numPr>
        <w:spacing w:after="120" w:line="240" w:lineRule="auto"/>
        <w:ind w:left="1146" w:right="-2"/>
        <w:rPr>
          <w:rFonts w:ascii="Tahoma" w:hAnsi="Tahoma" w:cs="Tahoma"/>
          <w:sz w:val="20"/>
        </w:rPr>
      </w:pPr>
      <w:r w:rsidRPr="00193FCE">
        <w:rPr>
          <w:rFonts w:ascii="Tahoma" w:hAnsi="Tahoma" w:cs="Tahoma"/>
          <w:sz w:val="20"/>
        </w:rPr>
        <w:t>2 x odpoledne mezi 14</w:t>
      </w:r>
      <w:r w:rsidRPr="00193FCE">
        <w:rPr>
          <w:rFonts w:ascii="Tahoma" w:hAnsi="Tahoma" w:cs="Tahoma"/>
          <w:sz w:val="20"/>
          <w:vertAlign w:val="superscript"/>
        </w:rPr>
        <w:t xml:space="preserve">00 </w:t>
      </w:r>
      <w:r w:rsidRPr="00193FCE">
        <w:rPr>
          <w:rFonts w:ascii="Tahoma" w:hAnsi="Tahoma" w:cs="Tahoma"/>
          <w:sz w:val="20"/>
        </w:rPr>
        <w:t>až 16</w:t>
      </w:r>
      <w:r w:rsidRPr="00193FCE">
        <w:rPr>
          <w:rFonts w:ascii="Tahoma" w:hAnsi="Tahoma" w:cs="Tahoma"/>
          <w:sz w:val="20"/>
          <w:vertAlign w:val="superscript"/>
        </w:rPr>
        <w:t>00</w:t>
      </w:r>
      <w:r w:rsidRPr="00193FCE">
        <w:rPr>
          <w:rFonts w:ascii="Tahoma" w:hAnsi="Tahoma" w:cs="Tahoma"/>
          <w:sz w:val="20"/>
        </w:rPr>
        <w:t xml:space="preserve"> hod</w:t>
      </w:r>
    </w:p>
    <w:p w:rsidR="00763278" w:rsidRPr="00193FCE" w:rsidRDefault="00763278" w:rsidP="00F91A84">
      <w:pPr>
        <w:pStyle w:val="Zkladntextodsazen2"/>
        <w:spacing w:after="120"/>
        <w:ind w:right="-2"/>
        <w:rPr>
          <w:rFonts w:ascii="Tahoma" w:hAnsi="Tahoma" w:cs="Tahoma"/>
          <w:b/>
          <w:sz w:val="20"/>
        </w:rPr>
      </w:pPr>
      <w:r w:rsidRPr="00193FCE">
        <w:rPr>
          <w:rFonts w:ascii="Tahoma" w:hAnsi="Tahoma" w:cs="Tahoma"/>
          <w:sz w:val="20"/>
        </w:rPr>
        <w:t>Hodnoty saturace dokumentují obsazenost parkovacích kapacit na místních komunikacích a ostatních parkovacích plochách zahrnutých v disponibilní kapacitě území. Takto podrobné zjištění a opakované měření umožňuje zpracovateli lokalizovat hodnoty obsazenosti ve vazbě na jejich uživatelskou strukturu.</w:t>
      </w:r>
    </w:p>
    <w:p w:rsidR="00763278" w:rsidRPr="00193FCE" w:rsidRDefault="00763278" w:rsidP="00F91A84">
      <w:pPr>
        <w:pStyle w:val="Zkladntextodsazen"/>
        <w:spacing w:after="120"/>
        <w:ind w:firstLine="708"/>
        <w:rPr>
          <w:rFonts w:ascii="Tahoma" w:hAnsi="Tahoma" w:cs="Tahoma"/>
          <w:sz w:val="20"/>
        </w:rPr>
      </w:pPr>
      <w:r w:rsidRPr="00193FCE">
        <w:rPr>
          <w:rFonts w:ascii="Tahoma" w:hAnsi="Tahoma" w:cs="Tahoma"/>
          <w:sz w:val="20"/>
        </w:rPr>
        <w:t>Výsledky celoplošného sčítání v členění podle jednotlivýc</w:t>
      </w:r>
      <w:r w:rsidR="00535A81" w:rsidRPr="00193FCE">
        <w:rPr>
          <w:rFonts w:ascii="Tahoma" w:hAnsi="Tahoma" w:cs="Tahoma"/>
          <w:sz w:val="20"/>
        </w:rPr>
        <w:t xml:space="preserve">h </w:t>
      </w:r>
      <w:r w:rsidR="003664F4" w:rsidRPr="00193FCE">
        <w:rPr>
          <w:rFonts w:ascii="Tahoma" w:hAnsi="Tahoma" w:cs="Tahoma"/>
          <w:sz w:val="20"/>
        </w:rPr>
        <w:t>ZSJ</w:t>
      </w:r>
      <w:r w:rsidR="00535A81" w:rsidRPr="00193FCE">
        <w:rPr>
          <w:rFonts w:ascii="Tahoma" w:hAnsi="Tahoma" w:cs="Tahoma"/>
          <w:sz w:val="20"/>
        </w:rPr>
        <w:t xml:space="preserve"> jsou uvedeny v</w:t>
      </w:r>
      <w:r w:rsidR="008E0CE0" w:rsidRPr="00193FCE">
        <w:rPr>
          <w:rFonts w:ascii="Tahoma" w:hAnsi="Tahoma" w:cs="Tahoma"/>
          <w:sz w:val="20"/>
        </w:rPr>
        <w:t> </w:t>
      </w:r>
      <w:r w:rsidR="00535A81" w:rsidRPr="00193FCE">
        <w:rPr>
          <w:rFonts w:ascii="Tahoma" w:hAnsi="Tahoma" w:cs="Tahoma"/>
          <w:sz w:val="20"/>
        </w:rPr>
        <w:t>tabulce</w:t>
      </w:r>
      <w:r w:rsidR="008E0CE0" w:rsidRPr="00193FCE">
        <w:rPr>
          <w:rFonts w:ascii="Tahoma" w:hAnsi="Tahoma" w:cs="Tahoma"/>
          <w:sz w:val="20"/>
        </w:rPr>
        <w:t>.</w:t>
      </w:r>
      <w:r w:rsidR="00535A81" w:rsidRPr="00193FCE">
        <w:rPr>
          <w:rFonts w:ascii="Tahoma" w:hAnsi="Tahoma" w:cs="Tahoma"/>
          <w:sz w:val="20"/>
        </w:rPr>
        <w:t xml:space="preserve"> </w:t>
      </w:r>
      <w:r w:rsidRPr="00193FCE">
        <w:rPr>
          <w:rFonts w:ascii="Tahoma" w:hAnsi="Tahoma" w:cs="Tahoma"/>
          <w:sz w:val="20"/>
        </w:rPr>
        <w:t xml:space="preserve"> Uvedené výsledné hodnoty, na většině hodnocených </w:t>
      </w:r>
      <w:r w:rsidR="003664F4" w:rsidRPr="00193FCE">
        <w:rPr>
          <w:rFonts w:ascii="Tahoma" w:hAnsi="Tahoma" w:cs="Tahoma"/>
          <w:sz w:val="20"/>
        </w:rPr>
        <w:t>ZSJ</w:t>
      </w:r>
      <w:r w:rsidRPr="00193FCE">
        <w:rPr>
          <w:rFonts w:ascii="Tahoma" w:hAnsi="Tahoma" w:cs="Tahoma"/>
          <w:sz w:val="20"/>
        </w:rPr>
        <w:t xml:space="preserve">, nepostihují do potřebné podrobnosti saturaci na menších celcích. Tato lokální saturace je zřetelná z grafického zpracování, jež je znázorněno ve schématech „Obsazenost parkovacích </w:t>
      </w:r>
      <w:r w:rsidR="00EE2D73" w:rsidRPr="00193FCE">
        <w:rPr>
          <w:rFonts w:ascii="Tahoma" w:hAnsi="Tahoma" w:cs="Tahoma"/>
          <w:sz w:val="20"/>
        </w:rPr>
        <w:t>stání</w:t>
      </w:r>
      <w:r w:rsidRPr="00193FCE">
        <w:rPr>
          <w:rFonts w:ascii="Tahoma" w:hAnsi="Tahoma" w:cs="Tahoma"/>
          <w:sz w:val="20"/>
        </w:rPr>
        <w:t xml:space="preserve"> na místních komunikacích Praha </w:t>
      </w:r>
      <w:r w:rsidR="00193FCE" w:rsidRPr="00193FCE">
        <w:rPr>
          <w:rFonts w:ascii="Tahoma" w:hAnsi="Tahoma" w:cs="Tahoma"/>
          <w:sz w:val="20"/>
        </w:rPr>
        <w:t>10</w:t>
      </w:r>
      <w:r w:rsidRPr="00193FCE">
        <w:rPr>
          <w:rFonts w:ascii="Tahoma" w:hAnsi="Tahoma" w:cs="Tahoma"/>
          <w:sz w:val="20"/>
        </w:rPr>
        <w:t xml:space="preserve"> (noc</w:t>
      </w:r>
      <w:r w:rsidR="008E0CE0" w:rsidRPr="00193FCE">
        <w:rPr>
          <w:rFonts w:ascii="Tahoma" w:hAnsi="Tahoma" w:cs="Tahoma"/>
          <w:sz w:val="20"/>
        </w:rPr>
        <w:t xml:space="preserve"> a průměr den</w:t>
      </w:r>
      <w:r w:rsidRPr="00193FCE">
        <w:rPr>
          <w:rFonts w:ascii="Tahoma" w:hAnsi="Tahoma" w:cs="Tahoma"/>
          <w:sz w:val="20"/>
        </w:rPr>
        <w:t>)“. Podrobné numerické hodnocení v členění na jednotlivé úseky ulic je uvedeno v tabulkovém zpracování jako součást přílohy.</w:t>
      </w: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3664F4" w:rsidRPr="00193FCE" w:rsidRDefault="003664F4" w:rsidP="00F91A84">
      <w:pPr>
        <w:pStyle w:val="Zkladntextodsazen"/>
        <w:spacing w:after="120"/>
        <w:ind w:firstLine="708"/>
        <w:rPr>
          <w:rFonts w:ascii="Tahoma" w:hAnsi="Tahoma" w:cs="Tahoma"/>
          <w:sz w:val="20"/>
        </w:rPr>
      </w:pPr>
    </w:p>
    <w:p w:rsidR="004445A3" w:rsidRPr="00193FCE" w:rsidRDefault="004445A3" w:rsidP="00F91A84">
      <w:pPr>
        <w:pStyle w:val="Titulek"/>
        <w:ind w:firstLine="0"/>
        <w:rPr>
          <w:rFonts w:ascii="Tahoma" w:hAnsi="Tahoma" w:cs="Tahoma"/>
          <w:noProof/>
        </w:rPr>
      </w:pPr>
      <w:r w:rsidRPr="00193FCE">
        <w:rPr>
          <w:rFonts w:ascii="Tahoma" w:hAnsi="Tahoma" w:cs="Tahoma"/>
        </w:rPr>
        <w:lastRenderedPageBreak/>
        <w:t>Souhrnné výsledky</w:t>
      </w:r>
      <w:r w:rsidRPr="00193FCE">
        <w:rPr>
          <w:rFonts w:ascii="Tahoma" w:hAnsi="Tahoma" w:cs="Tahoma"/>
          <w:noProof/>
        </w:rPr>
        <w:t xml:space="preserve"> celoplošného sčítání podle </w:t>
      </w:r>
      <w:r w:rsidR="003664F4" w:rsidRPr="00193FCE">
        <w:rPr>
          <w:rFonts w:ascii="Tahoma" w:hAnsi="Tahoma" w:cs="Tahoma"/>
          <w:noProof/>
        </w:rPr>
        <w:t>základních sídelních jednotek</w:t>
      </w:r>
    </w:p>
    <w:p w:rsidR="00193FCE" w:rsidRPr="00193FCE" w:rsidRDefault="00193FCE" w:rsidP="00F91A84">
      <w:pPr>
        <w:rPr>
          <w:rFonts w:ascii="Tahoma" w:hAnsi="Tahoma" w:cs="Tahoma"/>
        </w:rPr>
      </w:pPr>
    </w:p>
    <w:p w:rsidR="00193FCE" w:rsidRPr="00193FCE" w:rsidRDefault="00193FCE" w:rsidP="00F91A84">
      <w:pPr>
        <w:rPr>
          <w:rFonts w:ascii="Tahoma" w:hAnsi="Tahoma" w:cs="Tahoma"/>
        </w:rPr>
      </w:pPr>
    </w:p>
    <w:tbl>
      <w:tblPr>
        <w:tblW w:w="10277" w:type="dxa"/>
        <w:tblInd w:w="55" w:type="dxa"/>
        <w:tblCellMar>
          <w:left w:w="70" w:type="dxa"/>
          <w:right w:w="70" w:type="dxa"/>
        </w:tblCellMar>
        <w:tblLook w:val="04A0" w:firstRow="1" w:lastRow="0" w:firstColumn="1" w:lastColumn="0" w:noHBand="0" w:noVBand="1"/>
      </w:tblPr>
      <w:tblGrid>
        <w:gridCol w:w="3701"/>
        <w:gridCol w:w="1134"/>
        <w:gridCol w:w="1304"/>
        <w:gridCol w:w="1304"/>
        <w:gridCol w:w="1417"/>
        <w:gridCol w:w="1417"/>
      </w:tblGrid>
      <w:tr w:rsidR="00193FCE" w:rsidRPr="00193FCE" w:rsidTr="00193FCE">
        <w:trPr>
          <w:trHeight w:val="600"/>
        </w:trPr>
        <w:tc>
          <w:tcPr>
            <w:tcW w:w="3701"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rPr>
                <w:rFonts w:ascii="Tahoma" w:hAnsi="Tahoma" w:cs="Tahoma"/>
                <w:b/>
                <w:bCs/>
                <w:color w:val="000000"/>
              </w:rPr>
            </w:pPr>
            <w:r w:rsidRPr="00193FCE">
              <w:rPr>
                <w:rFonts w:ascii="Tahoma" w:hAnsi="Tahoma" w:cs="Tahoma"/>
                <w:b/>
                <w:bCs/>
                <w:color w:val="000000"/>
              </w:rPr>
              <w:t>Základní sídelní jednotka</w:t>
            </w:r>
          </w:p>
        </w:tc>
        <w:tc>
          <w:tcPr>
            <w:tcW w:w="1134"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Počet PS</w:t>
            </w:r>
          </w:p>
        </w:tc>
        <w:tc>
          <w:tcPr>
            <w:tcW w:w="1304" w:type="dxa"/>
            <w:tcBorders>
              <w:top w:val="single" w:sz="4" w:space="0" w:color="auto"/>
              <w:left w:val="single" w:sz="4" w:space="0" w:color="auto"/>
              <w:bottom w:val="single" w:sz="4" w:space="0" w:color="auto"/>
              <w:right w:val="single" w:sz="4" w:space="0" w:color="auto"/>
            </w:tcBorders>
            <w:shd w:val="clear" w:color="DCE6F1"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 xml:space="preserve">Průměr </w:t>
            </w:r>
            <w:proofErr w:type="gramStart"/>
            <w:r w:rsidRPr="00193FCE">
              <w:rPr>
                <w:rFonts w:ascii="Tahoma" w:hAnsi="Tahoma" w:cs="Tahoma"/>
                <w:b/>
                <w:bCs/>
                <w:color w:val="000000"/>
              </w:rPr>
              <w:t>OA  NOC</w:t>
            </w:r>
            <w:proofErr w:type="gramEnd"/>
          </w:p>
        </w:tc>
        <w:tc>
          <w:tcPr>
            <w:tcW w:w="1304" w:type="dxa"/>
            <w:tcBorders>
              <w:top w:val="single" w:sz="4" w:space="0" w:color="auto"/>
              <w:left w:val="single" w:sz="4" w:space="0" w:color="auto"/>
              <w:bottom w:val="single" w:sz="4" w:space="0" w:color="auto"/>
              <w:right w:val="single" w:sz="4" w:space="0" w:color="auto"/>
            </w:tcBorders>
            <w:shd w:val="clear" w:color="DCE6F1"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Průměr OA DEN</w:t>
            </w:r>
          </w:p>
        </w:tc>
        <w:tc>
          <w:tcPr>
            <w:tcW w:w="1417" w:type="dxa"/>
            <w:tcBorders>
              <w:top w:val="single" w:sz="4" w:space="0" w:color="auto"/>
              <w:left w:val="nil"/>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NOC</w:t>
            </w:r>
          </w:p>
        </w:tc>
        <w:tc>
          <w:tcPr>
            <w:tcW w:w="1417" w:type="dxa"/>
            <w:tcBorders>
              <w:top w:val="single" w:sz="4" w:space="0" w:color="auto"/>
              <w:left w:val="nil"/>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DEN</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131792 Strašnice-Na Skalce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1 143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1 003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852</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87,7%</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74,5%</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131857 Záběhlice-průmyslový obvod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33,3%</w:t>
            </w:r>
          </w:p>
        </w:tc>
        <w:tc>
          <w:tcPr>
            <w:tcW w:w="141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42,6%</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131873 Zahradní Město-východ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937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1 047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692</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111,7%</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73,9%</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131890 Zahradní Město-střed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1 384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1 249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909</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90,2%</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65,7%</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131903 Zahradní Město-západ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870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895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690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102,8%</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79,3%</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131911 Seřaďovací nádraží</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150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101</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17,7%</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67,3%</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131920 Průběžná</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997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1 044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866</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104,7%</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86,8%</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131938 Rybníčky III</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670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590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530</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88,0%</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79,1%</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131946 Rybníčky I-II</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752</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630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500</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83,7%</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66,4%</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131954 Solidarita</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965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969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811</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100,4%</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84,0%</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131962 Zborov</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487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429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355</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88,1%</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72,9%</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131971 Nové Strašnice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258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180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240</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69,8%</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93,1%</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131989 Strašnice-východ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19</w:t>
            </w:r>
          </w:p>
        </w:tc>
        <w:tc>
          <w:tcPr>
            <w:tcW w:w="1417" w:type="dxa"/>
            <w:tcBorders>
              <w:top w:val="single" w:sz="4" w:space="0" w:color="auto"/>
              <w:left w:val="single" w:sz="4" w:space="0" w:color="auto"/>
              <w:bottom w:val="single" w:sz="4" w:space="0" w:color="auto"/>
              <w:right w:val="single" w:sz="4" w:space="0" w:color="auto"/>
            </w:tcBorders>
            <w:shd w:val="clear" w:color="FFFFFF" w:fill="FF00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ZÁKAZ</w:t>
            </w:r>
          </w:p>
        </w:tc>
        <w:tc>
          <w:tcPr>
            <w:tcW w:w="1417" w:type="dxa"/>
            <w:tcBorders>
              <w:top w:val="single" w:sz="4" w:space="0" w:color="auto"/>
              <w:left w:val="single" w:sz="4" w:space="0" w:color="auto"/>
              <w:bottom w:val="single" w:sz="4" w:space="0" w:color="auto"/>
              <w:right w:val="single" w:sz="4" w:space="0" w:color="auto"/>
            </w:tcBorders>
            <w:shd w:val="clear" w:color="FFFFFF" w:fill="FF00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ZÁKAZ</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132098 Nové Zahradní Město</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125</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99,3%</w:t>
            </w:r>
          </w:p>
        </w:tc>
        <w:tc>
          <w:tcPr>
            <w:tcW w:w="141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58,1%</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132101 Záběhlice-východ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498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567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392</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113,9%</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78,7%</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132110 Záběhlice-západ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907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764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668</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84,2%</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73,7%</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 xml:space="preserve">132128 </w:t>
            </w:r>
            <w:proofErr w:type="spellStart"/>
            <w:r w:rsidRPr="00193FCE">
              <w:rPr>
                <w:rFonts w:ascii="Tahoma" w:hAnsi="Tahoma" w:cs="Tahoma"/>
                <w:color w:val="000000"/>
              </w:rPr>
              <w:t>Trnkov</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253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156</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39,1%</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61,6%</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132152 Michle-východ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201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147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162</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72,9%</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80,6%</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132161 Bohdalecké kolonie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57</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135,8%</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84,3%</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132179 Pod Bohdalcem</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37</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34,1%</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90,7%</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132187 Bohdalec Sever</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167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131</w:t>
            </w:r>
          </w:p>
        </w:tc>
        <w:tc>
          <w:tcPr>
            <w:tcW w:w="141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59,3%</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78,1%</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132195 Bohdalec Jih</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390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390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351</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99,9%</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90,0%</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132217 KOH-I-NOOR</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206</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204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212</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98,8%</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102,8%</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132225 Vršovice-u Botiče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1 055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1 020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1 110</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96,7%</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105,2%</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132233 Vršovické nádraží</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18,2%</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81,8%</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132241 Staré Vršovice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1 149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1 356</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1 233</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118,0%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107,3%</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132250 Vršovice-střed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882</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996</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890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112,9%</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100,9%</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132268 Vršovice-západ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415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621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577</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149,5%</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139,0%</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132276 Francouzská - Voroněžská</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137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158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162</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115,0%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118,5%</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132284 Vršovice-sever</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507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624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547</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123,0%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107,9%</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132292 Vršovice-východ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893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1 021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896</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114,3%</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100,3%</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132306 Hradešínská</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699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937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962</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134,0%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137,6%</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 xml:space="preserve">132314 U </w:t>
            </w:r>
            <w:proofErr w:type="spellStart"/>
            <w:r w:rsidRPr="00193FCE">
              <w:rPr>
                <w:rFonts w:ascii="Tahoma" w:hAnsi="Tahoma" w:cs="Tahoma"/>
                <w:color w:val="000000"/>
              </w:rPr>
              <w:t>Orionky</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404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485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500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119,9%</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123,7%</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132322 Stadión Slavie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181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127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127</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69,9%</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69,9%</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132331 Nové Vršovice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1 098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1 138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934</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103,6%</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85,1%</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132349 Pod vinohradskou nemocnicí</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420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473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461</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112,5%</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109,8%</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132357 Vinohradská nemocnice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175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145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173</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82,9%</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98,6%</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132365 Strašnice-západ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1 035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965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919</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93,2%</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88,8%</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132373 U Primasky</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1 115</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1 119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1 129</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100,3%</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101,2%</w:t>
            </w:r>
          </w:p>
        </w:tc>
      </w:tr>
      <w:tr w:rsidR="00193FCE" w:rsidRPr="00193FCE" w:rsidTr="00193FCE">
        <w:trPr>
          <w:trHeight w:val="600"/>
        </w:trPr>
        <w:tc>
          <w:tcPr>
            <w:tcW w:w="3701"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rPr>
                <w:rFonts w:ascii="Tahoma" w:hAnsi="Tahoma" w:cs="Tahoma"/>
                <w:b/>
                <w:bCs/>
                <w:color w:val="000000"/>
              </w:rPr>
            </w:pPr>
            <w:r w:rsidRPr="00193FCE">
              <w:rPr>
                <w:rFonts w:ascii="Tahoma" w:hAnsi="Tahoma" w:cs="Tahoma"/>
                <w:b/>
                <w:bCs/>
                <w:color w:val="000000"/>
              </w:rPr>
              <w:lastRenderedPageBreak/>
              <w:t>Základní sídelní jednotka</w:t>
            </w:r>
          </w:p>
        </w:tc>
        <w:tc>
          <w:tcPr>
            <w:tcW w:w="1134"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Počet PS</w:t>
            </w:r>
          </w:p>
        </w:tc>
        <w:tc>
          <w:tcPr>
            <w:tcW w:w="1304" w:type="dxa"/>
            <w:tcBorders>
              <w:top w:val="single" w:sz="4" w:space="0" w:color="auto"/>
              <w:left w:val="single" w:sz="4" w:space="0" w:color="auto"/>
              <w:bottom w:val="single" w:sz="4" w:space="0" w:color="auto"/>
              <w:right w:val="single" w:sz="4" w:space="0" w:color="auto"/>
            </w:tcBorders>
            <w:shd w:val="clear" w:color="DCE6F1"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 xml:space="preserve">Průměr </w:t>
            </w:r>
            <w:proofErr w:type="gramStart"/>
            <w:r w:rsidRPr="00193FCE">
              <w:rPr>
                <w:rFonts w:ascii="Tahoma" w:hAnsi="Tahoma" w:cs="Tahoma"/>
                <w:b/>
                <w:bCs/>
                <w:color w:val="000000"/>
              </w:rPr>
              <w:t>OA  NOC</w:t>
            </w:r>
            <w:proofErr w:type="gramEnd"/>
          </w:p>
        </w:tc>
        <w:tc>
          <w:tcPr>
            <w:tcW w:w="1304" w:type="dxa"/>
            <w:tcBorders>
              <w:top w:val="single" w:sz="4" w:space="0" w:color="auto"/>
              <w:left w:val="single" w:sz="4" w:space="0" w:color="auto"/>
              <w:bottom w:val="single" w:sz="4" w:space="0" w:color="auto"/>
              <w:right w:val="single" w:sz="4" w:space="0" w:color="auto"/>
            </w:tcBorders>
            <w:shd w:val="clear" w:color="DCE6F1"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Průměr OA DEN</w:t>
            </w:r>
          </w:p>
        </w:tc>
        <w:tc>
          <w:tcPr>
            <w:tcW w:w="1417" w:type="dxa"/>
            <w:tcBorders>
              <w:top w:val="single" w:sz="4" w:space="0" w:color="auto"/>
              <w:left w:val="nil"/>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NOC</w:t>
            </w:r>
          </w:p>
        </w:tc>
        <w:tc>
          <w:tcPr>
            <w:tcW w:w="1417" w:type="dxa"/>
            <w:tcBorders>
              <w:top w:val="single" w:sz="4" w:space="0" w:color="auto"/>
              <w:left w:val="nil"/>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DEN</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132381 Nad Olšinami</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250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246</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216</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98,2%</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86,4%</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 xml:space="preserve">132390 U </w:t>
            </w:r>
            <w:proofErr w:type="spellStart"/>
            <w:r w:rsidRPr="00193FCE">
              <w:rPr>
                <w:rFonts w:ascii="Tahoma" w:hAnsi="Tahoma" w:cs="Tahoma"/>
                <w:color w:val="000000"/>
              </w:rPr>
              <w:t>Hagiboru</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208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178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215</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85,3%</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103,3%</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 xml:space="preserve">132403 U </w:t>
            </w:r>
            <w:proofErr w:type="spellStart"/>
            <w:r w:rsidRPr="00193FCE">
              <w:rPr>
                <w:rFonts w:ascii="Tahoma" w:hAnsi="Tahoma" w:cs="Tahoma"/>
                <w:color w:val="000000"/>
              </w:rPr>
              <w:t>Hagiboru</w:t>
            </w:r>
            <w:proofErr w:type="spellEnd"/>
            <w:r w:rsidRPr="00193FCE">
              <w:rPr>
                <w:rFonts w:ascii="Tahoma" w:hAnsi="Tahoma" w:cs="Tahoma"/>
                <w:color w:val="000000"/>
              </w:rPr>
              <w:t>-západ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417"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NO</w:t>
            </w:r>
          </w:p>
        </w:tc>
        <w:tc>
          <w:tcPr>
            <w:tcW w:w="1417"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NO</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132411 Třebešín</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759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520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562</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68,4%</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74,1%</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132420 Květnická</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284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310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211</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109,2%</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74,4%</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132438 Nové Malešice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1 266</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1 359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1 033</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107,3%</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81,6%</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132446 U Nových Malešic</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321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283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219</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88,0%</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68,2%</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132454 Staré Malešice</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744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498</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396</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66,9%</w:t>
            </w:r>
          </w:p>
        </w:tc>
        <w:tc>
          <w:tcPr>
            <w:tcW w:w="141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53,2%</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132501 U teplárny</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206</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167</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23,5%</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80,8%</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306029 U teplárny-jih</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62</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228</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28,7%</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106,6%</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306568 Eden</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339</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387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373</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114,0%</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110,0%</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317454 U Zborova</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97</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121</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114</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124,7%</w:t>
            </w:r>
          </w:p>
        </w:tc>
        <w:tc>
          <w:tcPr>
            <w:tcW w:w="1417"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117,0%</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317462 Zborov-východ</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417"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NO</w:t>
            </w:r>
          </w:p>
        </w:tc>
        <w:tc>
          <w:tcPr>
            <w:tcW w:w="1417"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NO</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318396 Záběhlice-průmyslový obvod-jih</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103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12</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31</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11,2%</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29,9%</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132136 Na Slatinách</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30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13</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14</w:t>
            </w:r>
          </w:p>
        </w:tc>
        <w:tc>
          <w:tcPr>
            <w:tcW w:w="141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43,3%</w:t>
            </w:r>
          </w:p>
        </w:tc>
        <w:tc>
          <w:tcPr>
            <w:tcW w:w="141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47,8%</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132144 Na Slatinách-sever</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4</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417" w:type="dxa"/>
            <w:tcBorders>
              <w:top w:val="nil"/>
              <w:left w:val="nil"/>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0,0%</w:t>
            </w:r>
          </w:p>
        </w:tc>
        <w:tc>
          <w:tcPr>
            <w:tcW w:w="1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8,3%</w:t>
            </w:r>
          </w:p>
        </w:tc>
      </w:tr>
      <w:tr w:rsidR="00193FCE" w:rsidRPr="00193FCE" w:rsidTr="00193FCE">
        <w:trPr>
          <w:trHeight w:val="300"/>
        </w:trPr>
        <w:tc>
          <w:tcPr>
            <w:tcW w:w="3701"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rsidR="00193FCE" w:rsidRPr="00193FCE" w:rsidRDefault="00193FCE" w:rsidP="00F91A84">
            <w:pPr>
              <w:spacing w:line="240" w:lineRule="auto"/>
              <w:ind w:firstLine="0"/>
              <w:rPr>
                <w:rFonts w:ascii="Tahoma" w:hAnsi="Tahoma" w:cs="Tahoma"/>
                <w:b/>
                <w:bCs/>
                <w:color w:val="000000"/>
              </w:rPr>
            </w:pPr>
            <w:r w:rsidRPr="00193FCE">
              <w:rPr>
                <w:rFonts w:ascii="Tahoma" w:hAnsi="Tahoma" w:cs="Tahoma"/>
                <w:b/>
                <w:bCs/>
                <w:color w:val="000000"/>
              </w:rPr>
              <w:t>Celkový součet</w:t>
            </w:r>
          </w:p>
        </w:tc>
        <w:tc>
          <w:tcPr>
            <w:tcW w:w="1134"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26 568</w:t>
            </w:r>
          </w:p>
        </w:tc>
        <w:tc>
          <w:tcPr>
            <w:tcW w:w="1304"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25 867</w:t>
            </w:r>
          </w:p>
        </w:tc>
        <w:tc>
          <w:tcPr>
            <w:tcW w:w="1304"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23 264</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97,4%</w:t>
            </w:r>
          </w:p>
        </w:tc>
        <w:tc>
          <w:tcPr>
            <w:tcW w:w="1417"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87,6%</w:t>
            </w:r>
          </w:p>
        </w:tc>
      </w:tr>
    </w:tbl>
    <w:p w:rsidR="00193FCE" w:rsidRPr="00193FCE" w:rsidRDefault="00193FCE" w:rsidP="00F91A84">
      <w:pPr>
        <w:rPr>
          <w:rFonts w:ascii="Tahoma" w:hAnsi="Tahoma" w:cs="Tahoma"/>
        </w:rPr>
      </w:pPr>
    </w:p>
    <w:p w:rsidR="00193FCE" w:rsidRPr="00193FCE" w:rsidRDefault="00193FCE" w:rsidP="00F91A84">
      <w:pPr>
        <w:rPr>
          <w:rFonts w:ascii="Tahoma" w:hAnsi="Tahoma" w:cs="Tahoma"/>
          <w:b/>
        </w:rPr>
      </w:pPr>
      <w:r w:rsidRPr="00193FCE">
        <w:rPr>
          <w:rFonts w:ascii="Tahoma" w:hAnsi="Tahoma" w:cs="Tahoma"/>
          <w:b/>
        </w:rPr>
        <w:t>Současně jsme monitorovali navazující území zón placeného stáni Praha 2 a 3:</w:t>
      </w:r>
    </w:p>
    <w:p w:rsidR="00193FCE" w:rsidRPr="00193FCE" w:rsidRDefault="00193FCE" w:rsidP="00F91A84">
      <w:pPr>
        <w:rPr>
          <w:rFonts w:ascii="Tahoma" w:hAnsi="Tahoma" w:cs="Tahoma"/>
        </w:rPr>
      </w:pPr>
    </w:p>
    <w:tbl>
      <w:tblPr>
        <w:tblW w:w="10221" w:type="dxa"/>
        <w:tblInd w:w="55" w:type="dxa"/>
        <w:tblCellMar>
          <w:left w:w="70" w:type="dxa"/>
          <w:right w:w="70" w:type="dxa"/>
        </w:tblCellMar>
        <w:tblLook w:val="04A0" w:firstRow="1" w:lastRow="0" w:firstColumn="1" w:lastColumn="0" w:noHBand="0" w:noVBand="1"/>
      </w:tblPr>
      <w:tblGrid>
        <w:gridCol w:w="3701"/>
        <w:gridCol w:w="1134"/>
        <w:gridCol w:w="1276"/>
        <w:gridCol w:w="1275"/>
        <w:gridCol w:w="1418"/>
        <w:gridCol w:w="1417"/>
      </w:tblGrid>
      <w:tr w:rsidR="00193FCE" w:rsidRPr="00193FCE" w:rsidTr="00193FCE">
        <w:trPr>
          <w:trHeight w:val="600"/>
        </w:trPr>
        <w:tc>
          <w:tcPr>
            <w:tcW w:w="3701"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rPr>
                <w:rFonts w:ascii="Tahoma" w:hAnsi="Tahoma" w:cs="Tahoma"/>
                <w:b/>
                <w:bCs/>
                <w:color w:val="000000"/>
              </w:rPr>
            </w:pPr>
            <w:r w:rsidRPr="00193FCE">
              <w:rPr>
                <w:rFonts w:ascii="Tahoma" w:hAnsi="Tahoma" w:cs="Tahoma"/>
                <w:b/>
                <w:bCs/>
                <w:color w:val="000000"/>
              </w:rPr>
              <w:t>Základní sídelní jednotka</w:t>
            </w:r>
          </w:p>
        </w:tc>
        <w:tc>
          <w:tcPr>
            <w:tcW w:w="1134"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Počet PS</w:t>
            </w:r>
          </w:p>
        </w:tc>
        <w:tc>
          <w:tcPr>
            <w:tcW w:w="1276" w:type="dxa"/>
            <w:tcBorders>
              <w:top w:val="single" w:sz="4" w:space="0" w:color="auto"/>
              <w:left w:val="single" w:sz="4" w:space="0" w:color="auto"/>
              <w:bottom w:val="single" w:sz="4" w:space="0" w:color="auto"/>
              <w:right w:val="single" w:sz="4" w:space="0" w:color="auto"/>
            </w:tcBorders>
            <w:shd w:val="clear" w:color="DCE6F1"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 xml:space="preserve">Průměr </w:t>
            </w:r>
            <w:proofErr w:type="gramStart"/>
            <w:r w:rsidRPr="00193FCE">
              <w:rPr>
                <w:rFonts w:ascii="Tahoma" w:hAnsi="Tahoma" w:cs="Tahoma"/>
                <w:b/>
                <w:bCs/>
                <w:color w:val="000000"/>
              </w:rPr>
              <w:t>OA  NOC</w:t>
            </w:r>
            <w:proofErr w:type="gramEnd"/>
          </w:p>
        </w:tc>
        <w:tc>
          <w:tcPr>
            <w:tcW w:w="1275" w:type="dxa"/>
            <w:tcBorders>
              <w:top w:val="single" w:sz="4" w:space="0" w:color="auto"/>
              <w:left w:val="single" w:sz="4" w:space="0" w:color="auto"/>
              <w:bottom w:val="single" w:sz="4" w:space="0" w:color="auto"/>
              <w:right w:val="single" w:sz="4" w:space="0" w:color="auto"/>
            </w:tcBorders>
            <w:shd w:val="clear" w:color="DCE6F1"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Průměr OA DEN</w:t>
            </w:r>
          </w:p>
        </w:tc>
        <w:tc>
          <w:tcPr>
            <w:tcW w:w="1418" w:type="dxa"/>
            <w:tcBorders>
              <w:top w:val="single" w:sz="4" w:space="0" w:color="auto"/>
              <w:left w:val="nil"/>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NOC</w:t>
            </w:r>
          </w:p>
        </w:tc>
        <w:tc>
          <w:tcPr>
            <w:tcW w:w="1417" w:type="dxa"/>
            <w:tcBorders>
              <w:top w:val="single" w:sz="4" w:space="0" w:color="auto"/>
              <w:left w:val="nil"/>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DEN</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Praha 2</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130</w:t>
            </w:r>
          </w:p>
        </w:tc>
        <w:tc>
          <w:tcPr>
            <w:tcW w:w="1276"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119</w:t>
            </w:r>
          </w:p>
        </w:tc>
        <w:tc>
          <w:tcPr>
            <w:tcW w:w="1275"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100</w:t>
            </w:r>
          </w:p>
        </w:tc>
        <w:tc>
          <w:tcPr>
            <w:tcW w:w="1418"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91,5%</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77,1%</w:t>
            </w:r>
          </w:p>
        </w:tc>
      </w:tr>
      <w:tr w:rsidR="00193FCE" w:rsidRPr="00193FCE" w:rsidTr="00193FC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Praha 3</w:t>
            </w:r>
          </w:p>
        </w:tc>
        <w:tc>
          <w:tcPr>
            <w:tcW w:w="1134"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248</w:t>
            </w:r>
          </w:p>
        </w:tc>
        <w:tc>
          <w:tcPr>
            <w:tcW w:w="1276"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174</w:t>
            </w:r>
          </w:p>
        </w:tc>
        <w:tc>
          <w:tcPr>
            <w:tcW w:w="1275"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179</w:t>
            </w:r>
          </w:p>
        </w:tc>
        <w:tc>
          <w:tcPr>
            <w:tcW w:w="1418"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70,2%</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72,2%</w:t>
            </w:r>
          </w:p>
        </w:tc>
      </w:tr>
      <w:tr w:rsidR="00193FCE" w:rsidRPr="00193FCE" w:rsidTr="00193FCE">
        <w:trPr>
          <w:trHeight w:val="300"/>
        </w:trPr>
        <w:tc>
          <w:tcPr>
            <w:tcW w:w="3701"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rsidR="00193FCE" w:rsidRPr="00193FCE" w:rsidRDefault="00193FCE" w:rsidP="00F91A84">
            <w:pPr>
              <w:spacing w:line="240" w:lineRule="auto"/>
              <w:ind w:firstLine="0"/>
              <w:rPr>
                <w:rFonts w:ascii="Tahoma" w:hAnsi="Tahoma" w:cs="Tahoma"/>
                <w:b/>
                <w:bCs/>
                <w:color w:val="000000"/>
              </w:rPr>
            </w:pPr>
            <w:r w:rsidRPr="00193FCE">
              <w:rPr>
                <w:rFonts w:ascii="Tahoma" w:hAnsi="Tahoma" w:cs="Tahoma"/>
                <w:b/>
                <w:bCs/>
                <w:color w:val="000000"/>
              </w:rPr>
              <w:t>Celkový součet</w:t>
            </w:r>
          </w:p>
        </w:tc>
        <w:tc>
          <w:tcPr>
            <w:tcW w:w="1134"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378</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293</w:t>
            </w:r>
          </w:p>
        </w:tc>
        <w:tc>
          <w:tcPr>
            <w:tcW w:w="1275" w:type="dxa"/>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279</w:t>
            </w:r>
          </w:p>
        </w:tc>
        <w:tc>
          <w:tcPr>
            <w:tcW w:w="1418"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77,5%</w:t>
            </w:r>
          </w:p>
        </w:tc>
        <w:tc>
          <w:tcPr>
            <w:tcW w:w="1417" w:type="dxa"/>
            <w:tcBorders>
              <w:top w:val="single" w:sz="4" w:space="0" w:color="auto"/>
              <w:left w:val="single" w:sz="4" w:space="0" w:color="auto"/>
              <w:bottom w:val="single" w:sz="4" w:space="0" w:color="auto"/>
              <w:right w:val="single" w:sz="4" w:space="0" w:color="auto"/>
            </w:tcBorders>
            <w:shd w:val="clear" w:color="000000" w:fill="3366FF"/>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73,9%</w:t>
            </w:r>
          </w:p>
        </w:tc>
      </w:tr>
    </w:tbl>
    <w:p w:rsidR="00193FCE" w:rsidRPr="00193FCE" w:rsidRDefault="00193FCE" w:rsidP="00F91A84">
      <w:pPr>
        <w:rPr>
          <w:rFonts w:ascii="Tahoma" w:hAnsi="Tahoma" w:cs="Tahoma"/>
        </w:rPr>
      </w:pPr>
    </w:p>
    <w:p w:rsidR="00193FCE" w:rsidRPr="00193FCE" w:rsidRDefault="00193FCE" w:rsidP="00F91A84">
      <w:pPr>
        <w:rPr>
          <w:rFonts w:ascii="Tahoma" w:hAnsi="Tahoma" w:cs="Tahoma"/>
        </w:rPr>
      </w:pPr>
    </w:p>
    <w:p w:rsidR="00193FCE" w:rsidRPr="00193FCE" w:rsidRDefault="00193FCE" w:rsidP="00F91A84">
      <w:pPr>
        <w:rPr>
          <w:rFonts w:ascii="Tahoma" w:hAnsi="Tahoma" w:cs="Tahoma"/>
          <w:b/>
        </w:rPr>
      </w:pPr>
      <w:r w:rsidRPr="00193FCE">
        <w:rPr>
          <w:rFonts w:ascii="Tahoma" w:hAnsi="Tahoma" w:cs="Tahoma"/>
          <w:b/>
        </w:rPr>
        <w:t xml:space="preserve">Porovnání obsazeností </w:t>
      </w:r>
      <w:proofErr w:type="gramStart"/>
      <w:r w:rsidRPr="00193FCE">
        <w:rPr>
          <w:rFonts w:ascii="Tahoma" w:hAnsi="Tahoma" w:cs="Tahoma"/>
          <w:b/>
        </w:rPr>
        <w:t>2012  a 2004</w:t>
      </w:r>
      <w:proofErr w:type="gramEnd"/>
      <w:r w:rsidRPr="00193FCE">
        <w:rPr>
          <w:rFonts w:ascii="Tahoma" w:hAnsi="Tahoma" w:cs="Tahoma"/>
          <w:b/>
        </w:rPr>
        <w:t>:</w:t>
      </w:r>
    </w:p>
    <w:p w:rsidR="00193FCE" w:rsidRPr="00193FCE" w:rsidRDefault="00193FCE" w:rsidP="00F91A84">
      <w:pPr>
        <w:rPr>
          <w:rFonts w:ascii="Tahoma" w:hAnsi="Tahoma" w:cs="Tahoma"/>
        </w:rPr>
      </w:pPr>
    </w:p>
    <w:tbl>
      <w:tblPr>
        <w:tblW w:w="10272" w:type="dxa"/>
        <w:tblInd w:w="55" w:type="dxa"/>
        <w:tblCellMar>
          <w:left w:w="70" w:type="dxa"/>
          <w:right w:w="70" w:type="dxa"/>
        </w:tblCellMar>
        <w:tblLook w:val="04A0" w:firstRow="1" w:lastRow="0" w:firstColumn="1" w:lastColumn="0" w:noHBand="0" w:noVBand="1"/>
      </w:tblPr>
      <w:tblGrid>
        <w:gridCol w:w="3672"/>
        <w:gridCol w:w="1320"/>
        <w:gridCol w:w="1320"/>
        <w:gridCol w:w="1320"/>
        <w:gridCol w:w="1320"/>
        <w:gridCol w:w="1320"/>
      </w:tblGrid>
      <w:tr w:rsidR="00193FCE" w:rsidRPr="00193FCE" w:rsidTr="00193FCE">
        <w:trPr>
          <w:trHeight w:val="510"/>
        </w:trPr>
        <w:tc>
          <w:tcPr>
            <w:tcW w:w="3672"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193FCE" w:rsidRPr="00193FCE" w:rsidRDefault="00193FCE" w:rsidP="00F91A84">
            <w:pPr>
              <w:spacing w:line="240" w:lineRule="auto"/>
              <w:ind w:firstLine="0"/>
              <w:rPr>
                <w:rFonts w:ascii="Tahoma" w:hAnsi="Tahoma" w:cs="Tahoma"/>
                <w:b/>
                <w:bCs/>
                <w:color w:val="000000"/>
              </w:rPr>
            </w:pPr>
            <w:r>
              <w:rPr>
                <w:rFonts w:ascii="Tahoma" w:hAnsi="Tahoma" w:cs="Tahoma"/>
                <w:b/>
                <w:bCs/>
                <w:color w:val="000000"/>
              </w:rPr>
              <w:t>Rok</w:t>
            </w:r>
          </w:p>
        </w:tc>
        <w:tc>
          <w:tcPr>
            <w:tcW w:w="1320" w:type="dxa"/>
            <w:tcBorders>
              <w:top w:val="single" w:sz="4" w:space="0" w:color="auto"/>
              <w:left w:val="nil"/>
              <w:bottom w:val="single" w:sz="4" w:space="0" w:color="auto"/>
              <w:right w:val="single" w:sz="4" w:space="0" w:color="auto"/>
            </w:tcBorders>
            <w:shd w:val="clear" w:color="000000" w:fill="DCE6F1"/>
            <w:noWrap/>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Počet PS</w:t>
            </w:r>
          </w:p>
        </w:tc>
        <w:tc>
          <w:tcPr>
            <w:tcW w:w="1320" w:type="dxa"/>
            <w:tcBorders>
              <w:top w:val="single" w:sz="4" w:space="0" w:color="auto"/>
              <w:left w:val="nil"/>
              <w:bottom w:val="single" w:sz="4" w:space="0" w:color="auto"/>
              <w:right w:val="single" w:sz="4" w:space="0" w:color="auto"/>
            </w:tcBorders>
            <w:shd w:val="clear" w:color="000000"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 xml:space="preserve">Průměr </w:t>
            </w:r>
            <w:proofErr w:type="gramStart"/>
            <w:r w:rsidRPr="00193FCE">
              <w:rPr>
                <w:rFonts w:ascii="Tahoma" w:hAnsi="Tahoma" w:cs="Tahoma"/>
                <w:b/>
                <w:bCs/>
                <w:color w:val="000000"/>
              </w:rPr>
              <w:t>OA  NOC</w:t>
            </w:r>
            <w:proofErr w:type="gramEnd"/>
          </w:p>
        </w:tc>
        <w:tc>
          <w:tcPr>
            <w:tcW w:w="1320" w:type="dxa"/>
            <w:tcBorders>
              <w:top w:val="single" w:sz="4" w:space="0" w:color="auto"/>
              <w:left w:val="nil"/>
              <w:bottom w:val="single" w:sz="4" w:space="0" w:color="auto"/>
              <w:right w:val="single" w:sz="4" w:space="0" w:color="auto"/>
            </w:tcBorders>
            <w:shd w:val="clear" w:color="000000"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Průměr OA DEN</w:t>
            </w:r>
          </w:p>
        </w:tc>
        <w:tc>
          <w:tcPr>
            <w:tcW w:w="1320" w:type="dxa"/>
            <w:tcBorders>
              <w:top w:val="single" w:sz="4" w:space="0" w:color="auto"/>
              <w:left w:val="nil"/>
              <w:bottom w:val="single" w:sz="4" w:space="0" w:color="auto"/>
              <w:right w:val="single" w:sz="4" w:space="0" w:color="auto"/>
            </w:tcBorders>
            <w:shd w:val="clear" w:color="000000"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NOC</w:t>
            </w:r>
          </w:p>
        </w:tc>
        <w:tc>
          <w:tcPr>
            <w:tcW w:w="1320" w:type="dxa"/>
            <w:tcBorders>
              <w:top w:val="single" w:sz="4" w:space="0" w:color="auto"/>
              <w:left w:val="nil"/>
              <w:bottom w:val="single" w:sz="4" w:space="0" w:color="auto"/>
              <w:right w:val="single" w:sz="4" w:space="0" w:color="auto"/>
            </w:tcBorders>
            <w:shd w:val="clear" w:color="000000" w:fill="DCE6F1"/>
            <w:vAlign w:val="center"/>
            <w:hideMark/>
          </w:tcPr>
          <w:p w:rsidR="00193FCE" w:rsidRPr="00193FCE" w:rsidRDefault="00193FCE" w:rsidP="00F91A84">
            <w:pPr>
              <w:spacing w:line="240" w:lineRule="auto"/>
              <w:ind w:firstLine="0"/>
              <w:jc w:val="center"/>
              <w:rPr>
                <w:rFonts w:ascii="Tahoma" w:hAnsi="Tahoma" w:cs="Tahoma"/>
                <w:b/>
                <w:bCs/>
                <w:color w:val="000000"/>
              </w:rPr>
            </w:pPr>
            <w:r w:rsidRPr="00193FCE">
              <w:rPr>
                <w:rFonts w:ascii="Tahoma" w:hAnsi="Tahoma" w:cs="Tahoma"/>
                <w:b/>
                <w:bCs/>
                <w:color w:val="000000"/>
              </w:rPr>
              <w:t>Obsazenost DEN</w:t>
            </w:r>
          </w:p>
        </w:tc>
      </w:tr>
      <w:tr w:rsidR="00193FCE" w:rsidRPr="00193FCE" w:rsidTr="00193FCE">
        <w:trPr>
          <w:trHeight w:val="300"/>
        </w:trPr>
        <w:tc>
          <w:tcPr>
            <w:tcW w:w="3672"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2012</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26 568</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25 867</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23 264</w:t>
            </w:r>
          </w:p>
        </w:tc>
        <w:tc>
          <w:tcPr>
            <w:tcW w:w="1320"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97,4%</w:t>
            </w:r>
          </w:p>
        </w:tc>
        <w:tc>
          <w:tcPr>
            <w:tcW w:w="1320"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87,6%</w:t>
            </w:r>
          </w:p>
        </w:tc>
      </w:tr>
      <w:tr w:rsidR="00193FCE" w:rsidRPr="00193FCE" w:rsidTr="00193FCE">
        <w:trPr>
          <w:trHeight w:val="300"/>
        </w:trPr>
        <w:tc>
          <w:tcPr>
            <w:tcW w:w="3672"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2004</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24 155</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24 237</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21 285</w:t>
            </w:r>
          </w:p>
        </w:tc>
        <w:tc>
          <w:tcPr>
            <w:tcW w:w="1320" w:type="dxa"/>
            <w:tcBorders>
              <w:top w:val="single" w:sz="4" w:space="0" w:color="auto"/>
              <w:left w:val="single" w:sz="4" w:space="0" w:color="auto"/>
              <w:bottom w:val="single" w:sz="4" w:space="0" w:color="auto"/>
              <w:right w:val="single" w:sz="4" w:space="0" w:color="auto"/>
            </w:tcBorders>
            <w:shd w:val="clear" w:color="000000" w:fill="FF3300"/>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100,3%</w:t>
            </w:r>
          </w:p>
        </w:tc>
        <w:tc>
          <w:tcPr>
            <w:tcW w:w="1320" w:type="dxa"/>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193FCE" w:rsidRPr="00193FCE" w:rsidRDefault="00193FCE" w:rsidP="00F91A84">
            <w:pPr>
              <w:spacing w:line="240" w:lineRule="auto"/>
              <w:ind w:firstLine="0"/>
              <w:jc w:val="center"/>
              <w:rPr>
                <w:rFonts w:ascii="Tahoma" w:hAnsi="Tahoma" w:cs="Tahoma"/>
              </w:rPr>
            </w:pPr>
            <w:r w:rsidRPr="00193FCE">
              <w:rPr>
                <w:rFonts w:ascii="Tahoma" w:hAnsi="Tahoma" w:cs="Tahoma"/>
              </w:rPr>
              <w:t>88,1%</w:t>
            </w:r>
          </w:p>
        </w:tc>
      </w:tr>
      <w:tr w:rsidR="00193FCE" w:rsidRPr="00193FCE" w:rsidTr="00193FCE">
        <w:trPr>
          <w:trHeight w:val="300"/>
        </w:trPr>
        <w:tc>
          <w:tcPr>
            <w:tcW w:w="3672" w:type="dxa"/>
            <w:tcBorders>
              <w:top w:val="nil"/>
              <w:left w:val="single" w:sz="4" w:space="0" w:color="auto"/>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rPr>
                <w:rFonts w:ascii="Tahoma" w:hAnsi="Tahoma" w:cs="Tahoma"/>
                <w:color w:val="000000"/>
              </w:rPr>
            </w:pPr>
            <w:r w:rsidRPr="00193FCE">
              <w:rPr>
                <w:rFonts w:ascii="Tahoma" w:hAnsi="Tahoma" w:cs="Tahoma"/>
                <w:color w:val="000000"/>
              </w:rPr>
              <w:t>Změna</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2 413</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1 630</w:t>
            </w:r>
          </w:p>
        </w:tc>
        <w:tc>
          <w:tcPr>
            <w:tcW w:w="1320" w:type="dxa"/>
            <w:tcBorders>
              <w:top w:val="nil"/>
              <w:left w:val="nil"/>
              <w:bottom w:val="single" w:sz="4" w:space="0" w:color="auto"/>
              <w:right w:val="single" w:sz="4" w:space="0" w:color="auto"/>
            </w:tcBorders>
            <w:shd w:val="clear" w:color="auto" w:fill="auto"/>
            <w:noWrap/>
            <w:vAlign w:val="center"/>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1 979</w:t>
            </w:r>
          </w:p>
        </w:tc>
        <w:tc>
          <w:tcPr>
            <w:tcW w:w="1320" w:type="dxa"/>
            <w:tcBorders>
              <w:top w:val="nil"/>
              <w:left w:val="nil"/>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-2,978%</w:t>
            </w:r>
          </w:p>
        </w:tc>
        <w:tc>
          <w:tcPr>
            <w:tcW w:w="1320" w:type="dxa"/>
            <w:tcBorders>
              <w:top w:val="nil"/>
              <w:left w:val="nil"/>
              <w:bottom w:val="single" w:sz="4" w:space="0" w:color="auto"/>
              <w:right w:val="single" w:sz="4" w:space="0" w:color="auto"/>
            </w:tcBorders>
            <w:shd w:val="clear" w:color="auto" w:fill="auto"/>
            <w:noWrap/>
            <w:vAlign w:val="bottom"/>
            <w:hideMark/>
          </w:tcPr>
          <w:p w:rsidR="00193FCE" w:rsidRPr="00193FCE" w:rsidRDefault="00193FCE" w:rsidP="00F91A84">
            <w:pPr>
              <w:spacing w:line="240" w:lineRule="auto"/>
              <w:ind w:firstLine="0"/>
              <w:jc w:val="center"/>
              <w:rPr>
                <w:rFonts w:ascii="Tahoma" w:hAnsi="Tahoma" w:cs="Tahoma"/>
                <w:color w:val="000000"/>
              </w:rPr>
            </w:pPr>
            <w:r w:rsidRPr="00193FCE">
              <w:rPr>
                <w:rFonts w:ascii="Tahoma" w:hAnsi="Tahoma" w:cs="Tahoma"/>
                <w:color w:val="000000"/>
              </w:rPr>
              <w:t>-0,556%</w:t>
            </w:r>
          </w:p>
        </w:tc>
      </w:tr>
    </w:tbl>
    <w:p w:rsidR="00193FCE" w:rsidRPr="00193FCE" w:rsidRDefault="00193FCE" w:rsidP="00F91A84">
      <w:pPr>
        <w:rPr>
          <w:rFonts w:ascii="Tahoma" w:hAnsi="Tahoma" w:cs="Tahoma"/>
        </w:rPr>
      </w:pPr>
    </w:p>
    <w:p w:rsidR="00193FCE" w:rsidRDefault="00193FCE" w:rsidP="00F91A84">
      <w:pPr>
        <w:rPr>
          <w:rFonts w:ascii="Tahoma" w:hAnsi="Tahoma" w:cs="Tahoma"/>
        </w:rPr>
      </w:pPr>
    </w:p>
    <w:p w:rsidR="008148BE" w:rsidRDefault="008148BE" w:rsidP="00F91A84">
      <w:pPr>
        <w:rPr>
          <w:rFonts w:ascii="Tahoma" w:hAnsi="Tahoma" w:cs="Tahoma"/>
        </w:rPr>
      </w:pPr>
    </w:p>
    <w:p w:rsidR="008148BE" w:rsidRDefault="008148BE" w:rsidP="00F91A84">
      <w:pPr>
        <w:rPr>
          <w:rFonts w:ascii="Tahoma" w:hAnsi="Tahoma" w:cs="Tahoma"/>
        </w:rPr>
      </w:pPr>
    </w:p>
    <w:p w:rsidR="008148BE" w:rsidRDefault="008148BE" w:rsidP="00F91A84">
      <w:pPr>
        <w:rPr>
          <w:rFonts w:ascii="Tahoma" w:hAnsi="Tahoma" w:cs="Tahoma"/>
        </w:rPr>
      </w:pPr>
    </w:p>
    <w:p w:rsidR="008148BE" w:rsidRPr="00193FCE" w:rsidRDefault="008148BE" w:rsidP="00F91A84">
      <w:pPr>
        <w:rPr>
          <w:rFonts w:ascii="Tahoma" w:hAnsi="Tahoma" w:cs="Tahoma"/>
        </w:rPr>
      </w:pPr>
    </w:p>
    <w:p w:rsidR="00193FCE" w:rsidRPr="00193FCE" w:rsidRDefault="00193FCE" w:rsidP="00F91A84">
      <w:pPr>
        <w:rPr>
          <w:rFonts w:ascii="Tahoma" w:hAnsi="Tahoma" w:cs="Tahoma"/>
        </w:rPr>
      </w:pPr>
    </w:p>
    <w:p w:rsidR="00193FCE" w:rsidRPr="00193FCE" w:rsidRDefault="00193FCE" w:rsidP="00F91A84">
      <w:pPr>
        <w:rPr>
          <w:rFonts w:ascii="Tahoma" w:hAnsi="Tahoma" w:cs="Tahoma"/>
        </w:rPr>
      </w:pPr>
    </w:p>
    <w:p w:rsidR="00193FCE" w:rsidRPr="00193FCE" w:rsidRDefault="00193FCE" w:rsidP="00F91A84">
      <w:pPr>
        <w:rPr>
          <w:rFonts w:ascii="Tahoma" w:hAnsi="Tahoma" w:cs="Tahoma"/>
        </w:rPr>
      </w:pPr>
    </w:p>
    <w:p w:rsidR="008148BE" w:rsidRPr="00193FCE" w:rsidRDefault="008148BE" w:rsidP="00F91A84">
      <w:pPr>
        <w:rPr>
          <w:rFonts w:ascii="Tahoma" w:hAnsi="Tahoma" w:cs="Tahoma"/>
        </w:rPr>
      </w:pPr>
      <w:r>
        <w:rPr>
          <w:rFonts w:ascii="Tahoma" w:hAnsi="Tahoma" w:cs="Tahoma"/>
        </w:rPr>
        <w:lastRenderedPageBreak/>
        <w:t>Porovnání let 2012 a 2004 hovoří o nárůstu parkovací kapacity (změna metodiky) i nárůstech počtu vozidel. Zásadní otázkou je zda se jedná o nárůsty vyvolané růstem stupně automobilizace, či vyvolané jinými faktory. Toto porovnání jsme proto plošně omezili na oblast podrobenou analýze roku 2008 (Vinohrady, Vršovice a část Strašnic)</w:t>
      </w:r>
    </w:p>
    <w:p w:rsidR="00193FCE" w:rsidRPr="00193FCE" w:rsidRDefault="008148BE" w:rsidP="00F91A84">
      <w:pPr>
        <w:rPr>
          <w:rFonts w:ascii="Tahoma" w:hAnsi="Tahoma" w:cs="Tahoma"/>
        </w:rPr>
      </w:pPr>
      <w:r w:rsidRPr="008148BE">
        <w:rPr>
          <w:noProof/>
        </w:rPr>
        <w:drawing>
          <wp:anchor distT="0" distB="0" distL="114300" distR="114300" simplePos="0" relativeHeight="252005376" behindDoc="1" locked="0" layoutInCell="1" allowOverlap="1" wp14:anchorId="65E713B7" wp14:editId="6CEC3EDA">
            <wp:simplePos x="0" y="0"/>
            <wp:positionH relativeFrom="column">
              <wp:posOffset>46355</wp:posOffset>
            </wp:positionH>
            <wp:positionV relativeFrom="paragraph">
              <wp:posOffset>118745</wp:posOffset>
            </wp:positionV>
            <wp:extent cx="6525895" cy="4213225"/>
            <wp:effectExtent l="0" t="0" r="8255" b="0"/>
            <wp:wrapNone/>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525895" cy="421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3FCE" w:rsidRPr="00193FCE" w:rsidRDefault="00193FCE"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406014" w:rsidRPr="00193FCE" w:rsidRDefault="00406014" w:rsidP="00F91A84">
      <w:pPr>
        <w:rPr>
          <w:rFonts w:ascii="Tahoma" w:hAnsi="Tahoma" w:cs="Tahoma"/>
        </w:rPr>
      </w:pPr>
    </w:p>
    <w:p w:rsidR="002D3FEC" w:rsidRPr="00193FCE" w:rsidRDefault="002D3FEC" w:rsidP="00F91A84">
      <w:pPr>
        <w:rPr>
          <w:rFonts w:ascii="Tahoma" w:hAnsi="Tahoma" w:cs="Tahoma"/>
        </w:rPr>
      </w:pPr>
    </w:p>
    <w:p w:rsidR="002D3FEC" w:rsidRPr="00193FCE" w:rsidRDefault="002D3FEC" w:rsidP="00F91A84">
      <w:pPr>
        <w:rPr>
          <w:rFonts w:ascii="Tahoma" w:hAnsi="Tahoma" w:cs="Tahoma"/>
        </w:rPr>
      </w:pPr>
    </w:p>
    <w:p w:rsidR="008155C8" w:rsidRPr="00193FCE" w:rsidRDefault="008155C8" w:rsidP="00F91A84">
      <w:pPr>
        <w:rPr>
          <w:rFonts w:ascii="Tahoma" w:hAnsi="Tahoma" w:cs="Tahoma"/>
        </w:rPr>
      </w:pPr>
    </w:p>
    <w:p w:rsidR="008155C8" w:rsidRPr="00193FCE" w:rsidRDefault="008155C8" w:rsidP="00F91A84">
      <w:pPr>
        <w:rPr>
          <w:rFonts w:ascii="Tahoma" w:hAnsi="Tahoma" w:cs="Tahoma"/>
        </w:rPr>
      </w:pPr>
    </w:p>
    <w:p w:rsidR="008155C8" w:rsidRPr="00193FCE" w:rsidRDefault="008155C8" w:rsidP="00F91A84">
      <w:pPr>
        <w:rPr>
          <w:rFonts w:ascii="Tahoma" w:hAnsi="Tahoma" w:cs="Tahoma"/>
        </w:rPr>
      </w:pPr>
    </w:p>
    <w:p w:rsidR="008155C8" w:rsidRDefault="0017039F" w:rsidP="00F91A84">
      <w:pPr>
        <w:rPr>
          <w:rFonts w:ascii="Tahoma" w:hAnsi="Tahoma" w:cs="Tahoma"/>
        </w:rPr>
      </w:pPr>
      <w:r>
        <w:rPr>
          <w:rFonts w:ascii="Tahoma" w:hAnsi="Tahoma" w:cs="Tahoma"/>
        </w:rPr>
        <w:t>V </w:t>
      </w:r>
      <w:proofErr w:type="gramStart"/>
      <w:r>
        <w:rPr>
          <w:rFonts w:ascii="Tahoma" w:hAnsi="Tahoma" w:cs="Tahoma"/>
        </w:rPr>
        <w:t>územím</w:t>
      </w:r>
      <w:proofErr w:type="gramEnd"/>
      <w:r>
        <w:rPr>
          <w:rFonts w:ascii="Tahoma" w:hAnsi="Tahoma" w:cs="Tahoma"/>
        </w:rPr>
        <w:t xml:space="preserve"> pravděpodobně dotčeném zónami placeného stání došlo k mírnému poklesu noční i denní obsazenosti. Je to jeden z </w:t>
      </w:r>
      <w:proofErr w:type="gramStart"/>
      <w:r>
        <w:rPr>
          <w:rFonts w:ascii="Tahoma" w:hAnsi="Tahoma" w:cs="Tahoma"/>
        </w:rPr>
        <w:t>mála</w:t>
      </w:r>
      <w:proofErr w:type="gramEnd"/>
      <w:r>
        <w:rPr>
          <w:rFonts w:ascii="Tahoma" w:hAnsi="Tahoma" w:cs="Tahoma"/>
        </w:rPr>
        <w:t xml:space="preserve"> pozitivních závěru analýzy. </w:t>
      </w:r>
    </w:p>
    <w:p w:rsidR="0017039F" w:rsidRPr="00193FCE" w:rsidRDefault="0017039F" w:rsidP="00F91A84">
      <w:pPr>
        <w:rPr>
          <w:rFonts w:ascii="Tahoma" w:hAnsi="Tahoma" w:cs="Tahoma"/>
        </w:rPr>
      </w:pPr>
      <w:r>
        <w:rPr>
          <w:rFonts w:ascii="Tahoma" w:hAnsi="Tahoma" w:cs="Tahoma"/>
        </w:rPr>
        <w:t>Saturace území v průběhu dne je rovnoměrná a rozptyl průměrných hodnot je méně než 0,6%.</w:t>
      </w:r>
    </w:p>
    <w:p w:rsidR="008155C8" w:rsidRPr="00193FCE" w:rsidRDefault="008155C8" w:rsidP="00F91A84">
      <w:pPr>
        <w:rPr>
          <w:rFonts w:ascii="Tahoma" w:hAnsi="Tahoma" w:cs="Tahoma"/>
        </w:rPr>
      </w:pPr>
    </w:p>
    <w:p w:rsidR="003C7099" w:rsidRPr="00193FCE" w:rsidRDefault="00763278" w:rsidP="00F91A84">
      <w:pPr>
        <w:pStyle w:val="Nadpis3"/>
        <w:ind w:left="438"/>
      </w:pPr>
      <w:bookmarkStart w:id="74" w:name="_Toc341684499"/>
      <w:r w:rsidRPr="00193FCE">
        <w:t>Obsazenost území v noci</w:t>
      </w:r>
      <w:bookmarkEnd w:id="74"/>
      <w:r w:rsidRPr="00193FCE">
        <w:t xml:space="preserve"> </w:t>
      </w:r>
    </w:p>
    <w:p w:rsidR="00E2239C" w:rsidRPr="00193FCE" w:rsidRDefault="003C7099" w:rsidP="00F91A84">
      <w:pPr>
        <w:pStyle w:val="Zkladntextodsazen2"/>
        <w:spacing w:after="120"/>
        <w:ind w:right="-2"/>
        <w:rPr>
          <w:rFonts w:ascii="Tahoma" w:hAnsi="Tahoma" w:cs="Tahoma"/>
          <w:sz w:val="20"/>
        </w:rPr>
      </w:pPr>
      <w:r w:rsidRPr="00193FCE">
        <w:rPr>
          <w:rFonts w:ascii="Tahoma" w:hAnsi="Tahoma" w:cs="Tahoma"/>
          <w:sz w:val="20"/>
        </w:rPr>
        <w:t>O</w:t>
      </w:r>
      <w:r w:rsidR="00763278" w:rsidRPr="00193FCE">
        <w:rPr>
          <w:rFonts w:ascii="Tahoma" w:hAnsi="Tahoma" w:cs="Tahoma"/>
          <w:sz w:val="20"/>
        </w:rPr>
        <w:t xml:space="preserve">bjektivně charakterizuje a lokalizuje kapacitní nároky na odstavování OA skupiny bydlících a ostatních trvale sídlících uživatelů. Celkově bylo zjištěno na komunikacích </w:t>
      </w:r>
      <w:r w:rsidR="0017039F">
        <w:rPr>
          <w:rFonts w:ascii="Tahoma" w:hAnsi="Tahoma" w:cs="Tahoma"/>
          <w:sz w:val="20"/>
        </w:rPr>
        <w:t>25 867</w:t>
      </w:r>
      <w:r w:rsidR="00763278" w:rsidRPr="00193FCE">
        <w:rPr>
          <w:rFonts w:ascii="Tahoma" w:hAnsi="Tahoma" w:cs="Tahoma"/>
          <w:sz w:val="20"/>
        </w:rPr>
        <w:t xml:space="preserve"> OA, což dokumentuje využití parkovací kapacity na cca </w:t>
      </w:r>
      <w:r w:rsidR="0017039F">
        <w:rPr>
          <w:rFonts w:ascii="Tahoma" w:hAnsi="Tahoma" w:cs="Tahoma"/>
          <w:sz w:val="20"/>
        </w:rPr>
        <w:t>97</w:t>
      </w:r>
      <w:r w:rsidR="007D2D81" w:rsidRPr="00193FCE">
        <w:rPr>
          <w:rFonts w:ascii="Tahoma" w:hAnsi="Tahoma" w:cs="Tahoma"/>
          <w:sz w:val="20"/>
        </w:rPr>
        <w:t xml:space="preserve"> </w:t>
      </w:r>
      <w:r w:rsidR="00763278" w:rsidRPr="00193FCE">
        <w:rPr>
          <w:rFonts w:ascii="Tahoma" w:hAnsi="Tahoma" w:cs="Tahoma"/>
          <w:sz w:val="20"/>
        </w:rPr>
        <w:t xml:space="preserve">%. Zcela saturovány jsou kapacity na všech komunikacích s vysokou hustotou bydlení. </w:t>
      </w:r>
    </w:p>
    <w:p w:rsidR="00580A22" w:rsidRPr="00193FCE" w:rsidRDefault="00580A22" w:rsidP="00F91A84">
      <w:pPr>
        <w:pStyle w:val="Nadpis3"/>
        <w:ind w:left="438"/>
      </w:pPr>
      <w:bookmarkStart w:id="75" w:name="_Toc341684500"/>
      <w:r w:rsidRPr="00193FCE">
        <w:t>Obsazenost území ve dne</w:t>
      </w:r>
      <w:bookmarkEnd w:id="75"/>
    </w:p>
    <w:p w:rsidR="00840D4B" w:rsidRPr="00193FCE" w:rsidRDefault="00580A22" w:rsidP="00F91A84">
      <w:pPr>
        <w:pStyle w:val="Zkladntextodsazen2"/>
        <w:spacing w:after="120"/>
        <w:ind w:right="-2"/>
        <w:rPr>
          <w:rFonts w:ascii="Tahoma" w:hAnsi="Tahoma" w:cs="Tahoma"/>
          <w:sz w:val="20"/>
        </w:rPr>
      </w:pPr>
      <w:r w:rsidRPr="00193FCE">
        <w:rPr>
          <w:rFonts w:ascii="Tahoma" w:hAnsi="Tahoma" w:cs="Tahoma"/>
          <w:sz w:val="20"/>
        </w:rPr>
        <w:t>V průběhu dne</w:t>
      </w:r>
      <w:r w:rsidRPr="00193FCE">
        <w:rPr>
          <w:rFonts w:ascii="Tahoma" w:hAnsi="Tahoma" w:cs="Tahoma"/>
          <w:b/>
          <w:sz w:val="20"/>
        </w:rPr>
        <w:t xml:space="preserve"> </w:t>
      </w:r>
      <w:r w:rsidRPr="00193FCE">
        <w:rPr>
          <w:rFonts w:ascii="Tahoma" w:hAnsi="Tahoma" w:cs="Tahoma"/>
          <w:sz w:val="20"/>
        </w:rPr>
        <w:t xml:space="preserve">dochází celkově </w:t>
      </w:r>
      <w:r w:rsidR="0017039F">
        <w:rPr>
          <w:rFonts w:ascii="Tahoma" w:hAnsi="Tahoma" w:cs="Tahoma"/>
          <w:sz w:val="20"/>
        </w:rPr>
        <w:t>poklesu</w:t>
      </w:r>
      <w:r w:rsidRPr="00193FCE">
        <w:rPr>
          <w:rFonts w:ascii="Tahoma" w:hAnsi="Tahoma" w:cs="Tahoma"/>
          <w:sz w:val="20"/>
        </w:rPr>
        <w:t xml:space="preserve"> počtů parkujících OA. </w:t>
      </w:r>
      <w:r w:rsidR="0030384E" w:rsidRPr="00193FCE">
        <w:rPr>
          <w:rFonts w:ascii="Tahoma" w:hAnsi="Tahoma" w:cs="Tahoma"/>
          <w:sz w:val="20"/>
        </w:rPr>
        <w:t xml:space="preserve">V průměru bylo na hodnoceném území zaparkováno </w:t>
      </w:r>
      <w:r w:rsidR="0017039F">
        <w:rPr>
          <w:rFonts w:ascii="Tahoma" w:hAnsi="Tahoma" w:cs="Tahoma"/>
          <w:sz w:val="20"/>
        </w:rPr>
        <w:t>23 264</w:t>
      </w:r>
      <w:r w:rsidR="0030384E" w:rsidRPr="00193FCE">
        <w:rPr>
          <w:rFonts w:ascii="Tahoma" w:hAnsi="Tahoma" w:cs="Tahoma"/>
          <w:sz w:val="20"/>
        </w:rPr>
        <w:t xml:space="preserve"> OA, což reprezentuje obsazenost </w:t>
      </w:r>
      <w:r w:rsidR="0017039F">
        <w:rPr>
          <w:rFonts w:ascii="Tahoma" w:hAnsi="Tahoma" w:cs="Tahoma"/>
          <w:sz w:val="20"/>
        </w:rPr>
        <w:t>88</w:t>
      </w:r>
      <w:r w:rsidR="0030384E" w:rsidRPr="00193FCE">
        <w:rPr>
          <w:rFonts w:ascii="Tahoma" w:hAnsi="Tahoma" w:cs="Tahoma"/>
          <w:sz w:val="20"/>
        </w:rPr>
        <w:t xml:space="preserve"> %. </w:t>
      </w:r>
      <w:r w:rsidRPr="00193FCE">
        <w:rPr>
          <w:rFonts w:ascii="Tahoma" w:hAnsi="Tahoma" w:cs="Tahoma"/>
          <w:sz w:val="20"/>
        </w:rPr>
        <w:t>Volnější zůstávají pouze lokality s regulovaným parkováním nebo jiným dopravním omezením.</w:t>
      </w:r>
      <w:r w:rsidR="00434A91" w:rsidRPr="00193FCE">
        <w:rPr>
          <w:rFonts w:ascii="Tahoma" w:hAnsi="Tahoma" w:cs="Tahoma"/>
          <w:sz w:val="20"/>
        </w:rPr>
        <w:t xml:space="preserve"> </w:t>
      </w:r>
      <w:r w:rsidR="00840D4B" w:rsidRPr="00193FCE">
        <w:rPr>
          <w:rFonts w:ascii="Tahoma" w:hAnsi="Tahoma" w:cs="Tahoma"/>
          <w:sz w:val="20"/>
        </w:rPr>
        <w:t xml:space="preserve">Volnější jsou zpravidla území vilového charakteru, či některá </w:t>
      </w:r>
      <w:proofErr w:type="spellStart"/>
      <w:r w:rsidR="00840D4B" w:rsidRPr="00193FCE">
        <w:rPr>
          <w:rFonts w:ascii="Tahoma" w:hAnsi="Tahoma" w:cs="Tahoma"/>
          <w:sz w:val="20"/>
        </w:rPr>
        <w:t>vysokopodlažní</w:t>
      </w:r>
      <w:proofErr w:type="spellEnd"/>
      <w:r w:rsidR="00840D4B" w:rsidRPr="00193FCE">
        <w:rPr>
          <w:rFonts w:ascii="Tahoma" w:hAnsi="Tahoma" w:cs="Tahoma"/>
          <w:sz w:val="20"/>
        </w:rPr>
        <w:t xml:space="preserve"> sídliště. </w:t>
      </w:r>
    </w:p>
    <w:p w:rsidR="00580A22" w:rsidRPr="00193FCE" w:rsidRDefault="00580A22" w:rsidP="00F91A84">
      <w:pPr>
        <w:pStyle w:val="Zkladntextodsazen2"/>
        <w:spacing w:after="120"/>
        <w:ind w:right="-2"/>
        <w:rPr>
          <w:rFonts w:ascii="Tahoma" w:hAnsi="Tahoma" w:cs="Tahoma"/>
          <w:sz w:val="20"/>
        </w:rPr>
      </w:pPr>
      <w:r w:rsidRPr="00193FCE">
        <w:rPr>
          <w:rFonts w:ascii="Tahoma" w:hAnsi="Tahoma" w:cs="Tahoma"/>
          <w:sz w:val="20"/>
        </w:rPr>
        <w:t xml:space="preserve">Je zřejmé, že pro parkování jsou kromě komerčně atraktivních lokalit intenzivně využívány rovněž oblasti smíšeného charakteru. Ty jsou obsazeny zejména dojíždějícími do zaměstnání. Toto zjištění je v souladu s vyrovnanou úrovní zaměstnanecké vyjížďky a </w:t>
      </w:r>
      <w:proofErr w:type="gramStart"/>
      <w:r w:rsidRPr="00193FCE">
        <w:rPr>
          <w:rFonts w:ascii="Tahoma" w:hAnsi="Tahoma" w:cs="Tahoma"/>
          <w:sz w:val="20"/>
        </w:rPr>
        <w:t>dojížďky jež</w:t>
      </w:r>
      <w:proofErr w:type="gramEnd"/>
      <w:r w:rsidRPr="00193FCE">
        <w:rPr>
          <w:rFonts w:ascii="Tahoma" w:hAnsi="Tahoma" w:cs="Tahoma"/>
          <w:sz w:val="20"/>
        </w:rPr>
        <w:t xml:space="preserve"> byla hodnocena v rámci denních snímků vybraných okruhů. </w:t>
      </w:r>
    </w:p>
    <w:p w:rsidR="0057308B" w:rsidRPr="00193FCE" w:rsidRDefault="0017039F" w:rsidP="00F91A84">
      <w:pPr>
        <w:pStyle w:val="Zkladntextodsazen2"/>
        <w:spacing w:after="120"/>
        <w:ind w:right="-2"/>
        <w:rPr>
          <w:rFonts w:ascii="Tahoma" w:hAnsi="Tahoma" w:cs="Tahoma"/>
          <w:b/>
          <w:sz w:val="24"/>
        </w:rPr>
      </w:pPr>
      <w:r w:rsidRPr="0017039F">
        <w:rPr>
          <w:noProof/>
        </w:rPr>
        <w:lastRenderedPageBreak/>
        <w:drawing>
          <wp:anchor distT="0" distB="0" distL="114300" distR="114300" simplePos="0" relativeHeight="252006400" behindDoc="1" locked="0" layoutInCell="1" allowOverlap="1" wp14:anchorId="3E341633" wp14:editId="6F4476AB">
            <wp:simplePos x="0" y="0"/>
            <wp:positionH relativeFrom="column">
              <wp:posOffset>7686</wp:posOffset>
            </wp:positionH>
            <wp:positionV relativeFrom="paragraph">
              <wp:posOffset>254876</wp:posOffset>
            </wp:positionV>
            <wp:extent cx="11808372" cy="8304526"/>
            <wp:effectExtent l="0" t="0" r="3175" b="1905"/>
            <wp:wrapNone/>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1835013" cy="8323262"/>
                    </a:xfrm>
                    <a:prstGeom prst="rect">
                      <a:avLst/>
                    </a:prstGeom>
                  </pic:spPr>
                </pic:pic>
              </a:graphicData>
            </a:graphic>
            <wp14:sizeRelH relativeFrom="page">
              <wp14:pctWidth>0</wp14:pctWidth>
            </wp14:sizeRelH>
            <wp14:sizeRelV relativeFrom="page">
              <wp14:pctHeight>0</wp14:pctHeight>
            </wp14:sizeRelV>
          </wp:anchor>
        </w:drawing>
      </w:r>
      <w:r>
        <w:rPr>
          <w:rFonts w:ascii="Tahoma" w:hAnsi="Tahoma" w:cs="Tahoma"/>
          <w:b/>
          <w:sz w:val="24"/>
        </w:rPr>
        <w:t>C</w:t>
      </w:r>
      <w:r w:rsidR="00B935C0" w:rsidRPr="00193FCE">
        <w:rPr>
          <w:rFonts w:ascii="Tahoma" w:hAnsi="Tahoma" w:cs="Tahoma"/>
          <w:b/>
          <w:sz w:val="24"/>
        </w:rPr>
        <w:t xml:space="preserve">elkové průměrné </w:t>
      </w:r>
      <w:r>
        <w:rPr>
          <w:rFonts w:ascii="Tahoma" w:hAnsi="Tahoma" w:cs="Tahoma"/>
          <w:b/>
          <w:sz w:val="24"/>
        </w:rPr>
        <w:t>noční</w:t>
      </w:r>
      <w:r w:rsidR="00B935C0" w:rsidRPr="00193FCE">
        <w:rPr>
          <w:rFonts w:ascii="Tahoma" w:hAnsi="Tahoma" w:cs="Tahoma"/>
          <w:b/>
          <w:sz w:val="24"/>
        </w:rPr>
        <w:t xml:space="preserve"> obsazenosti</w:t>
      </w:r>
    </w:p>
    <w:p w:rsidR="00B06CC4" w:rsidRPr="00193FCE" w:rsidRDefault="00B06CC4"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C6851" w:rsidP="00F91A84">
      <w:pPr>
        <w:pStyle w:val="Zkladntextodsazen2"/>
        <w:spacing w:after="120"/>
        <w:ind w:right="-2"/>
        <w:rPr>
          <w:rFonts w:ascii="Tahoma" w:hAnsi="Tahoma" w:cs="Tahoma"/>
          <w:sz w:val="24"/>
        </w:rPr>
      </w:pPr>
      <w:r>
        <w:rPr>
          <w:rFonts w:ascii="Tahoma" w:hAnsi="Tahoma" w:cs="Tahoma"/>
          <w:noProof/>
          <w:sz w:val="24"/>
        </w:rPr>
        <mc:AlternateContent>
          <mc:Choice Requires="wps">
            <w:drawing>
              <wp:anchor distT="0" distB="0" distL="114300" distR="114300" simplePos="0" relativeHeight="252007424" behindDoc="0" locked="0" layoutInCell="1" allowOverlap="1" wp14:anchorId="30897DA6" wp14:editId="25A628FD">
                <wp:simplePos x="0" y="0"/>
                <wp:positionH relativeFrom="column">
                  <wp:posOffset>2239620</wp:posOffset>
                </wp:positionH>
                <wp:positionV relativeFrom="paragraph">
                  <wp:posOffset>125095</wp:posOffset>
                </wp:positionV>
                <wp:extent cx="2707005" cy="2101850"/>
                <wp:effectExtent l="0" t="0" r="17145" b="12700"/>
                <wp:wrapNone/>
                <wp:docPr id="27" name="Obdélník 27"/>
                <wp:cNvGraphicFramePr/>
                <a:graphic xmlns:a="http://schemas.openxmlformats.org/drawingml/2006/main">
                  <a:graphicData uri="http://schemas.microsoft.com/office/word/2010/wordprocessingShape">
                    <wps:wsp>
                      <wps:cNvSpPr/>
                      <wps:spPr>
                        <a:xfrm>
                          <a:off x="0" y="0"/>
                          <a:ext cx="2707005" cy="21018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Obdélník 27" o:spid="_x0000_s1026" style="position:absolute;margin-left:176.35pt;margin-top:9.85pt;width:213.15pt;height:165.5pt;z-index:25200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i5gnQIAALAFAAAOAAAAZHJzL2Uyb0RvYy54bWysVM1u2zAMvg/YOwi6r7aDZumCOkXQosOA&#10;oi3WDj0rshQbk0RNUuJkb7TDnqIvVkr+SdcVOxTLQRFF8iP5meTp2U4rshXON2BKWhzllAjDoWrM&#10;uqTf7i8/nFDiAzMVU2BESffC07PF+3enrZ2LCdSgKuEIghg/b21J6xDsPMs8r4Vm/gisMKiU4DQL&#10;KLp1VjnWIrpW2STPP2YtuMo64MJ7fL3olHSR8KUUPNxI6UUgqqSYW0inS+cqntnilM3Xjtm64X0a&#10;7A1ZaNYYDDpCXbDAyMY1f0HphjvwIMMRB52BlA0XqQaspshfVHNXMytSLUiOtyNN/v/B8uvtrSNN&#10;VdLJjBLDNH6jm1X1+EuZx9/fCT4iQ631czS8s7eulzxeY7k76XT8x0LILrG6H1kVu0A4Pk5m+SzP&#10;p5Rw1E2KvDiZJt6zg7t1PnwWoEm8lNThZ0tssu2VDxgSTQeTGM2DaqrLRqkkxFYR58qRLcOPvFoX&#10;MWX0+MNKmTc5Ikz0zCIDXc3pFvZKRDxlvgqJ7MUqU8Kpbw/JMM6FCUWnqlkluhynOf6GLIf0U84J&#10;MCJLrG7E7gEGyw5kwO6K7e2jq0htPzrn/0qscx49UmQwYXTWjQH3GoDCqvrInf1AUkdNZGkF1R57&#10;y0E3dN7yywY/7xXz4ZY5nDKcR9wc4QYPqaAtKfQ3SmpwP197j/bY/KilpMWpLan/sWFOUKK+GByL&#10;T8XxcRzzJBxPZxMU3HPN6rnGbPQ5YM8UuKMsT9doH9RwlQ70Ay6YZYyKKmY4xi4pD24QzkO3TXBF&#10;cbFcJjMcbcvClbmzPIJHVmP73u8emLN9jwccj2sYJpzNX7R6Zxs9DSw3AWST5uDAa883roXUOP0K&#10;i3vnuZysDot28QQAAP//AwBQSwMEFAAGAAgAAAAhABQTWILeAAAACgEAAA8AAABkcnMvZG93bnJl&#10;di54bWxMj8FOwzAQRO9I/QdrK3FB1GlRSRPiVFUlriAKF25uvI0j4nVku2ng69me4LQazWj2TbWd&#10;XC9GDLHzpGC5yEAgNd501Cr4eH++34CISZPRvSdU8I0RtvXsptKl8Rd6w/GQWsElFEutwKY0lFLG&#10;xqLTceEHJPZOPjidWIZWmqAvXO56ucqyR+l0R/zB6gH3Fpuvw9kpKH6a17Txw9qm7rNo3fLlFMY7&#10;pW7n0+4JRMIp/YXhis/oUDPT0Z/JRNEreFivco6yUfDlQJ4XPO54dbIcZF3J/xPqXwAAAP//AwBQ&#10;SwECLQAUAAYACAAAACEAtoM4kv4AAADhAQAAEwAAAAAAAAAAAAAAAAAAAAAAW0NvbnRlbnRfVHlw&#10;ZXNdLnhtbFBLAQItABQABgAIAAAAIQA4/SH/1gAAAJQBAAALAAAAAAAAAAAAAAAAAC8BAABfcmVs&#10;cy8ucmVsc1BLAQItABQABgAIAAAAIQDe5i5gnQIAALAFAAAOAAAAAAAAAAAAAAAAAC4CAABkcnMv&#10;ZTJvRG9jLnhtbFBLAQItABQABgAIAAAAIQAUE1iC3gAAAAoBAAAPAAAAAAAAAAAAAAAAAPcEAABk&#10;cnMvZG93bnJldi54bWxQSwUGAAAAAAQABADzAAAAAgYAAAAA&#10;" fillcolor="white [3212]" strokecolor="white [3212]" strokeweight="2pt"/>
            </w:pict>
          </mc:Fallback>
        </mc:AlternateContent>
      </w:r>
      <w:r>
        <w:rPr>
          <w:rFonts w:ascii="Tahoma" w:hAnsi="Tahoma" w:cs="Tahoma"/>
          <w:noProof/>
          <w:sz w:val="24"/>
        </w:rPr>
        <mc:AlternateContent>
          <mc:Choice Requires="wpg">
            <w:drawing>
              <wp:anchor distT="0" distB="0" distL="114300" distR="114300" simplePos="0" relativeHeight="252009472" behindDoc="0" locked="0" layoutInCell="1" allowOverlap="1" wp14:anchorId="727F4A06" wp14:editId="1847B966">
                <wp:simplePos x="0" y="0"/>
                <wp:positionH relativeFrom="column">
                  <wp:posOffset>2239645</wp:posOffset>
                </wp:positionH>
                <wp:positionV relativeFrom="paragraph">
                  <wp:posOffset>78105</wp:posOffset>
                </wp:positionV>
                <wp:extent cx="2736850" cy="2131060"/>
                <wp:effectExtent l="0" t="0" r="25400" b="21590"/>
                <wp:wrapNone/>
                <wp:docPr id="28" name="Skupina 28"/>
                <wp:cNvGraphicFramePr/>
                <a:graphic xmlns:a="http://schemas.openxmlformats.org/drawingml/2006/main">
                  <a:graphicData uri="http://schemas.microsoft.com/office/word/2010/wordprocessingGroup">
                    <wpg:wgp>
                      <wpg:cNvGrpSpPr/>
                      <wpg:grpSpPr>
                        <a:xfrm>
                          <a:off x="0" y="0"/>
                          <a:ext cx="2736850" cy="2131060"/>
                          <a:chOff x="0" y="0"/>
                          <a:chExt cx="2736850" cy="2131307"/>
                        </a:xfrm>
                      </wpg:grpSpPr>
                      <wps:wsp>
                        <wps:cNvPr id="787" name="Rectangle 46"/>
                        <wps:cNvSpPr>
                          <a:spLocks noChangeArrowheads="1"/>
                        </wps:cNvSpPr>
                        <wps:spPr bwMode="auto">
                          <a:xfrm>
                            <a:off x="0" y="0"/>
                            <a:ext cx="2736850" cy="397510"/>
                          </a:xfrm>
                          <a:prstGeom prst="rect">
                            <a:avLst/>
                          </a:prstGeom>
                          <a:solidFill>
                            <a:srgbClr val="FF0000">
                              <a:alpha val="41000"/>
                            </a:srgbClr>
                          </a:solidFill>
                          <a:ln w="6350" cmpd="sng">
                            <a:solidFill>
                              <a:srgbClr val="000000"/>
                            </a:solidFill>
                            <a:miter lim="800000"/>
                            <a:headEnd/>
                            <a:tailEnd/>
                          </a:ln>
                        </wps:spPr>
                        <wps:txbx>
                          <w:txbxContent>
                            <w:p w:rsidR="00F05827" w:rsidRDefault="00F05827" w:rsidP="00186FB6">
                              <w:pPr>
                                <w:spacing w:line="340" w:lineRule="exact"/>
                                <w:ind w:firstLine="0"/>
                                <w:jc w:val="center"/>
                              </w:pPr>
                              <w:r>
                                <w:t>Průměrná noční obsazenost více než 100 %</w:t>
                              </w:r>
                            </w:p>
                          </w:txbxContent>
                        </wps:txbx>
                        <wps:bodyPr rot="0" vert="horz" wrap="square" lIns="91440" tIns="45720" rIns="91440" bIns="45720" anchor="t" anchorCtr="0" upright="1">
                          <a:noAutofit/>
                        </wps:bodyPr>
                      </wps:wsp>
                      <wps:wsp>
                        <wps:cNvPr id="788" name="Rectangle 47"/>
                        <wps:cNvSpPr>
                          <a:spLocks noChangeArrowheads="1"/>
                        </wps:cNvSpPr>
                        <wps:spPr bwMode="auto">
                          <a:xfrm>
                            <a:off x="0" y="427511"/>
                            <a:ext cx="2736850" cy="397510"/>
                          </a:xfrm>
                          <a:prstGeom prst="rect">
                            <a:avLst/>
                          </a:prstGeom>
                          <a:solidFill>
                            <a:schemeClr val="accent6">
                              <a:lumMod val="75000"/>
                              <a:alpha val="46000"/>
                            </a:schemeClr>
                          </a:solidFill>
                          <a:ln w="6350" cmpd="sng">
                            <a:solidFill>
                              <a:srgbClr val="000000"/>
                            </a:solidFill>
                            <a:miter lim="800000"/>
                            <a:headEnd/>
                            <a:tailEnd/>
                          </a:ln>
                        </wps:spPr>
                        <wps:txbx>
                          <w:txbxContent>
                            <w:p w:rsidR="00F05827" w:rsidRDefault="00F05827" w:rsidP="00186FB6">
                              <w:pPr>
                                <w:spacing w:line="340" w:lineRule="exact"/>
                                <w:ind w:firstLine="0"/>
                                <w:jc w:val="center"/>
                              </w:pPr>
                              <w:r>
                                <w:t>Průměrná noční obsazenost 80 - 100 %</w:t>
                              </w:r>
                            </w:p>
                          </w:txbxContent>
                        </wps:txbx>
                        <wps:bodyPr rot="0" vert="horz" wrap="square" lIns="91440" tIns="45720" rIns="91440" bIns="45720" anchor="t" anchorCtr="0" upright="1">
                          <a:noAutofit/>
                        </wps:bodyPr>
                      </wps:wsp>
                      <wps:wsp>
                        <wps:cNvPr id="789" name="Rectangle 48"/>
                        <wps:cNvSpPr>
                          <a:spLocks noChangeArrowheads="1"/>
                        </wps:cNvSpPr>
                        <wps:spPr bwMode="auto">
                          <a:xfrm>
                            <a:off x="0" y="866898"/>
                            <a:ext cx="2736850" cy="397510"/>
                          </a:xfrm>
                          <a:prstGeom prst="rect">
                            <a:avLst/>
                          </a:prstGeom>
                          <a:solidFill>
                            <a:srgbClr val="3333FF">
                              <a:alpha val="47000"/>
                            </a:srgbClr>
                          </a:solidFill>
                          <a:ln w="6350" cmpd="sng">
                            <a:solidFill>
                              <a:srgbClr val="000000"/>
                            </a:solidFill>
                            <a:miter lim="800000"/>
                            <a:headEnd/>
                            <a:tailEnd/>
                          </a:ln>
                        </wps:spPr>
                        <wps:txbx>
                          <w:txbxContent>
                            <w:p w:rsidR="00F05827" w:rsidRDefault="00F05827" w:rsidP="00186FB6">
                              <w:pPr>
                                <w:spacing w:line="340" w:lineRule="exact"/>
                                <w:ind w:firstLine="0"/>
                                <w:jc w:val="center"/>
                              </w:pPr>
                              <w:r>
                                <w:t>Průměrná noční obsazenost 60 - 80 %</w:t>
                              </w:r>
                            </w:p>
                          </w:txbxContent>
                        </wps:txbx>
                        <wps:bodyPr rot="0" vert="horz" wrap="square" lIns="91440" tIns="45720" rIns="91440" bIns="45720" anchor="t" anchorCtr="0" upright="1">
                          <a:noAutofit/>
                        </wps:bodyPr>
                      </wps:wsp>
                      <wps:wsp>
                        <wps:cNvPr id="790" name="Rectangle 49"/>
                        <wps:cNvSpPr>
                          <a:spLocks noChangeArrowheads="1"/>
                        </wps:cNvSpPr>
                        <wps:spPr bwMode="auto">
                          <a:xfrm>
                            <a:off x="0" y="1294410"/>
                            <a:ext cx="2736850" cy="397510"/>
                          </a:xfrm>
                          <a:prstGeom prst="rect">
                            <a:avLst/>
                          </a:prstGeom>
                          <a:solidFill>
                            <a:srgbClr val="00B050">
                              <a:alpha val="31000"/>
                            </a:srgbClr>
                          </a:solidFill>
                          <a:ln w="6350" cmpd="sng">
                            <a:solidFill>
                              <a:srgbClr val="000000"/>
                            </a:solidFill>
                            <a:miter lim="800000"/>
                            <a:headEnd/>
                            <a:tailEnd/>
                          </a:ln>
                        </wps:spPr>
                        <wps:txbx>
                          <w:txbxContent>
                            <w:p w:rsidR="00F05827" w:rsidRDefault="00F05827" w:rsidP="00186FB6">
                              <w:pPr>
                                <w:spacing w:line="340" w:lineRule="exact"/>
                                <w:ind w:firstLine="0"/>
                                <w:jc w:val="center"/>
                              </w:pPr>
                              <w:r>
                                <w:t>Průměrná noční obsazenost 40 - 60 %</w:t>
                              </w:r>
                            </w:p>
                          </w:txbxContent>
                        </wps:txbx>
                        <wps:bodyPr rot="0" vert="horz" wrap="square" lIns="91440" tIns="45720" rIns="91440" bIns="45720" anchor="t" anchorCtr="0" upright="1">
                          <a:noAutofit/>
                        </wps:bodyPr>
                      </wps:wsp>
                      <wps:wsp>
                        <wps:cNvPr id="791" name="Rectangle 50"/>
                        <wps:cNvSpPr>
                          <a:spLocks noChangeArrowheads="1"/>
                        </wps:cNvSpPr>
                        <wps:spPr bwMode="auto">
                          <a:xfrm>
                            <a:off x="0" y="1733797"/>
                            <a:ext cx="2736850" cy="397510"/>
                          </a:xfrm>
                          <a:prstGeom prst="rect">
                            <a:avLst/>
                          </a:prstGeom>
                          <a:solidFill>
                            <a:srgbClr val="FFFF00">
                              <a:alpha val="61000"/>
                            </a:srgbClr>
                          </a:solidFill>
                          <a:ln w="6350" cmpd="sng">
                            <a:solidFill>
                              <a:srgbClr val="000000"/>
                            </a:solidFill>
                            <a:miter lim="800000"/>
                            <a:headEnd/>
                            <a:tailEnd/>
                          </a:ln>
                        </wps:spPr>
                        <wps:txbx>
                          <w:txbxContent>
                            <w:p w:rsidR="00F05827" w:rsidRDefault="00F05827" w:rsidP="00186FB6">
                              <w:pPr>
                                <w:spacing w:line="340" w:lineRule="exact"/>
                                <w:ind w:firstLine="0"/>
                                <w:jc w:val="center"/>
                              </w:pPr>
                              <w:r>
                                <w:t>Průměrná noční obsazenost méně než 40 %</w:t>
                              </w:r>
                            </w:p>
                          </w:txbxContent>
                        </wps:txbx>
                        <wps:bodyPr rot="0" vert="horz" wrap="square" lIns="91440" tIns="45720" rIns="91440" bIns="45720" anchor="t" anchorCtr="0" upright="1">
                          <a:noAutofit/>
                        </wps:bodyPr>
                      </wps:wsp>
                    </wpg:wgp>
                  </a:graphicData>
                </a:graphic>
              </wp:anchor>
            </w:drawing>
          </mc:Choice>
          <mc:Fallback>
            <w:pict>
              <v:group id="Skupina 28" o:spid="_x0000_s1040" style="position:absolute;left:0;text-align:left;margin-left:176.35pt;margin-top:6.15pt;width:215.5pt;height:167.8pt;z-index:252009472" coordsize="27368,21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tPgeAMAAJwRAAAOAAAAZHJzL2Uyb0RvYy54bWzsWNtu2zgQfS/QfyD43kiybMkSohTdtA4K&#10;9Iam+wG0RF1QiuSSdOT06zskZUWtsw/b3XVhIHqQRYocHp45Mxzr8uW+Z+iOKt0JXuDoIsSI8lJU&#10;HW8K/OeXzYs1RtoQXhEmOC3wPdX45dXzZ5eDzOlCtIJVVCEwwnU+yAK3xsg8CHTZ0p7oCyEph5e1&#10;UD0x0FRNUCkygPWeBYswTIJBqEoqUVKtofe1f4mvnP26pqX5WNeaGsQKDNiMuyt339p7cHVJ8kYR&#10;2XblCIP8AoqedBwWnUy9JoagneqOTPVdqYQWtbkoRR+Iuu5K6vYAu4nCn3Zzo8ROur00+dDIiSag&#10;9ieeftls+eHuk0JdVeAFeIqTHnx0+3UnO04Q9AA9g2xyGHWj5K38pMaOxrfsjve16u0v7AXtHbH3&#10;E7F0b1AJnYs0TtYr4L+Ed4sojsJkpL5swT9H88r2zd/NjMPUogoOCwcW3wRnkCAj/cCU/ndM3bZE&#10;UucAbTkYmUrX6YGqzyAwwhtG0TLxZLmBlinLiZbvRPlVIy6uWxhGXyklhpaSCnBFbhsWMFj2E2xD&#10;w1S0Hd6LCjxBdkY4Wf1jkuMsXUWO44kpkkulzQ0VPbIPBVYA3lknd++08aQehjj0gnXVpmPMNVSz&#10;vWYK3RGIpM0mhMvPZbIlvncZ2U5vR/vhzlF6bodxNBQ4iZ0aegnC07xxln4YNs73hu1iD5bn1vrO&#10;QPpgXV/g9TSI5JbiN7wCKCQ3pGP+GZhgHBAdaLba1rnZb/cuAKL44MGtqO7BC0r4dAHpDR5aob5h&#10;NECqAMh/7YiiGLG3HDyZRculzS2usVylC2io+Zvt/A3hJZgqsMHIP14bn492UnVNCytFjg4uXoH3&#10;6845xgL1qEb8IHIP/wRqnxLDTO0uCC2qSbz/t9qXC1C0CxqSP5pX/nvJ20OITqInZUm5SZxz2K6H&#10;CPXqTFejOElOZsGQzCR7MHRW4bB8CodHk3/2SPIfT8oThsM6SdaZW/Zk4TA/AWK4NpujEyCdif4M&#10;T4DVk+Qfk3wGB5ovDWcnQHbg6mQnQLTIllBj2HV/i+bD8I8Qyha7+izRQzH7UJucoeanuvWp6pnX&#10;+Fl0rHlwPmjvpFVPlMZxmrlq67dofgPXcaWfnLnmp+r1XDTv/uXCJwBXQI6fK+w3hnnb/TN4+Khy&#10;9R0AAP//AwBQSwMEFAAGAAgAAAAhANITEWHgAAAACgEAAA8AAABkcnMvZG93bnJldi54bWxMj01P&#10;wkAQhu8m/ofNmHiT7YdYrN0SQtQTIRFMCLehHdqG7m7TXdry7x1Pepx53rzzTLacdCsG6l1jjYJw&#10;FoAgU9iyMZWC7/3H0wKE82hKbK0hBTdysMzv7zJMSzuaLxp2vhJcYlyKCmrvu1RKV9Sk0c1sR4bZ&#10;2fYaPY99JcseRy7XrYyC4EVqbAxfqLGjdU3FZXfVCj5HHFdx+D5sLuf17bifbw+bkJR6fJhWbyA8&#10;Tf4vDL/6rA45O53s1ZROtArieZRwlEEUg+BAsoh5cWLynLyCzDP5/4X8BwAA//8DAFBLAQItABQA&#10;BgAIAAAAIQC2gziS/gAAAOEBAAATAAAAAAAAAAAAAAAAAAAAAABbQ29udGVudF9UeXBlc10ueG1s&#10;UEsBAi0AFAAGAAgAAAAhADj9If/WAAAAlAEAAAsAAAAAAAAAAAAAAAAALwEAAF9yZWxzLy5yZWxz&#10;UEsBAi0AFAAGAAgAAAAhAMhG0+B4AwAAnBEAAA4AAAAAAAAAAAAAAAAALgIAAGRycy9lMm9Eb2Mu&#10;eG1sUEsBAi0AFAAGAAgAAAAhANITEWHgAAAACgEAAA8AAAAAAAAAAAAAAAAA0gUAAGRycy9kb3du&#10;cmV2LnhtbFBLBQYAAAAABAAEAPMAAADfBgAAAAA=&#10;">
                <v:rect id="Rectangle 46" o:spid="_x0000_s1041" style="position:absolute;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8b2MIA&#10;AADcAAAADwAAAGRycy9kb3ducmV2LnhtbESPQYvCMBSE74L/ITzBm6bdg4auUVQQBE+rYt3bo3nb&#10;lm1eSpPV7r83guBxmJlvmMWqt424UedrxxrSaQKCuHCm5lLD+bSbKBA+IBtsHJOGf/KwWg4HC8yM&#10;u/MX3Y6hFBHCPkMNVQhtJqUvKrLop64ljt6P6yyGKLtSmg7vEW4b+ZEkM2mx5rhQYUvbiorf45/V&#10;kFuVX8IhT79TR65MGtVvrkrr8ahff4II1Id3+NXeGw1zNYf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xvYwgAAANwAAAAPAAAAAAAAAAAAAAAAAJgCAABkcnMvZG93&#10;bnJldi54bWxQSwUGAAAAAAQABAD1AAAAhwMAAAAA&#10;" fillcolor="red" strokeweight=".5pt">
                  <v:fill opacity="26985f"/>
                  <v:textbox>
                    <w:txbxContent>
                      <w:p w:rsidR="00F05827" w:rsidRDefault="00F05827" w:rsidP="00186FB6">
                        <w:pPr>
                          <w:spacing w:line="340" w:lineRule="exact"/>
                          <w:ind w:firstLine="0"/>
                          <w:jc w:val="center"/>
                        </w:pPr>
                        <w:r>
                          <w:t>Průměrná noční obsazenost více než 100 %</w:t>
                        </w:r>
                      </w:p>
                    </w:txbxContent>
                  </v:textbox>
                </v:rect>
                <v:rect id="Rectangle 47" o:spid="_x0000_s1042" style="position:absolute;top:4275;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tklcYA&#10;AADcAAAADwAAAGRycy9kb3ducmV2LnhtbESPwWrCQBCG7wXfYRmht7rRQxtSV6liqVCQaj14HLJj&#10;EpudDdlVY57eORQ8Dv/833wznXeuVhdqQ+XZwHiUgCLOva24MLD//XxJQYWIbLH2TAZuFGA+GzxN&#10;MbP+ylu67GKhBMIhQwNljE2mdchLchhGviGW7Ohbh1HGttC2xavAXa0nSfKqHVYsF0psaFlS/rc7&#10;O9H46te+/z6c+8mJF5v0Z3+6bVfGPA+7j3dQkbr4WP5vr62Bt1Rs5RkhgJ7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UtklcYAAADcAAAADwAAAAAAAAAAAAAAAACYAgAAZHJz&#10;L2Rvd25yZXYueG1sUEsFBgAAAAAEAAQA9QAAAIsDAAAAAA==&#10;" fillcolor="#e36c0a [2409]" strokeweight=".5pt">
                  <v:fill opacity="30069f"/>
                  <v:textbox>
                    <w:txbxContent>
                      <w:p w:rsidR="00F05827" w:rsidRDefault="00F05827" w:rsidP="00186FB6">
                        <w:pPr>
                          <w:spacing w:line="340" w:lineRule="exact"/>
                          <w:ind w:firstLine="0"/>
                          <w:jc w:val="center"/>
                        </w:pPr>
                        <w:r>
                          <w:t>Průměrná noční obsazenost 80 - 100 %</w:t>
                        </w:r>
                      </w:p>
                    </w:txbxContent>
                  </v:textbox>
                </v:rect>
                <v:rect id="Rectangle 48" o:spid="_x0000_s1043" style="position:absolute;top:8668;width:27368;height:39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rdd8UA&#10;AADcAAAADwAAAGRycy9kb3ducmV2LnhtbESP0WrCQBRE3wv+w3KFvtWNfaiauooxBEqpQrQfcMne&#10;JqHZu3F3a+LfdwsFH4eZOcOst6PpxJWcby0rmM8SEMSV1S3XCj7PxdMShA/IGjvLpOBGHrabycMa&#10;U20HLul6CrWIEPYpKmhC6FMpfdWQQT+zPXH0vqwzGKJ0tdQOhwg3nXxOkhdpsOW40GBP+4aq79OP&#10;UZDdjov3A7tQfGTlsWR7uOS5VupxOu5eQQQawz38337TChbLFfydi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t13xQAAANwAAAAPAAAAAAAAAAAAAAAAAJgCAABkcnMv&#10;ZG93bnJldi54bWxQSwUGAAAAAAQABAD1AAAAigMAAAAA&#10;" fillcolor="#33f" strokeweight=".5pt">
                  <v:fill opacity="30840f"/>
                  <v:textbox>
                    <w:txbxContent>
                      <w:p w:rsidR="00F05827" w:rsidRDefault="00F05827" w:rsidP="00186FB6">
                        <w:pPr>
                          <w:spacing w:line="340" w:lineRule="exact"/>
                          <w:ind w:firstLine="0"/>
                          <w:jc w:val="center"/>
                        </w:pPr>
                        <w:r>
                          <w:t>Průměrná noční obsazenost 60 - 80 %</w:t>
                        </w:r>
                      </w:p>
                    </w:txbxContent>
                  </v:textbox>
                </v:rect>
                <v:rect id="Rectangle 49" o:spid="_x0000_s1044" style="position:absolute;top:12944;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6GsMA&#10;AADcAAAADwAAAGRycy9kb3ducmV2LnhtbERPzWrCQBC+C77DMkJvurGg1egarFAaLw1VH2DMjklI&#10;djZktzH26bsHoceP73+bDKYRPXWusqxgPotAEOdWV1wouJw/pisQziNrbCyTggc5SHbj0RZjbe/8&#10;Tf3JFyKEsItRQel9G0vp8pIMupltiQN3s51BH2BXSN3hPYSbRr5G0VIarDg0lNjSoaS8Pv0YBa4/&#10;rr7es2u7WM/97yI914fs86LUy2TYb0B4Gvy/+OlOtYK3dZgfzoQj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m6GsMAAADcAAAADwAAAAAAAAAAAAAAAACYAgAAZHJzL2Rv&#10;d25yZXYueG1sUEsFBgAAAAAEAAQA9QAAAIgDAAAAAA==&#10;" fillcolor="#00b050" strokeweight=".5pt">
                  <v:fill opacity="20303f"/>
                  <v:textbox>
                    <w:txbxContent>
                      <w:p w:rsidR="00F05827" w:rsidRDefault="00F05827" w:rsidP="00186FB6">
                        <w:pPr>
                          <w:spacing w:line="340" w:lineRule="exact"/>
                          <w:ind w:firstLine="0"/>
                          <w:jc w:val="center"/>
                        </w:pPr>
                        <w:r>
                          <w:t>Průměrná noční obsazenost 40 - 60 %</w:t>
                        </w:r>
                      </w:p>
                    </w:txbxContent>
                  </v:textbox>
                </v:rect>
                <v:rect id="Rectangle 50" o:spid="_x0000_s1045" style="position:absolute;top:17337;width:27368;height:39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7sNcQA&#10;AADcAAAADwAAAGRycy9kb3ducmV2LnhtbESPQWvCQBSE7wX/w/KE3uomPbQ1uhERSz3WtKjHR/aZ&#10;Dcm+jdmtJv/eLRR6HGbmG2a5GmwrrtT72rGCdJaAIC6drrlS8P31/vQGwgdkja1jUjCSh1U+eVhi&#10;pt2N93QtQiUihH2GCkwIXSalLw1Z9DPXEUfv7HqLIcq+krrHW4TbVj4nyYu0WHNcMNjRxlDZFD9W&#10;wbHZXHbJxzhutT6407YwKX4apR6nw3oBItAQ/sN/7Z1W8DpP4fdMPAIy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e7DXEAAAA3AAAAA8AAAAAAAAAAAAAAAAAmAIAAGRycy9k&#10;b3ducmV2LnhtbFBLBQYAAAAABAAEAPUAAACJAwAAAAA=&#10;" fillcolor="yellow" strokeweight=".5pt">
                  <v:fill opacity="40092f"/>
                  <v:textbox>
                    <w:txbxContent>
                      <w:p w:rsidR="00F05827" w:rsidRDefault="00F05827" w:rsidP="00186FB6">
                        <w:pPr>
                          <w:spacing w:line="340" w:lineRule="exact"/>
                          <w:ind w:firstLine="0"/>
                          <w:jc w:val="center"/>
                        </w:pPr>
                        <w:r>
                          <w:t>Průměrná noční obsazenost méně než 40 %</w:t>
                        </w:r>
                      </w:p>
                    </w:txbxContent>
                  </v:textbox>
                </v:rect>
              </v:group>
            </w:pict>
          </mc:Fallback>
        </mc:AlternateContent>
      </w: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B06CC4" w:rsidRPr="00193FCE" w:rsidRDefault="00B06CC4"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BC6851" w:rsidP="00F91A84">
      <w:pPr>
        <w:pStyle w:val="Zkladntextodsazen2"/>
        <w:spacing w:after="120"/>
        <w:ind w:right="-2"/>
        <w:rPr>
          <w:rFonts w:ascii="Tahoma" w:hAnsi="Tahoma" w:cs="Tahoma"/>
          <w:b/>
          <w:sz w:val="24"/>
        </w:rPr>
      </w:pPr>
      <w:r w:rsidRPr="00BC6851">
        <w:rPr>
          <w:noProof/>
        </w:rPr>
        <w:lastRenderedPageBreak/>
        <w:drawing>
          <wp:anchor distT="0" distB="0" distL="114300" distR="114300" simplePos="0" relativeHeight="252010496" behindDoc="1" locked="0" layoutInCell="1" allowOverlap="1" wp14:anchorId="12A04337" wp14:editId="293F618F">
            <wp:simplePos x="0" y="0"/>
            <wp:positionH relativeFrom="column">
              <wp:posOffset>131148</wp:posOffset>
            </wp:positionH>
            <wp:positionV relativeFrom="paragraph">
              <wp:posOffset>256309</wp:posOffset>
            </wp:positionV>
            <wp:extent cx="12184083" cy="8575233"/>
            <wp:effectExtent l="0" t="0" r="8255" b="0"/>
            <wp:wrapNone/>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2183604" cy="8574896"/>
                    </a:xfrm>
                    <a:prstGeom prst="rect">
                      <a:avLst/>
                    </a:prstGeom>
                  </pic:spPr>
                </pic:pic>
              </a:graphicData>
            </a:graphic>
            <wp14:sizeRelH relativeFrom="page">
              <wp14:pctWidth>0</wp14:pctWidth>
            </wp14:sizeRelH>
            <wp14:sizeRelV relativeFrom="page">
              <wp14:pctHeight>0</wp14:pctHeight>
            </wp14:sizeRelV>
          </wp:anchor>
        </w:drawing>
      </w:r>
      <w:r w:rsidR="00B935C0" w:rsidRPr="00193FCE">
        <w:rPr>
          <w:rFonts w:ascii="Tahoma" w:hAnsi="Tahoma" w:cs="Tahoma"/>
          <w:b/>
          <w:sz w:val="24"/>
        </w:rPr>
        <w:t xml:space="preserve">Celkové průměrné </w:t>
      </w:r>
      <w:r w:rsidR="0017039F">
        <w:rPr>
          <w:rFonts w:ascii="Tahoma" w:hAnsi="Tahoma" w:cs="Tahoma"/>
          <w:b/>
          <w:sz w:val="24"/>
        </w:rPr>
        <w:t>denní</w:t>
      </w:r>
      <w:r w:rsidR="00B935C0" w:rsidRPr="00193FCE">
        <w:rPr>
          <w:rFonts w:ascii="Tahoma" w:hAnsi="Tahoma" w:cs="Tahoma"/>
          <w:b/>
          <w:sz w:val="24"/>
        </w:rPr>
        <w:t xml:space="preserve"> obsazenosti</w:t>
      </w:r>
    </w:p>
    <w:p w:rsidR="00B06CC4" w:rsidRPr="00193FCE" w:rsidRDefault="00B06CC4"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B935C0" w:rsidRPr="00193FCE" w:rsidRDefault="00B935C0" w:rsidP="00F91A84">
      <w:pPr>
        <w:pStyle w:val="Zkladntextodsazen2"/>
        <w:spacing w:after="120"/>
        <w:ind w:right="-2"/>
        <w:rPr>
          <w:rFonts w:ascii="Tahoma" w:hAnsi="Tahoma" w:cs="Tahoma"/>
          <w:sz w:val="24"/>
        </w:rPr>
      </w:pPr>
    </w:p>
    <w:p w:rsidR="00B935C0" w:rsidRPr="00193FCE" w:rsidRDefault="00B935C0" w:rsidP="00F91A84">
      <w:pPr>
        <w:pStyle w:val="Zkladntextodsazen2"/>
        <w:spacing w:after="120"/>
        <w:ind w:right="-2"/>
        <w:rPr>
          <w:rFonts w:ascii="Tahoma" w:hAnsi="Tahoma" w:cs="Tahoma"/>
          <w:sz w:val="24"/>
        </w:rPr>
      </w:pPr>
    </w:p>
    <w:p w:rsidR="00B935C0" w:rsidRPr="00193FCE" w:rsidRDefault="00B935C0" w:rsidP="00F91A84">
      <w:pPr>
        <w:pStyle w:val="Zkladntextodsazen2"/>
        <w:spacing w:after="120"/>
        <w:ind w:right="-2"/>
        <w:rPr>
          <w:rFonts w:ascii="Tahoma" w:hAnsi="Tahoma" w:cs="Tahoma"/>
          <w:sz w:val="24"/>
        </w:rPr>
      </w:pPr>
    </w:p>
    <w:p w:rsidR="00B935C0" w:rsidRPr="00193FCE" w:rsidRDefault="00B935C0" w:rsidP="00F91A84">
      <w:pPr>
        <w:pStyle w:val="Zkladntextodsazen2"/>
        <w:spacing w:after="120"/>
        <w:ind w:right="-2"/>
        <w:rPr>
          <w:rFonts w:ascii="Tahoma" w:hAnsi="Tahoma" w:cs="Tahoma"/>
          <w:sz w:val="24"/>
        </w:rPr>
      </w:pPr>
    </w:p>
    <w:p w:rsidR="00B935C0" w:rsidRPr="00193FCE" w:rsidRDefault="00B935C0"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57308B" w:rsidRPr="00193FCE" w:rsidRDefault="0057308B" w:rsidP="00F91A84">
      <w:pPr>
        <w:pStyle w:val="Zkladntextodsazen2"/>
        <w:spacing w:after="120"/>
        <w:ind w:right="-2"/>
        <w:rPr>
          <w:rFonts w:ascii="Tahoma" w:hAnsi="Tahoma" w:cs="Tahoma"/>
          <w:sz w:val="24"/>
        </w:rPr>
      </w:pPr>
    </w:p>
    <w:p w:rsidR="0030384E" w:rsidRPr="00193FCE" w:rsidRDefault="00BC6851" w:rsidP="00F91A84">
      <w:pPr>
        <w:rPr>
          <w:rFonts w:ascii="Tahoma" w:hAnsi="Tahoma" w:cs="Tahoma"/>
        </w:rPr>
      </w:pPr>
      <w:bookmarkStart w:id="76" w:name="_Toc501694666"/>
      <w:bookmarkStart w:id="77" w:name="_Toc59249086"/>
      <w:r>
        <w:rPr>
          <w:rFonts w:ascii="Tahoma" w:hAnsi="Tahoma" w:cs="Tahoma"/>
          <w:noProof/>
          <w:sz w:val="24"/>
        </w:rPr>
        <mc:AlternateContent>
          <mc:Choice Requires="wpg">
            <w:drawing>
              <wp:anchor distT="0" distB="0" distL="114300" distR="114300" simplePos="0" relativeHeight="252013568" behindDoc="0" locked="0" layoutInCell="1" allowOverlap="1" wp14:anchorId="7F8E76D9" wp14:editId="1772631D">
                <wp:simplePos x="0" y="0"/>
                <wp:positionH relativeFrom="column">
                  <wp:posOffset>9603105</wp:posOffset>
                </wp:positionH>
                <wp:positionV relativeFrom="paragraph">
                  <wp:posOffset>4047490</wp:posOffset>
                </wp:positionV>
                <wp:extent cx="2736850" cy="2115820"/>
                <wp:effectExtent l="0" t="0" r="25400" b="17780"/>
                <wp:wrapNone/>
                <wp:docPr id="16" name="Skupina 16"/>
                <wp:cNvGraphicFramePr/>
                <a:graphic xmlns:a="http://schemas.openxmlformats.org/drawingml/2006/main">
                  <a:graphicData uri="http://schemas.microsoft.com/office/word/2010/wordprocessingGroup">
                    <wpg:wgp>
                      <wpg:cNvGrpSpPr/>
                      <wpg:grpSpPr>
                        <a:xfrm>
                          <a:off x="0" y="0"/>
                          <a:ext cx="2736850" cy="2115820"/>
                          <a:chOff x="0" y="0"/>
                          <a:chExt cx="2736850" cy="2115952"/>
                        </a:xfrm>
                      </wpg:grpSpPr>
                      <wps:wsp>
                        <wps:cNvPr id="796" name="Rectangle 46"/>
                        <wps:cNvSpPr>
                          <a:spLocks noChangeArrowheads="1"/>
                        </wps:cNvSpPr>
                        <wps:spPr bwMode="auto">
                          <a:xfrm>
                            <a:off x="0" y="0"/>
                            <a:ext cx="2736850" cy="397510"/>
                          </a:xfrm>
                          <a:prstGeom prst="rect">
                            <a:avLst/>
                          </a:prstGeom>
                          <a:solidFill>
                            <a:srgbClr val="FF0000">
                              <a:alpha val="41000"/>
                            </a:srgbClr>
                          </a:solidFill>
                          <a:ln w="6350" cmpd="sng">
                            <a:solidFill>
                              <a:srgbClr val="000000"/>
                            </a:solidFill>
                            <a:miter lim="800000"/>
                            <a:headEnd/>
                            <a:tailEnd/>
                          </a:ln>
                        </wps:spPr>
                        <wps:txbx>
                          <w:txbxContent>
                            <w:p w:rsidR="00F05827" w:rsidRDefault="00F05827" w:rsidP="00CC659A">
                              <w:pPr>
                                <w:spacing w:line="340" w:lineRule="exact"/>
                                <w:ind w:firstLine="0"/>
                                <w:jc w:val="center"/>
                              </w:pPr>
                              <w:r>
                                <w:t>Průměrná denní obsazenost více než 100 %</w:t>
                              </w:r>
                            </w:p>
                          </w:txbxContent>
                        </wps:txbx>
                        <wps:bodyPr rot="0" vert="horz" wrap="square" lIns="91440" tIns="45720" rIns="91440" bIns="45720" anchor="t" anchorCtr="0" upright="1">
                          <a:noAutofit/>
                        </wps:bodyPr>
                      </wps:wsp>
                      <wps:wsp>
                        <wps:cNvPr id="797" name="Rectangle 47"/>
                        <wps:cNvSpPr>
                          <a:spLocks noChangeArrowheads="1"/>
                        </wps:cNvSpPr>
                        <wps:spPr bwMode="auto">
                          <a:xfrm>
                            <a:off x="0" y="425669"/>
                            <a:ext cx="2736850" cy="397510"/>
                          </a:xfrm>
                          <a:prstGeom prst="rect">
                            <a:avLst/>
                          </a:prstGeom>
                          <a:solidFill>
                            <a:schemeClr val="accent6">
                              <a:lumMod val="75000"/>
                              <a:alpha val="46000"/>
                            </a:schemeClr>
                          </a:solidFill>
                          <a:ln w="6350" cmpd="sng">
                            <a:solidFill>
                              <a:srgbClr val="000000"/>
                            </a:solidFill>
                            <a:miter lim="800000"/>
                            <a:headEnd/>
                            <a:tailEnd/>
                          </a:ln>
                        </wps:spPr>
                        <wps:txbx>
                          <w:txbxContent>
                            <w:p w:rsidR="00F05827" w:rsidRDefault="00F05827" w:rsidP="00CC659A">
                              <w:pPr>
                                <w:spacing w:line="340" w:lineRule="exact"/>
                                <w:ind w:firstLine="0"/>
                                <w:jc w:val="center"/>
                              </w:pPr>
                              <w:r>
                                <w:t>Průměrná denní obsazenost 80 - 100 %</w:t>
                              </w:r>
                            </w:p>
                          </w:txbxContent>
                        </wps:txbx>
                        <wps:bodyPr rot="0" vert="horz" wrap="square" lIns="91440" tIns="45720" rIns="91440" bIns="45720" anchor="t" anchorCtr="0" upright="1">
                          <a:noAutofit/>
                        </wps:bodyPr>
                      </wps:wsp>
                      <wps:wsp>
                        <wps:cNvPr id="798" name="Rectangle 48"/>
                        <wps:cNvSpPr>
                          <a:spLocks noChangeArrowheads="1"/>
                        </wps:cNvSpPr>
                        <wps:spPr bwMode="auto">
                          <a:xfrm>
                            <a:off x="0" y="867104"/>
                            <a:ext cx="2736850" cy="397510"/>
                          </a:xfrm>
                          <a:prstGeom prst="rect">
                            <a:avLst/>
                          </a:prstGeom>
                          <a:solidFill>
                            <a:srgbClr val="3333FF">
                              <a:alpha val="47000"/>
                            </a:srgbClr>
                          </a:solidFill>
                          <a:ln w="6350" cmpd="sng">
                            <a:solidFill>
                              <a:srgbClr val="000000"/>
                            </a:solidFill>
                            <a:miter lim="800000"/>
                            <a:headEnd/>
                            <a:tailEnd/>
                          </a:ln>
                        </wps:spPr>
                        <wps:txbx>
                          <w:txbxContent>
                            <w:p w:rsidR="00F05827" w:rsidRDefault="00F05827" w:rsidP="00CC659A">
                              <w:pPr>
                                <w:spacing w:line="340" w:lineRule="exact"/>
                                <w:ind w:firstLine="0"/>
                                <w:jc w:val="center"/>
                              </w:pPr>
                              <w:r>
                                <w:t>Průměrná denní obsazenost 60 - 80 %</w:t>
                              </w:r>
                            </w:p>
                          </w:txbxContent>
                        </wps:txbx>
                        <wps:bodyPr rot="0" vert="horz" wrap="square" lIns="91440" tIns="45720" rIns="91440" bIns="45720" anchor="t" anchorCtr="0" upright="1">
                          <a:noAutofit/>
                        </wps:bodyPr>
                      </wps:wsp>
                      <wps:wsp>
                        <wps:cNvPr id="799" name="Rectangle 49"/>
                        <wps:cNvSpPr>
                          <a:spLocks noChangeArrowheads="1"/>
                        </wps:cNvSpPr>
                        <wps:spPr bwMode="auto">
                          <a:xfrm>
                            <a:off x="0" y="1292773"/>
                            <a:ext cx="2736850" cy="397510"/>
                          </a:xfrm>
                          <a:prstGeom prst="rect">
                            <a:avLst/>
                          </a:prstGeom>
                          <a:solidFill>
                            <a:srgbClr val="00B050">
                              <a:alpha val="31000"/>
                            </a:srgbClr>
                          </a:solidFill>
                          <a:ln w="6350" cmpd="sng">
                            <a:solidFill>
                              <a:srgbClr val="000000"/>
                            </a:solidFill>
                            <a:miter lim="800000"/>
                            <a:headEnd/>
                            <a:tailEnd/>
                          </a:ln>
                        </wps:spPr>
                        <wps:txbx>
                          <w:txbxContent>
                            <w:p w:rsidR="00F05827" w:rsidRDefault="00F05827" w:rsidP="00CC659A">
                              <w:pPr>
                                <w:spacing w:line="340" w:lineRule="exact"/>
                                <w:ind w:firstLine="0"/>
                                <w:jc w:val="center"/>
                              </w:pPr>
                              <w:r>
                                <w:t>Průměrná denní obsazenost 40 - 60 %</w:t>
                              </w:r>
                            </w:p>
                          </w:txbxContent>
                        </wps:txbx>
                        <wps:bodyPr rot="0" vert="horz" wrap="square" lIns="91440" tIns="45720" rIns="91440" bIns="45720" anchor="t" anchorCtr="0" upright="1">
                          <a:noAutofit/>
                        </wps:bodyPr>
                      </wps:wsp>
                      <wps:wsp>
                        <wps:cNvPr id="800" name="Rectangle 50"/>
                        <wps:cNvSpPr>
                          <a:spLocks noChangeArrowheads="1"/>
                        </wps:cNvSpPr>
                        <wps:spPr bwMode="auto">
                          <a:xfrm>
                            <a:off x="0" y="1718442"/>
                            <a:ext cx="2736850" cy="397510"/>
                          </a:xfrm>
                          <a:prstGeom prst="rect">
                            <a:avLst/>
                          </a:prstGeom>
                          <a:solidFill>
                            <a:srgbClr val="FFFF00">
                              <a:alpha val="61000"/>
                            </a:srgbClr>
                          </a:solidFill>
                          <a:ln w="6350" cmpd="sng">
                            <a:solidFill>
                              <a:srgbClr val="000000"/>
                            </a:solidFill>
                            <a:miter lim="800000"/>
                            <a:headEnd/>
                            <a:tailEnd/>
                          </a:ln>
                        </wps:spPr>
                        <wps:txbx>
                          <w:txbxContent>
                            <w:p w:rsidR="00F05827" w:rsidRDefault="00F05827" w:rsidP="00CC659A">
                              <w:pPr>
                                <w:spacing w:line="340" w:lineRule="exact"/>
                                <w:ind w:firstLine="0"/>
                                <w:jc w:val="center"/>
                              </w:pPr>
                              <w:r>
                                <w:t>Průměrná denní obsazenost méně než 40 %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Skupina 16" o:spid="_x0000_s1046" style="position:absolute;left:0;text-align:left;margin-left:756.15pt;margin-top:318.7pt;width:215.5pt;height:166.6pt;z-index:252013568;mso-width-relative:margin;mso-height-relative:margin" coordsize="27368,21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XaPeQMAAJwRAAAOAAAAZHJzL2Uyb0RvYy54bWzsWNuO2zYQfS/QfyD43tXFsmQLq12km3hR&#10;IG2DbPoBNEVdEIlkSXrlzdd3SMqysk4eum1dGFg9SLwOh2fODEe8vt33HXpkSreCFzi6CjFinIqy&#10;5XWB//i0+WmFkTaEl6QTnBX4iWl8e/PjD9eDzFksGtGVTCEQwnU+yAI3xsg8CDRtWE/0lZCMQ2cl&#10;VE8MVFUdlIoMIL3vgjgM02AQqpRKUKY1tL71nfjGya8qRs3vVaWZQV2BQTfj3sq9t/Yd3FyTvFZE&#10;Ni0d1SAv0KInLYdFJ1FviSFop9oTUX1LldCiMldU9IGoqpYytwfYTRQ+2829Ejvp9lLnQy0nmADa&#10;Zzi9WCz97fGDQm0Jtksx4qQHGz183smWEwQtAM8g6xxG3Sv5ID+osaH2NbvjfaV6+4W9oL0D9mkC&#10;lu0NotAYZ4t0tQT8KfTFUbRcxSP0tAH7nMyjzbvvzVwvY6tVcFg4sPpN6gwSaKSPSOl/htRDQyRz&#10;BtAWgxGpbD1B9REIRnjdMZSMYLmBFimLiZbvBf2sERd3DQxjb5QSQ8NICXpFbhtWYZDsJ9iKhqlo&#10;O/wqSrAE2RnhaPW3QV6ss2XkMJ6QIrlU2twz0SNbKLAC5Z108vheGw/qYYjTXnRtuWm7zlVUvb3r&#10;FHok4EmbTQiPn9vJhvjWJLKNXo72w52h9FxOx9FQ4HTh2NBLIJ7mtZP01bBxvhdsFztKnkvrWwPh&#10;o2v7Aq+mQSS3EL/jJahCckPazpcBiY6DRgeYLbd1bvbbvXeAldXdNm1F+QRWUMKHCwhvUGiE+oLR&#10;AKECVP5zRxTDqPuFgyXXUZLY2OIqyTIDbiM179nOewinIKrABiNfvDM+Hu2kausGVoocHFy8AetX&#10;rTPMUatRfyC51/UMbM8OgWHG9uyA1UTe/5rtSbxM07VdluTfjCv/PuXtIcQm0hNKGTepM06368FD&#10;PTuz5UhOkpOZM6Qzyh4EXZQ7OKyPxHt1BxclsjVkNP6cnLnDFDrO5g6rNIvC5KzuMD8BFvBsNicn&#10;QDYj/eWdAD4peaW8OwTn+c76G5SfwsPZKB/F6zjLFv8b58Pw5xDSFnsAzQL94rKzntjloa+cf8Z5&#10;yCZPOQ/GHzPE83E+i1ZJ4n55zpb2zOP8Bp7TTD+9cM47PC+J8+4vF64AXAI5XlfYO4Z53f0ZHC9V&#10;bv4CAAD//wMAUEsDBBQABgAIAAAAIQCrp7Y44wAAAA0BAAAPAAAAZHJzL2Rvd25yZXYueG1sTI/B&#10;boJAEIbvTfoOm2nSW10QRaUsxpi2J9Ok2sT0tsIIRHaWsCvg23c8tcd/5ss/36Tr0TSix87VlhSE&#10;kwAEUm6LmkoF34f3lyUI5zUVurGECm7oYJ09PqQ6KexAX9jvfSm4hFyiFVTet4mULq/QaDexLRLv&#10;zrYz2nPsSll0euBy08hpEMTS6Jr4QqVb3FaYX/ZXo+Bj0MMmCt/63eW8vf0c5p/HXYhKPT+Nm1cQ&#10;Hkf/B8Ndn9UhY6eTvVLhRMN5Hk4jZhXE0WIG4o6sZhGPTgpWiyAGmaXy/xfZLwAAAP//AwBQSwEC&#10;LQAUAAYACAAAACEAtoM4kv4AAADhAQAAEwAAAAAAAAAAAAAAAAAAAAAAW0NvbnRlbnRfVHlwZXNd&#10;LnhtbFBLAQItABQABgAIAAAAIQA4/SH/1gAAAJQBAAALAAAAAAAAAAAAAAAAAC8BAABfcmVscy8u&#10;cmVsc1BLAQItABQABgAIAAAAIQB9dXaPeQMAAJwRAAAOAAAAAAAAAAAAAAAAAC4CAABkcnMvZTJv&#10;RG9jLnhtbFBLAQItABQABgAIAAAAIQCrp7Y44wAAAA0BAAAPAAAAAAAAAAAAAAAAANMFAABkcnMv&#10;ZG93bnJldi54bWxQSwUGAAAAAAQABADzAAAA4wYAAAAA&#10;">
                <v:rect id="Rectangle 46" o:spid="_x0000_s1047" style="position:absolute;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onsIA&#10;AADcAAAADwAAAGRycy9kb3ducmV2LnhtbESPQYvCMBSE7wv+h/AEb2taD1qrUVQQBE+6YvX2aJ5t&#10;sXkpTdTuv98Iwh6HmfmGmS87U4snta6yrCAeRiCIc6srLhScfrbfCQjnkTXWlknBLzlYLnpfc0y1&#10;ffGBnkdfiABhl6KC0vsmldLlJRl0Q9sQB+9mW4M+yLaQusVXgJtajqJoLA1WHBZKbGhTUn4/PoyC&#10;zCTZ2e+z+BpbskVUJ936kig16HerGQhPnf8Pf9o7rWAyHcP7TDg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iiewgAAANwAAAAPAAAAAAAAAAAAAAAAAJgCAABkcnMvZG93&#10;bnJldi54bWxQSwUGAAAAAAQABAD1AAAAhwMAAAAA&#10;" fillcolor="red" strokeweight=".5pt">
                  <v:fill opacity="26985f"/>
                  <v:textbox>
                    <w:txbxContent>
                      <w:p w:rsidR="00F05827" w:rsidRDefault="00F05827" w:rsidP="00CC659A">
                        <w:pPr>
                          <w:spacing w:line="340" w:lineRule="exact"/>
                          <w:ind w:firstLine="0"/>
                          <w:jc w:val="center"/>
                        </w:pPr>
                        <w:r>
                          <w:t>Průměrná denní obsazenost více než 100 %</w:t>
                        </w:r>
                      </w:p>
                    </w:txbxContent>
                  </v:textbox>
                </v:rect>
                <v:rect id="Rectangle 47" o:spid="_x0000_s1048" style="position:absolute;top:4256;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1mOsYA&#10;AADcAAAADwAAAGRycy9kb3ducmV2LnhtbESPS4vCQBCE78L+h6EXvOlkPfiIjrK7KArC4uvgscm0&#10;STTTEzKjxvx6R1jwWFTXV12TWW0KcaPK5ZYVfHUjEMSJ1TmnCg77RWcIwnlkjYVlUvAgB7PpR2uC&#10;sbZ33tJt51MRIOxiVJB5X8ZSuiQjg65rS+LgnWxl0AdZpVJXeA9wU8heFPWlwZxDQ4Yl/WaUXHZX&#10;E95YNivbrI/Xpnfmn7/h5nB+bOdKtT/r7zEIT7V/H/+nV1rBYDSA15hAADl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1mOsYAAADcAAAADwAAAAAAAAAAAAAAAACYAgAAZHJz&#10;L2Rvd25yZXYueG1sUEsFBgAAAAAEAAQA9QAAAIsDAAAAAA==&#10;" fillcolor="#e36c0a [2409]" strokeweight=".5pt">
                  <v:fill opacity="30069f"/>
                  <v:textbox>
                    <w:txbxContent>
                      <w:p w:rsidR="00F05827" w:rsidRDefault="00F05827" w:rsidP="00CC659A">
                        <w:pPr>
                          <w:spacing w:line="340" w:lineRule="exact"/>
                          <w:ind w:firstLine="0"/>
                          <w:jc w:val="center"/>
                        </w:pPr>
                        <w:r>
                          <w:t>Průměrná denní obsazenost 80 - 100 %</w:t>
                        </w:r>
                      </w:p>
                    </w:txbxContent>
                  </v:textbox>
                </v:rect>
                <v:rect id="Rectangle 48" o:spid="_x0000_s1049" style="position:absolute;top:8671;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McIA&#10;AADcAAAADwAAAGRycy9kb3ducmV2LnhtbERP3WrCMBS+H+wdwhl4N9PtYtVqlHVFkKGFuj3AoTm2&#10;Zc1Jl2Tavv1yIXj58f2vt6PpxYWc7ywreJknIIhrqztuFHx/7Z4XIHxA1thbJgUTedhuHh/WmGl7&#10;5Youp9CIGMI+QwVtCEMmpa9bMujndiCO3Nk6gyFC10jt8BrDTS9fk+RNGuw4NrQ40EdL9c/pzyjI&#10;pzL9PLILu0NelRXb429RaKVmT+P7CkSgMdzFN/deK0iXcW08E4+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3+4xwgAAANwAAAAPAAAAAAAAAAAAAAAAAJgCAABkcnMvZG93&#10;bnJldi54bWxQSwUGAAAAAAQABAD1AAAAhwMAAAAA&#10;" fillcolor="#33f" strokeweight=".5pt">
                  <v:fill opacity="30840f"/>
                  <v:textbox>
                    <w:txbxContent>
                      <w:p w:rsidR="00F05827" w:rsidRDefault="00F05827" w:rsidP="00CC659A">
                        <w:pPr>
                          <w:spacing w:line="340" w:lineRule="exact"/>
                          <w:ind w:firstLine="0"/>
                          <w:jc w:val="center"/>
                        </w:pPr>
                        <w:r>
                          <w:t>Průměrná denní obsazenost 60 - 80 %</w:t>
                        </w:r>
                      </w:p>
                    </w:txbxContent>
                  </v:textbox>
                </v:rect>
                <v:rect id="Rectangle 49" o:spid="_x0000_s1050" style="position:absolute;top:12927;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MTh8UA&#10;AADcAAAADwAAAGRycy9kb3ducmV2LnhtbESP3YrCMBSE74V9h3AE7zRV0LVdo6yCqDcr/jzA2ebY&#10;FpuT0sRa9+k3guDlMDPfMLNFa0rRUO0KywqGgwgEcWp1wZmC82ndn4JwHlljaZkUPMjBYv7RmWGi&#10;7Z0P1Bx9JgKEXYIKcu+rREqX5mTQDWxFHLyLrQ36IOtM6hrvAW5KOYqiiTRYcFjIsaJVTun1eDMK&#10;XLOb/iz3v9U4Hvq/8fZ0Xe03Z6V63fb7C4Sn1r/Dr/ZWK/iMY3ie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MxOHxQAAANwAAAAPAAAAAAAAAAAAAAAAAJgCAABkcnMv&#10;ZG93bnJldi54bWxQSwUGAAAAAAQABAD1AAAAigMAAAAA&#10;" fillcolor="#00b050" strokeweight=".5pt">
                  <v:fill opacity="20303f"/>
                  <v:textbox>
                    <w:txbxContent>
                      <w:p w:rsidR="00F05827" w:rsidRDefault="00F05827" w:rsidP="00CC659A">
                        <w:pPr>
                          <w:spacing w:line="340" w:lineRule="exact"/>
                          <w:ind w:firstLine="0"/>
                          <w:jc w:val="center"/>
                        </w:pPr>
                        <w:r>
                          <w:t>Průměrná denní obsazenost 40 - 60 %</w:t>
                        </w:r>
                      </w:p>
                    </w:txbxContent>
                  </v:textbox>
                </v:rect>
                <v:rect id="Rectangle 50" o:spid="_x0000_s1051" style="position:absolute;top:17184;width:27368;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xIf8EA&#10;AADcAAAADwAAAGRycy9kb3ducmV2LnhtbERPPWvDMBDdC/0P4grdGskdSnCihBIc6jFxS5vxsK6W&#10;iXVyLMWx/300FDo+3vd6O7lOjDSE1rOGbKFAENfetNxo+PrcvyxBhIhssPNMGmYKsN08PqwxN/7G&#10;Rxqr2IgUwiFHDTbGPpcy1JYchoXviRP36weHMcGhkWbAWwp3nXxV6k06bDk1WOxpZ6k+V1en4ee8&#10;u5TqY54LY779qahshger9fPT9L4CEWmK/+I/d2k0LFWan86kIy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sSH/BAAAA3AAAAA8AAAAAAAAAAAAAAAAAmAIAAGRycy9kb3du&#10;cmV2LnhtbFBLBQYAAAAABAAEAPUAAACGAwAAAAA=&#10;" fillcolor="yellow" strokeweight=".5pt">
                  <v:fill opacity="40092f"/>
                  <v:textbox>
                    <w:txbxContent>
                      <w:p w:rsidR="00F05827" w:rsidRDefault="00F05827" w:rsidP="00CC659A">
                        <w:pPr>
                          <w:spacing w:line="340" w:lineRule="exact"/>
                          <w:ind w:firstLine="0"/>
                          <w:jc w:val="center"/>
                        </w:pPr>
                        <w:r>
                          <w:t>Průměrná denní obsazenost méně než 40 %</w:t>
                        </w:r>
                      </w:p>
                    </w:txbxContent>
                  </v:textbox>
                </v:rect>
              </v:group>
            </w:pict>
          </mc:Fallback>
        </mc:AlternateContent>
      </w:r>
      <w:r>
        <w:rPr>
          <w:rFonts w:ascii="Tahoma" w:hAnsi="Tahoma" w:cs="Tahoma"/>
          <w:noProof/>
          <w:sz w:val="24"/>
        </w:rPr>
        <mc:AlternateContent>
          <mc:Choice Requires="wps">
            <w:drawing>
              <wp:anchor distT="0" distB="0" distL="114300" distR="114300" simplePos="0" relativeHeight="252012544" behindDoc="0" locked="0" layoutInCell="1" allowOverlap="1" wp14:anchorId="1A5101D1" wp14:editId="30BF5DD5">
                <wp:simplePos x="0" y="0"/>
                <wp:positionH relativeFrom="column">
                  <wp:posOffset>9607377</wp:posOffset>
                </wp:positionH>
                <wp:positionV relativeFrom="paragraph">
                  <wp:posOffset>4060817</wp:posOffset>
                </wp:positionV>
                <wp:extent cx="2707005" cy="2101850"/>
                <wp:effectExtent l="0" t="0" r="17145" b="12700"/>
                <wp:wrapNone/>
                <wp:docPr id="678" name="Obdélník 678"/>
                <wp:cNvGraphicFramePr/>
                <a:graphic xmlns:a="http://schemas.openxmlformats.org/drawingml/2006/main">
                  <a:graphicData uri="http://schemas.microsoft.com/office/word/2010/wordprocessingShape">
                    <wps:wsp>
                      <wps:cNvSpPr/>
                      <wps:spPr>
                        <a:xfrm>
                          <a:off x="0" y="0"/>
                          <a:ext cx="2707005" cy="21018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Obdélník 678" o:spid="_x0000_s1026" style="position:absolute;margin-left:756.5pt;margin-top:319.75pt;width:213.15pt;height:165.5pt;z-index:25201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ND1ngIAALIFAAAOAAAAZHJzL2Uyb0RvYy54bWysVM1u2zAMvg/YOwi6r7aDpumCOkXQosOA&#10;oi3WDj0rshQbk0RNUuJkb7TDnqIvNkr+SdcVOxTLQRFN8iP5ieTZ+U4rshXON2BKWhzllAjDoWrM&#10;uqRfH64+nFLiAzMVU2BESffC0/PF+3dnrZ2LCdSgKuEIghg/b21J6xDsPMs8r4Vm/gisMKiU4DQL&#10;KLp1VjnWIrpW2STPT7IWXGUdcOE9fr3slHSR8KUUPNxK6UUgqqSYW0inS+cqntnijM3Xjtm64X0a&#10;7A1ZaNYYDDpCXbLAyMY1f0HphjvwIMMRB52BlA0XqQaspshfVHNfMytSLUiOtyNN/v/B8pvtnSNN&#10;VdKTGT6VYRof6XZVPf1U5unXNxK/Iket9XM0vbd3rpc8XmPBO+l0/MdSyC7xuh95FbtAOH6czPJZ&#10;nk8p4aibFHlxOk3MZwd363z4JECTeCmpw4dLfLLttQ8YEk0HkxjNg2qqq0apJMRmERfKkS3DZ16t&#10;i5gyevxhpcybHBEmemaRga7mdAt7JSKeMl+ERP5ilSnh1LmHZBjnwoSiU9WsEl2O0xx/Q5ZD+inn&#10;BBiRJVY3YvcAg2UHMmB3xfb20VWkxh+d838l1jmPHikymDA668aAew1AYVV95M5+IKmjJrK0gmqP&#10;3eWgGztv+VWDz3vNfLhjDucMJxJ3R7jFQypoSwr9jZIa3I/Xvkd7bH/UUtLi3JbUf98wJyhRnw0O&#10;xsfi+DgOehKOp7MJCu65ZvVcYzb6ArBnCtxSlqdrtA9quEoH+hFXzDJGRRUzHGOXlAc3CBeh2ye4&#10;pLhYLpMZDrdl4drcWx7BI6uxfR92j8zZvscDjscNDDPO5i9avbONngaWmwCySXNw4LXnGxdDapx+&#10;icXN81xOVodVu/gNAAD//wMAUEsDBBQABgAIAAAAIQBWsd2P4AAAAA0BAAAPAAAAZHJzL2Rvd25y&#10;ZXYueG1sTI/BTsMwEETvSPyDtUhcEHVClNKEOBVC4gqicOHmxm4cEa8je5sGvp7tCY6jGc28abaL&#10;H8VsYxoCKshXGQiLXTAD9go+3p9vNyASaTR6DGgVfNsE2/byotG1CSd8s/OOesElmGqtwBFNtZSp&#10;c9brtAqTRfYOIXpNLGMvTdQnLvejvMuytfR6QF5werJPznZfu6NXUP10r7QJU+lo+Kx6n78c4nyj&#10;1PXV8vgAguxCf2E44zM6tMy0D0c0SYysy7zgM6RgXVQliHOkKqoCxJ4H7rMSZNvI/y/aXwAAAP//&#10;AwBQSwECLQAUAAYACAAAACEAtoM4kv4AAADhAQAAEwAAAAAAAAAAAAAAAAAAAAAAW0NvbnRlbnRf&#10;VHlwZXNdLnhtbFBLAQItABQABgAIAAAAIQA4/SH/1gAAAJQBAAALAAAAAAAAAAAAAAAAAC8BAABf&#10;cmVscy8ucmVsc1BLAQItABQABgAIAAAAIQCHKND1ngIAALIFAAAOAAAAAAAAAAAAAAAAAC4CAABk&#10;cnMvZTJvRG9jLnhtbFBLAQItABQABgAIAAAAIQBWsd2P4AAAAA0BAAAPAAAAAAAAAAAAAAAAAPgE&#10;AABkcnMvZG93bnJldi54bWxQSwUGAAAAAAQABADzAAAABQYAAAAA&#10;" fillcolor="white [3212]" strokecolor="white [3212]" strokeweight="2pt"/>
            </w:pict>
          </mc:Fallback>
        </mc:AlternateContent>
      </w:r>
      <w:r w:rsidR="0030384E" w:rsidRPr="00193FCE">
        <w:rPr>
          <w:rFonts w:ascii="Tahoma" w:hAnsi="Tahoma" w:cs="Tahoma"/>
        </w:rPr>
        <w:br w:type="page"/>
      </w:r>
    </w:p>
    <w:p w:rsidR="00B85309" w:rsidRPr="00193FCE" w:rsidRDefault="003818D6" w:rsidP="00F91A84">
      <w:pPr>
        <w:pStyle w:val="Nadpis2"/>
        <w:ind w:left="294"/>
      </w:pPr>
      <w:bookmarkStart w:id="78" w:name="_Toc47170796"/>
      <w:bookmarkStart w:id="79" w:name="_Toc54497790"/>
      <w:bookmarkStart w:id="80" w:name="_Toc59249085"/>
      <w:bookmarkStart w:id="81" w:name="_Toc341684501"/>
      <w:r w:rsidRPr="00193FCE">
        <w:lastRenderedPageBreak/>
        <w:t>Stanovení uživatelské funkce objektů v hodnoceném území</w:t>
      </w:r>
      <w:bookmarkEnd w:id="78"/>
      <w:bookmarkEnd w:id="79"/>
      <w:bookmarkEnd w:id="80"/>
      <w:bookmarkEnd w:id="81"/>
    </w:p>
    <w:p w:rsidR="00B85309" w:rsidRPr="00193FCE" w:rsidRDefault="00B85309" w:rsidP="00F91A84">
      <w:pPr>
        <w:spacing w:after="120"/>
        <w:ind w:firstLine="709"/>
        <w:jc w:val="both"/>
        <w:rPr>
          <w:rFonts w:ascii="Tahoma" w:hAnsi="Tahoma" w:cs="Tahoma"/>
        </w:rPr>
      </w:pPr>
      <w:r w:rsidRPr="00193FCE">
        <w:rPr>
          <w:rFonts w:ascii="Tahoma" w:hAnsi="Tahoma" w:cs="Tahoma"/>
        </w:rPr>
        <w:t xml:space="preserve">Jedním z faktorů limitujících náročnost území na potřebu parkovacích kapacit a ovlivňujících charakteristiku průběhu </w:t>
      </w:r>
      <w:proofErr w:type="spellStart"/>
      <w:r w:rsidRPr="00193FCE">
        <w:rPr>
          <w:rFonts w:ascii="Tahoma" w:hAnsi="Tahoma" w:cs="Tahoma"/>
        </w:rPr>
        <w:t>DvK</w:t>
      </w:r>
      <w:proofErr w:type="spellEnd"/>
      <w:r w:rsidRPr="00193FCE">
        <w:rPr>
          <w:rFonts w:ascii="Tahoma" w:hAnsi="Tahoma" w:cs="Tahoma"/>
        </w:rPr>
        <w:t xml:space="preserve"> je dislokace a rozsah cílové a zdrojové dopravy. Ten je dán uživatelskou funkcí jednotlivých objektů. V rámci zpracování projektu ZPS je určení uživatelské funkce objektů na řešeném území jedním ze základních podkladů při modelování struktury parkovacích kapacit vyhrazených pro jednotlivé uživatelské kategorie (návštěvníci – rezidenti, abonenti).</w:t>
      </w:r>
    </w:p>
    <w:p w:rsidR="00B85309" w:rsidRPr="00193FCE" w:rsidRDefault="00B85309" w:rsidP="00F91A84">
      <w:pPr>
        <w:spacing w:after="120"/>
        <w:ind w:firstLine="709"/>
        <w:jc w:val="both"/>
        <w:rPr>
          <w:rFonts w:ascii="Tahoma" w:hAnsi="Tahoma" w:cs="Tahoma"/>
        </w:rPr>
      </w:pPr>
      <w:r w:rsidRPr="00193FCE">
        <w:rPr>
          <w:rFonts w:ascii="Tahoma" w:hAnsi="Tahoma" w:cs="Tahoma"/>
        </w:rPr>
        <w:t>Zpracovatel proto provedl v závislosti na jejich převažující funkci, fyzickou kategorizaci objektů na hodnoceném území. Objekty jsou rozděleny do následujících tří základních kategorií:</w:t>
      </w:r>
    </w:p>
    <w:p w:rsidR="00B85309" w:rsidRPr="00193FCE" w:rsidRDefault="00B85309" w:rsidP="00F91A84">
      <w:pPr>
        <w:numPr>
          <w:ilvl w:val="0"/>
          <w:numId w:val="1"/>
        </w:numPr>
        <w:tabs>
          <w:tab w:val="clear" w:pos="1068"/>
          <w:tab w:val="num" w:pos="426"/>
        </w:tabs>
        <w:spacing w:after="120"/>
        <w:ind w:left="144" w:hanging="426"/>
        <w:jc w:val="both"/>
        <w:rPr>
          <w:rFonts w:ascii="Tahoma" w:hAnsi="Tahoma" w:cs="Tahoma"/>
        </w:rPr>
      </w:pPr>
      <w:r w:rsidRPr="00193FCE">
        <w:rPr>
          <w:rFonts w:ascii="Tahoma" w:hAnsi="Tahoma" w:cs="Tahoma"/>
          <w:u w:val="single"/>
        </w:rPr>
        <w:t xml:space="preserve">objekty s funkcí bydlení </w:t>
      </w:r>
      <w:r w:rsidRPr="00193FCE">
        <w:rPr>
          <w:rFonts w:ascii="Tahoma" w:hAnsi="Tahoma" w:cs="Tahoma"/>
        </w:rPr>
        <w:t xml:space="preserve">– do této kategorie jsou zařazeny objekty s převažující obytnou funkcí, kde komerční aktivity jsou umístěny maximálně na části uličního parteru; </w:t>
      </w:r>
    </w:p>
    <w:p w:rsidR="00B85309" w:rsidRPr="00193FCE" w:rsidRDefault="00B85309" w:rsidP="00F91A84">
      <w:pPr>
        <w:numPr>
          <w:ilvl w:val="0"/>
          <w:numId w:val="1"/>
        </w:numPr>
        <w:tabs>
          <w:tab w:val="clear" w:pos="1068"/>
          <w:tab w:val="num" w:pos="426"/>
        </w:tabs>
        <w:spacing w:after="120"/>
        <w:ind w:left="144" w:hanging="426"/>
        <w:jc w:val="both"/>
        <w:rPr>
          <w:rFonts w:ascii="Tahoma" w:hAnsi="Tahoma" w:cs="Tahoma"/>
        </w:rPr>
      </w:pPr>
      <w:r w:rsidRPr="00193FCE">
        <w:rPr>
          <w:rFonts w:ascii="Tahoma" w:hAnsi="Tahoma" w:cs="Tahoma"/>
          <w:u w:val="single"/>
        </w:rPr>
        <w:t xml:space="preserve">objekty se smíšenou funkcí </w:t>
      </w:r>
      <w:r w:rsidRPr="00193FCE">
        <w:rPr>
          <w:rFonts w:ascii="Tahoma" w:hAnsi="Tahoma" w:cs="Tahoma"/>
        </w:rPr>
        <w:t xml:space="preserve">- kategorie obsahující objekty s umístěním komerčních </w:t>
      </w:r>
      <w:proofErr w:type="gramStart"/>
      <w:r w:rsidRPr="00193FCE">
        <w:rPr>
          <w:rFonts w:ascii="Tahoma" w:hAnsi="Tahoma" w:cs="Tahoma"/>
        </w:rPr>
        <w:t>aktivit  v celém</w:t>
      </w:r>
      <w:proofErr w:type="gramEnd"/>
      <w:r w:rsidRPr="00193FCE">
        <w:rPr>
          <w:rFonts w:ascii="Tahoma" w:hAnsi="Tahoma" w:cs="Tahoma"/>
        </w:rPr>
        <w:t xml:space="preserve"> uličním parteru, příp. i ve vyšších patrech. Součástí objektů jsou i byty;</w:t>
      </w:r>
    </w:p>
    <w:p w:rsidR="00B85309" w:rsidRPr="00193FCE" w:rsidRDefault="00B85309" w:rsidP="00F91A84">
      <w:pPr>
        <w:numPr>
          <w:ilvl w:val="0"/>
          <w:numId w:val="1"/>
        </w:numPr>
        <w:tabs>
          <w:tab w:val="clear" w:pos="1068"/>
          <w:tab w:val="num" w:pos="426"/>
        </w:tabs>
        <w:spacing w:after="120"/>
        <w:ind w:left="144" w:hanging="426"/>
        <w:jc w:val="both"/>
        <w:rPr>
          <w:rFonts w:ascii="Tahoma" w:hAnsi="Tahoma" w:cs="Tahoma"/>
        </w:rPr>
      </w:pPr>
      <w:r w:rsidRPr="00193FCE">
        <w:rPr>
          <w:rFonts w:ascii="Tahoma" w:hAnsi="Tahoma" w:cs="Tahoma"/>
          <w:u w:val="single"/>
        </w:rPr>
        <w:t xml:space="preserve">objekty s funkcí komerce a služeb </w:t>
      </w:r>
      <w:r w:rsidRPr="00193FCE">
        <w:rPr>
          <w:rFonts w:ascii="Tahoma" w:hAnsi="Tahoma" w:cs="Tahoma"/>
        </w:rPr>
        <w:t xml:space="preserve">– v této kategorii jsou objekty, které neobsahují bytové jednotky, ale slouží ke komerčním účelům, pro služby, školství, tělovýchově, zdravotnictví, úřadům nejrůznějších </w:t>
      </w:r>
      <w:proofErr w:type="gramStart"/>
      <w:r w:rsidRPr="00193FCE">
        <w:rPr>
          <w:rFonts w:ascii="Tahoma" w:hAnsi="Tahoma" w:cs="Tahoma"/>
        </w:rPr>
        <w:t>stupňů  a podobně</w:t>
      </w:r>
      <w:proofErr w:type="gramEnd"/>
      <w:r w:rsidRPr="00193FCE">
        <w:rPr>
          <w:rFonts w:ascii="Tahoma" w:hAnsi="Tahoma" w:cs="Tahoma"/>
        </w:rPr>
        <w:t>.</w:t>
      </w:r>
    </w:p>
    <w:p w:rsidR="00F708B8" w:rsidRPr="00193FCE" w:rsidRDefault="004A36C2" w:rsidP="00F91A84">
      <w:pPr>
        <w:rPr>
          <w:rFonts w:ascii="Tahoma" w:hAnsi="Tahoma" w:cs="Tahoma"/>
        </w:rPr>
      </w:pPr>
      <w:r w:rsidRPr="00193FCE">
        <w:rPr>
          <w:rFonts w:ascii="Tahoma" w:hAnsi="Tahoma" w:cs="Tahoma"/>
        </w:rPr>
        <w:t xml:space="preserve">Z </w:t>
      </w:r>
      <w:r w:rsidR="00F708B8" w:rsidRPr="00193FCE">
        <w:rPr>
          <w:rFonts w:ascii="Tahoma" w:hAnsi="Tahoma" w:cs="Tahoma"/>
        </w:rPr>
        <w:t>přiloženého schéma „</w:t>
      </w:r>
      <w:r w:rsidRPr="00193FCE">
        <w:rPr>
          <w:rFonts w:ascii="Tahoma" w:hAnsi="Tahoma" w:cs="Tahoma"/>
        </w:rPr>
        <w:t>Mapa funkčního využití objektů v hodnoceném území</w:t>
      </w:r>
      <w:r w:rsidR="00F708B8" w:rsidRPr="00193FCE">
        <w:rPr>
          <w:rFonts w:ascii="Tahoma" w:hAnsi="Tahoma" w:cs="Tahoma"/>
        </w:rPr>
        <w:t xml:space="preserve">“ lze k jednotlivým lokalitám nebo urbanistickým obvodům přiřadit převládající urbanistickou funkci a následnou skupinu stálých uživatelů. Z grafického zpracování je zřejmé, že hodnocené území Prahy </w:t>
      </w:r>
      <w:r w:rsidR="00710E29" w:rsidRPr="00193FCE">
        <w:rPr>
          <w:rFonts w:ascii="Tahoma" w:hAnsi="Tahoma" w:cs="Tahoma"/>
        </w:rPr>
        <w:t>8</w:t>
      </w:r>
      <w:r w:rsidR="00F708B8" w:rsidRPr="00193FCE">
        <w:rPr>
          <w:rFonts w:ascii="Tahoma" w:hAnsi="Tahoma" w:cs="Tahoma"/>
        </w:rPr>
        <w:t xml:space="preserve"> je územím s převládající smíšenou funkcí. Tato se vyznačuje souběhem funkce bydlení a funkcí komerčních, administrativních, kulturních a dalších. Tento souběh v konečném důsledku klade vysoké nároky na dopravu v klidu v průběhu celého dne.</w:t>
      </w:r>
    </w:p>
    <w:p w:rsidR="00B85309" w:rsidRPr="00193FCE" w:rsidRDefault="00B85309" w:rsidP="00F91A84">
      <w:pPr>
        <w:rPr>
          <w:rFonts w:ascii="Tahoma" w:hAnsi="Tahoma" w:cs="Tahoma"/>
        </w:rPr>
      </w:pPr>
    </w:p>
    <w:p w:rsidR="00DF1D50" w:rsidRPr="00193FCE" w:rsidRDefault="003818D6" w:rsidP="00F91A84">
      <w:pPr>
        <w:pStyle w:val="Nadpis1"/>
        <w:ind w:left="150"/>
      </w:pPr>
      <w:bookmarkStart w:id="82" w:name="_Toc501694671"/>
      <w:bookmarkStart w:id="83" w:name="_Toc59249091"/>
      <w:bookmarkStart w:id="84" w:name="_Toc501694667"/>
      <w:bookmarkStart w:id="85" w:name="_Toc59249087"/>
      <w:bookmarkStart w:id="86" w:name="_Toc341684502"/>
      <w:bookmarkEnd w:id="76"/>
      <w:bookmarkEnd w:id="77"/>
      <w:r w:rsidRPr="00193FCE">
        <w:t>Vyhodnocení potřeby parkovací kapacity</w:t>
      </w:r>
      <w:bookmarkEnd w:id="82"/>
      <w:bookmarkEnd w:id="83"/>
      <w:bookmarkEnd w:id="86"/>
    </w:p>
    <w:p w:rsidR="00DF1D50" w:rsidRPr="00193FCE" w:rsidRDefault="00DF1D50" w:rsidP="00F91A84">
      <w:pPr>
        <w:pStyle w:val="Zkladntextodsazen2"/>
        <w:spacing w:after="120"/>
        <w:ind w:right="-2"/>
        <w:rPr>
          <w:rFonts w:ascii="Tahoma" w:hAnsi="Tahoma" w:cs="Tahoma"/>
          <w:sz w:val="20"/>
        </w:rPr>
      </w:pPr>
      <w:r w:rsidRPr="00193FCE">
        <w:rPr>
          <w:rFonts w:ascii="Tahoma" w:hAnsi="Tahoma" w:cs="Tahoma"/>
          <w:sz w:val="20"/>
        </w:rPr>
        <w:t xml:space="preserve">Před vlastním </w:t>
      </w:r>
      <w:r w:rsidR="00B5631F" w:rsidRPr="00193FCE">
        <w:rPr>
          <w:rFonts w:ascii="Tahoma" w:hAnsi="Tahoma" w:cs="Tahoma"/>
          <w:sz w:val="20"/>
        </w:rPr>
        <w:t>rámcovým</w:t>
      </w:r>
      <w:r w:rsidRPr="00193FCE">
        <w:rPr>
          <w:rFonts w:ascii="Tahoma" w:hAnsi="Tahoma" w:cs="Tahoma"/>
          <w:sz w:val="20"/>
        </w:rPr>
        <w:t xml:space="preserve"> návrhem provedeme kapacitní výpočty. Vyhodnocení potřeby parkovací kapacity je provedeno na úroveň stávajících nároků území a ve výhledu </w:t>
      </w:r>
      <w:r w:rsidR="008760F5" w:rsidRPr="00193FCE">
        <w:rPr>
          <w:rFonts w:ascii="Tahoma" w:hAnsi="Tahoma" w:cs="Tahoma"/>
          <w:sz w:val="20"/>
        </w:rPr>
        <w:t>podle původní verze a předpokladů územního plánu pro rok</w:t>
      </w:r>
      <w:r w:rsidRPr="00193FCE">
        <w:rPr>
          <w:rFonts w:ascii="Tahoma" w:hAnsi="Tahoma" w:cs="Tahoma"/>
          <w:sz w:val="20"/>
        </w:rPr>
        <w:t xml:space="preserve"> 20</w:t>
      </w:r>
      <w:r w:rsidR="008E0786" w:rsidRPr="00193FCE">
        <w:rPr>
          <w:rFonts w:ascii="Tahoma" w:hAnsi="Tahoma" w:cs="Tahoma"/>
          <w:sz w:val="20"/>
        </w:rPr>
        <w:t>2</w:t>
      </w:r>
      <w:r w:rsidRPr="00193FCE">
        <w:rPr>
          <w:rFonts w:ascii="Tahoma" w:hAnsi="Tahoma" w:cs="Tahoma"/>
          <w:sz w:val="20"/>
        </w:rPr>
        <w:t>0.</w:t>
      </w:r>
    </w:p>
    <w:p w:rsidR="00DF1D50" w:rsidRPr="00193FCE" w:rsidRDefault="00DF1D50" w:rsidP="00F91A84">
      <w:pPr>
        <w:pStyle w:val="Zkladntextodsazen2"/>
        <w:spacing w:after="120"/>
        <w:ind w:right="-2"/>
        <w:rPr>
          <w:rFonts w:ascii="Tahoma" w:hAnsi="Tahoma" w:cs="Tahoma"/>
          <w:sz w:val="20"/>
        </w:rPr>
      </w:pPr>
      <w:r w:rsidRPr="00193FCE">
        <w:rPr>
          <w:rFonts w:ascii="Tahoma" w:hAnsi="Tahoma" w:cs="Tahoma"/>
          <w:sz w:val="20"/>
        </w:rPr>
        <w:t xml:space="preserve">Nároky na vybavenost staveb parkovací kapacitou jsou v rámci města stanoveny obecně závaznou vyhláškou hl. m. Prahy č. 26/1999 Sb. hl. m. Prahy o obecných technických požadavcích na výstavbu v hlavním městě Praze. Podle této vyhlášky se postupuje rovněž při zpracování a pořizování územní dokumentace a územně plánovacích podkladů. Zpětná aplikace vyhlášky do stávajících území je </w:t>
      </w:r>
      <w:r w:rsidR="00B5631F" w:rsidRPr="00193FCE">
        <w:rPr>
          <w:rFonts w:ascii="Tahoma" w:hAnsi="Tahoma" w:cs="Tahoma"/>
          <w:sz w:val="20"/>
        </w:rPr>
        <w:t>o</w:t>
      </w:r>
      <w:r w:rsidRPr="00193FCE">
        <w:rPr>
          <w:rFonts w:ascii="Tahoma" w:hAnsi="Tahoma" w:cs="Tahoma"/>
          <w:sz w:val="20"/>
        </w:rPr>
        <w:t xml:space="preserve">mezena možností získání podkladů pro stanovení hodnot požadovaných parametrů. Současně tato vyhláška obsahuje určitou nadčasovost ve vztahu k požadované vybavenosti parkovací kapacitou vyplývající z dlouhodobě předpokládaného vývoje úrovně automobilizace a skutečné situace na hodnoceném území. Právě zjištění stávajícího stavu </w:t>
      </w:r>
      <w:proofErr w:type="spellStart"/>
      <w:r w:rsidRPr="00193FCE">
        <w:rPr>
          <w:rFonts w:ascii="Tahoma" w:hAnsi="Tahoma" w:cs="Tahoma"/>
          <w:sz w:val="20"/>
        </w:rPr>
        <w:t>DvK</w:t>
      </w:r>
      <w:proofErr w:type="spellEnd"/>
      <w:r w:rsidRPr="00193FCE">
        <w:rPr>
          <w:rFonts w:ascii="Tahoma" w:hAnsi="Tahoma" w:cs="Tahoma"/>
          <w:sz w:val="20"/>
        </w:rPr>
        <w:t xml:space="preserve"> je jedním z hlavních důvodů zpracování této analýzy. Při stanovení současných potřeb území proto zpracovatel vychází z hodnot zjištěných analýzou a při stanovení potřeb v dlouhodobém výhledu vychází z uvedené vyhlášky, možností území a informací zjištěných v rámci analýzy.</w:t>
      </w:r>
    </w:p>
    <w:p w:rsidR="00DF1D50" w:rsidRPr="00193FCE" w:rsidRDefault="00DF1D50" w:rsidP="00F91A84">
      <w:pPr>
        <w:pStyle w:val="Zkladntextodsazen2"/>
        <w:spacing w:after="120"/>
        <w:ind w:right="-2"/>
        <w:rPr>
          <w:rFonts w:ascii="Tahoma" w:hAnsi="Tahoma" w:cs="Tahoma"/>
          <w:sz w:val="20"/>
        </w:rPr>
      </w:pPr>
      <w:r w:rsidRPr="00193FCE">
        <w:rPr>
          <w:rFonts w:ascii="Tahoma" w:hAnsi="Tahoma" w:cs="Tahoma"/>
          <w:sz w:val="20"/>
        </w:rPr>
        <w:t>Jedním z ukazatelů důležitých pro hodnocení stávající situace a budoucího vývoje potřeby parkovací kapacity na hodnoceném území je zjištění stávající úrovně automobilizace bydlících a ostatních stálých uživatelů parkovacích kapacit na hodnoceném území. Toto hodnocení není identické s evidencí OA podle majitelů, ale vychází ze situace na území v době provádění analýzy a předpokládaného budoucího vývoje území. Při stanovení současných i budoucích nároků vychází zpracovatel z následujících zjištěných údajů a předpokladů:</w:t>
      </w:r>
    </w:p>
    <w:p w:rsidR="00C0643B" w:rsidRPr="00193FCE" w:rsidRDefault="00C0643B" w:rsidP="00F91A84">
      <w:pPr>
        <w:pStyle w:val="Zkladntextodsazen2"/>
        <w:spacing w:after="120"/>
        <w:ind w:right="-2"/>
        <w:rPr>
          <w:rFonts w:ascii="Tahoma" w:hAnsi="Tahoma" w:cs="Tahoma"/>
          <w:sz w:val="20"/>
        </w:rPr>
      </w:pPr>
    </w:p>
    <w:p w:rsidR="00C0643B" w:rsidRPr="00193FCE" w:rsidRDefault="00C0643B" w:rsidP="00F91A84">
      <w:pPr>
        <w:pStyle w:val="Zkladntextodsazen2"/>
        <w:spacing w:after="120"/>
        <w:ind w:right="-2"/>
        <w:rPr>
          <w:rFonts w:ascii="Tahoma" w:hAnsi="Tahoma" w:cs="Tahoma"/>
          <w:sz w:val="20"/>
        </w:rPr>
      </w:pP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lastRenderedPageBreak/>
        <w:t xml:space="preserve">při nočním celoplošném sčítání bylo zjištěno celkem cca </w:t>
      </w:r>
      <w:r w:rsidR="00532BBB">
        <w:rPr>
          <w:rFonts w:ascii="Tahoma" w:hAnsi="Tahoma" w:cs="Tahoma"/>
          <w:sz w:val="20"/>
        </w:rPr>
        <w:t>25 867</w:t>
      </w:r>
      <w:r w:rsidRPr="00193FCE">
        <w:rPr>
          <w:rFonts w:ascii="Tahoma" w:hAnsi="Tahoma" w:cs="Tahoma"/>
          <w:sz w:val="20"/>
        </w:rPr>
        <w:t xml:space="preserve"> OA odstavených na místních komunikacích;</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 xml:space="preserve">zpracovatel odhaduje, že 10% OA je v noci nepřítomno nebo parkuje mimo hodnocené území a cca </w:t>
      </w:r>
      <w:r w:rsidR="00532BBB">
        <w:rPr>
          <w:rFonts w:ascii="Tahoma" w:hAnsi="Tahoma" w:cs="Tahoma"/>
          <w:sz w:val="20"/>
        </w:rPr>
        <w:t>17</w:t>
      </w:r>
      <w:r w:rsidR="006D1835" w:rsidRPr="00193FCE">
        <w:rPr>
          <w:rFonts w:ascii="Tahoma" w:hAnsi="Tahoma" w:cs="Tahoma"/>
          <w:sz w:val="20"/>
        </w:rPr>
        <w:t xml:space="preserve"> 00</w:t>
      </w:r>
      <w:r w:rsidRPr="00193FCE">
        <w:rPr>
          <w:rFonts w:ascii="Tahoma" w:hAnsi="Tahoma" w:cs="Tahoma"/>
          <w:sz w:val="20"/>
        </w:rPr>
        <w:t>0 PS je obsazeno obyvateli hodnoceného území v garážích (HG, IG) a ve vnitroblocích;</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 xml:space="preserve">na základě uvedených hodnot zpracovatel odhaduje, že na 1.000 obyvatel se v současnosti na území vyskytuje cca </w:t>
      </w:r>
      <w:r w:rsidR="00C0643B" w:rsidRPr="00193FCE">
        <w:rPr>
          <w:rFonts w:ascii="Tahoma" w:hAnsi="Tahoma" w:cs="Tahoma"/>
          <w:sz w:val="20"/>
        </w:rPr>
        <w:t>3</w:t>
      </w:r>
      <w:r w:rsidR="00532BBB">
        <w:rPr>
          <w:rFonts w:ascii="Tahoma" w:hAnsi="Tahoma" w:cs="Tahoma"/>
          <w:sz w:val="20"/>
        </w:rPr>
        <w:t>93</w:t>
      </w:r>
      <w:r w:rsidRPr="00193FCE">
        <w:rPr>
          <w:rFonts w:ascii="Tahoma" w:hAnsi="Tahoma" w:cs="Tahoma"/>
          <w:sz w:val="20"/>
        </w:rPr>
        <w:t xml:space="preserve"> OA (SA = </w:t>
      </w:r>
      <w:r w:rsidR="00447041" w:rsidRPr="00193FCE">
        <w:rPr>
          <w:rFonts w:ascii="Tahoma" w:hAnsi="Tahoma" w:cs="Tahoma"/>
          <w:sz w:val="20"/>
        </w:rPr>
        <w:t>2,</w:t>
      </w:r>
      <w:r w:rsidR="00532BBB">
        <w:rPr>
          <w:rFonts w:ascii="Tahoma" w:hAnsi="Tahoma" w:cs="Tahoma"/>
          <w:sz w:val="20"/>
        </w:rPr>
        <w:t>5</w:t>
      </w:r>
      <w:r w:rsidR="00C0643B" w:rsidRPr="00193FCE">
        <w:rPr>
          <w:rFonts w:ascii="Tahoma" w:hAnsi="Tahoma" w:cs="Tahoma"/>
          <w:sz w:val="20"/>
        </w:rPr>
        <w:t>4</w:t>
      </w:r>
      <w:r w:rsidRPr="00193FCE">
        <w:rPr>
          <w:rFonts w:ascii="Tahoma" w:hAnsi="Tahoma" w:cs="Tahoma"/>
          <w:sz w:val="20"/>
        </w:rPr>
        <w:t xml:space="preserve">). V průměru připadá na cca </w:t>
      </w:r>
      <w:r w:rsidR="00447041" w:rsidRPr="00193FCE">
        <w:rPr>
          <w:rFonts w:ascii="Tahoma" w:hAnsi="Tahoma" w:cs="Tahoma"/>
          <w:sz w:val="20"/>
        </w:rPr>
        <w:t>0,</w:t>
      </w:r>
      <w:r w:rsidR="00C0643B" w:rsidRPr="00193FCE">
        <w:rPr>
          <w:rFonts w:ascii="Tahoma" w:hAnsi="Tahoma" w:cs="Tahoma"/>
          <w:sz w:val="20"/>
        </w:rPr>
        <w:t>7</w:t>
      </w:r>
      <w:r w:rsidR="00532BBB">
        <w:rPr>
          <w:rFonts w:ascii="Tahoma" w:hAnsi="Tahoma" w:cs="Tahoma"/>
          <w:sz w:val="20"/>
        </w:rPr>
        <w:t>3 vozidla na byt</w:t>
      </w:r>
      <w:r w:rsidR="006D1835" w:rsidRPr="00193FCE">
        <w:rPr>
          <w:rFonts w:ascii="Tahoma" w:hAnsi="Tahoma" w:cs="Tahoma"/>
          <w:sz w:val="20"/>
        </w:rPr>
        <w:t>.;</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 xml:space="preserve">celková pravidelná denní vyjížďka do zaměstnání zahrnující MK, HG a vnitrobloky dosahuje v průběhu dne cca </w:t>
      </w:r>
      <w:r w:rsidR="00532BBB">
        <w:rPr>
          <w:rFonts w:ascii="Tahoma" w:hAnsi="Tahoma" w:cs="Tahoma"/>
          <w:sz w:val="20"/>
        </w:rPr>
        <w:t xml:space="preserve">6 000 </w:t>
      </w:r>
      <w:r w:rsidRPr="00193FCE">
        <w:rPr>
          <w:rFonts w:ascii="Tahoma" w:hAnsi="Tahoma" w:cs="Tahoma"/>
          <w:sz w:val="20"/>
        </w:rPr>
        <w:t>OA</w:t>
      </w:r>
      <w:r w:rsidR="008C741C" w:rsidRPr="00193FCE">
        <w:rPr>
          <w:rFonts w:ascii="Tahoma" w:hAnsi="Tahoma" w:cs="Tahoma"/>
          <w:sz w:val="20"/>
        </w:rPr>
        <w:t xml:space="preserve"> – MK a </w:t>
      </w:r>
      <w:r w:rsidR="00532BBB">
        <w:rPr>
          <w:rFonts w:ascii="Tahoma" w:hAnsi="Tahoma" w:cs="Tahoma"/>
          <w:sz w:val="20"/>
        </w:rPr>
        <w:t>4 0</w:t>
      </w:r>
      <w:r w:rsidR="008C741C" w:rsidRPr="00193FCE">
        <w:rPr>
          <w:rFonts w:ascii="Tahoma" w:hAnsi="Tahoma" w:cs="Tahoma"/>
          <w:sz w:val="20"/>
        </w:rPr>
        <w:t xml:space="preserve">00 </w:t>
      </w:r>
      <w:r w:rsidR="00B5631F" w:rsidRPr="00193FCE">
        <w:rPr>
          <w:rFonts w:ascii="Tahoma" w:hAnsi="Tahoma" w:cs="Tahoma"/>
          <w:sz w:val="20"/>
        </w:rPr>
        <w:t xml:space="preserve">mimo MK </w:t>
      </w:r>
      <w:r w:rsidR="008C741C" w:rsidRPr="00193FCE">
        <w:rPr>
          <w:rFonts w:ascii="Tahoma" w:hAnsi="Tahoma" w:cs="Tahoma"/>
          <w:sz w:val="20"/>
        </w:rPr>
        <w:t>(</w:t>
      </w:r>
      <w:r w:rsidR="006D1835" w:rsidRPr="00193FCE">
        <w:rPr>
          <w:rFonts w:ascii="Tahoma" w:hAnsi="Tahoma" w:cs="Tahoma"/>
          <w:sz w:val="20"/>
        </w:rPr>
        <w:t xml:space="preserve">HG + </w:t>
      </w:r>
      <w:r w:rsidR="008C741C" w:rsidRPr="00193FCE">
        <w:rPr>
          <w:rFonts w:ascii="Tahoma" w:hAnsi="Tahoma" w:cs="Tahoma"/>
          <w:sz w:val="20"/>
        </w:rPr>
        <w:t>IG + vnitrobloky)</w:t>
      </w:r>
      <w:r w:rsidRPr="00193FCE">
        <w:rPr>
          <w:rFonts w:ascii="Tahoma" w:hAnsi="Tahoma" w:cs="Tahoma"/>
          <w:sz w:val="20"/>
        </w:rPr>
        <w:t xml:space="preserve"> a dojížďka cca </w:t>
      </w:r>
      <w:r w:rsidR="00532BBB">
        <w:rPr>
          <w:rFonts w:ascii="Tahoma" w:hAnsi="Tahoma" w:cs="Tahoma"/>
          <w:sz w:val="20"/>
        </w:rPr>
        <w:t>7</w:t>
      </w:r>
      <w:r w:rsidR="00C0643B" w:rsidRPr="00193FCE">
        <w:rPr>
          <w:rFonts w:ascii="Tahoma" w:hAnsi="Tahoma" w:cs="Tahoma"/>
          <w:sz w:val="20"/>
        </w:rPr>
        <w:t xml:space="preserve"> </w:t>
      </w:r>
      <w:r w:rsidR="00532BBB">
        <w:rPr>
          <w:rFonts w:ascii="Tahoma" w:hAnsi="Tahoma" w:cs="Tahoma"/>
          <w:sz w:val="20"/>
        </w:rPr>
        <w:t>0</w:t>
      </w:r>
      <w:r w:rsidR="008C741C" w:rsidRPr="00193FCE">
        <w:rPr>
          <w:rFonts w:ascii="Tahoma" w:hAnsi="Tahoma" w:cs="Tahoma"/>
          <w:sz w:val="20"/>
        </w:rPr>
        <w:t>00</w:t>
      </w:r>
      <w:r w:rsidRPr="00193FCE">
        <w:rPr>
          <w:rFonts w:ascii="Tahoma" w:hAnsi="Tahoma" w:cs="Tahoma"/>
          <w:sz w:val="20"/>
        </w:rPr>
        <w:t xml:space="preserve"> OA</w:t>
      </w:r>
      <w:r w:rsidR="008C741C" w:rsidRPr="00193FCE">
        <w:rPr>
          <w:rFonts w:ascii="Tahoma" w:hAnsi="Tahoma" w:cs="Tahoma"/>
          <w:sz w:val="20"/>
        </w:rPr>
        <w:t xml:space="preserve"> (pouze MK)</w:t>
      </w:r>
      <w:r w:rsidRPr="00193FCE">
        <w:rPr>
          <w:rFonts w:ascii="Tahoma" w:hAnsi="Tahoma" w:cs="Tahoma"/>
          <w:sz w:val="20"/>
        </w:rPr>
        <w:t>;</w:t>
      </w:r>
    </w:p>
    <w:p w:rsidR="00DF1D50" w:rsidRPr="00193FCE" w:rsidRDefault="00E32F4B"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na hodnoceném území trvale bydlelo</w:t>
      </w:r>
      <w:r w:rsidR="00DF1D50" w:rsidRPr="00193FCE">
        <w:rPr>
          <w:rFonts w:ascii="Tahoma" w:hAnsi="Tahoma" w:cs="Tahoma"/>
          <w:sz w:val="20"/>
        </w:rPr>
        <w:t xml:space="preserve"> k</w:t>
      </w:r>
      <w:r w:rsidRPr="00193FCE">
        <w:rPr>
          <w:rFonts w:ascii="Tahoma" w:hAnsi="Tahoma" w:cs="Tahoma"/>
          <w:sz w:val="20"/>
        </w:rPr>
        <w:t>e</w:t>
      </w:r>
      <w:r w:rsidR="00DF1D50" w:rsidRPr="00193FCE">
        <w:rPr>
          <w:rFonts w:ascii="Tahoma" w:hAnsi="Tahoma" w:cs="Tahoma"/>
          <w:sz w:val="20"/>
        </w:rPr>
        <w:t> </w:t>
      </w:r>
      <w:r w:rsidRPr="00193FCE">
        <w:rPr>
          <w:rFonts w:ascii="Tahoma" w:hAnsi="Tahoma" w:cs="Tahoma"/>
          <w:sz w:val="20"/>
        </w:rPr>
        <w:t xml:space="preserve">konci </w:t>
      </w:r>
      <w:r w:rsidR="00DF1D50" w:rsidRPr="00193FCE">
        <w:rPr>
          <w:rFonts w:ascii="Tahoma" w:hAnsi="Tahoma" w:cs="Tahoma"/>
          <w:sz w:val="20"/>
        </w:rPr>
        <w:t xml:space="preserve">roku </w:t>
      </w:r>
      <w:r w:rsidR="002D7C84" w:rsidRPr="00193FCE">
        <w:rPr>
          <w:rFonts w:ascii="Tahoma" w:hAnsi="Tahoma" w:cs="Tahoma"/>
          <w:sz w:val="20"/>
        </w:rPr>
        <w:t>201</w:t>
      </w:r>
      <w:r w:rsidR="00C0643B" w:rsidRPr="00193FCE">
        <w:rPr>
          <w:rFonts w:ascii="Tahoma" w:hAnsi="Tahoma" w:cs="Tahoma"/>
          <w:sz w:val="20"/>
        </w:rPr>
        <w:t>1</w:t>
      </w:r>
      <w:r w:rsidR="00DF1D50" w:rsidRPr="00193FCE">
        <w:rPr>
          <w:rFonts w:ascii="Tahoma" w:hAnsi="Tahoma" w:cs="Tahoma"/>
          <w:sz w:val="20"/>
        </w:rPr>
        <w:t xml:space="preserve"> celkem </w:t>
      </w:r>
      <w:r w:rsidR="00532BBB">
        <w:rPr>
          <w:rFonts w:ascii="Tahoma" w:hAnsi="Tahoma" w:cs="Tahoma"/>
          <w:sz w:val="20"/>
        </w:rPr>
        <w:t>108 998</w:t>
      </w:r>
      <w:r w:rsidR="00DF1D50" w:rsidRPr="00193FCE">
        <w:rPr>
          <w:rFonts w:ascii="Tahoma" w:hAnsi="Tahoma" w:cs="Tahoma"/>
          <w:sz w:val="20"/>
        </w:rPr>
        <w:t xml:space="preserve"> obyvatel;</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stávající průměrná velikost bytové domácnosti činí 2,</w:t>
      </w:r>
      <w:r w:rsidR="006D1835" w:rsidRPr="00193FCE">
        <w:rPr>
          <w:rFonts w:ascii="Tahoma" w:hAnsi="Tahoma" w:cs="Tahoma"/>
          <w:sz w:val="20"/>
        </w:rPr>
        <w:t>0</w:t>
      </w:r>
      <w:r w:rsidR="00532BBB">
        <w:rPr>
          <w:rFonts w:ascii="Tahoma" w:hAnsi="Tahoma" w:cs="Tahoma"/>
          <w:sz w:val="20"/>
        </w:rPr>
        <w:t>3</w:t>
      </w:r>
      <w:r w:rsidRPr="00193FCE">
        <w:rPr>
          <w:rFonts w:ascii="Tahoma" w:hAnsi="Tahoma" w:cs="Tahoma"/>
          <w:sz w:val="20"/>
        </w:rPr>
        <w:t xml:space="preserve"> osoby;</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stávající počet bytů v úrovni roku 20</w:t>
      </w:r>
      <w:r w:rsidR="00C0643B" w:rsidRPr="00193FCE">
        <w:rPr>
          <w:rFonts w:ascii="Tahoma" w:hAnsi="Tahoma" w:cs="Tahoma"/>
          <w:sz w:val="20"/>
        </w:rPr>
        <w:t>11</w:t>
      </w:r>
      <w:r w:rsidRPr="00193FCE">
        <w:rPr>
          <w:rFonts w:ascii="Tahoma" w:hAnsi="Tahoma" w:cs="Tahoma"/>
          <w:sz w:val="20"/>
        </w:rPr>
        <w:t xml:space="preserve"> je </w:t>
      </w:r>
      <w:r w:rsidR="00532BBB">
        <w:rPr>
          <w:rFonts w:ascii="Tahoma" w:hAnsi="Tahoma" w:cs="Tahoma"/>
          <w:sz w:val="20"/>
        </w:rPr>
        <w:t>58 984</w:t>
      </w:r>
      <w:r w:rsidRPr="00193FCE">
        <w:rPr>
          <w:rFonts w:ascii="Tahoma" w:hAnsi="Tahoma" w:cs="Tahoma"/>
          <w:sz w:val="20"/>
        </w:rPr>
        <w:t xml:space="preserve"> </w:t>
      </w:r>
      <w:r w:rsidR="00532BBB">
        <w:rPr>
          <w:rFonts w:ascii="Tahoma" w:hAnsi="Tahoma" w:cs="Tahoma"/>
          <w:sz w:val="20"/>
        </w:rPr>
        <w:t xml:space="preserve">celkem, z toho 5 309 </w:t>
      </w:r>
      <w:r w:rsidRPr="00193FCE">
        <w:rPr>
          <w:rFonts w:ascii="Tahoma" w:hAnsi="Tahoma" w:cs="Tahoma"/>
          <w:sz w:val="20"/>
        </w:rPr>
        <w:t xml:space="preserve">neobydlených </w:t>
      </w:r>
      <w:r w:rsidR="00E32F4B" w:rsidRPr="00193FCE">
        <w:rPr>
          <w:rFonts w:ascii="Tahoma" w:hAnsi="Tahoma" w:cs="Tahoma"/>
          <w:sz w:val="20"/>
        </w:rPr>
        <w:t>bytů</w:t>
      </w:r>
      <w:r w:rsidRPr="00193FCE">
        <w:rPr>
          <w:rFonts w:ascii="Tahoma" w:hAnsi="Tahoma" w:cs="Tahoma"/>
          <w:sz w:val="20"/>
        </w:rPr>
        <w:t>;</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kapacity ve vnitroblocích a garážích jsou</w:t>
      </w:r>
      <w:r w:rsidR="00E32F4B" w:rsidRPr="00193FCE">
        <w:rPr>
          <w:rFonts w:ascii="Tahoma" w:hAnsi="Tahoma" w:cs="Tahoma"/>
          <w:sz w:val="20"/>
        </w:rPr>
        <w:t xml:space="preserve"> téměř</w:t>
      </w:r>
      <w:r w:rsidRPr="00193FCE">
        <w:rPr>
          <w:rFonts w:ascii="Tahoma" w:hAnsi="Tahoma" w:cs="Tahoma"/>
          <w:sz w:val="20"/>
        </w:rPr>
        <w:t xml:space="preserve"> obsazeny a budoucí deficit se projeví nárůstem poptávky na místních komunikacích;</w:t>
      </w:r>
      <w:r w:rsidR="001218DA" w:rsidRPr="00193FCE">
        <w:rPr>
          <w:rFonts w:ascii="Tahoma" w:hAnsi="Tahoma" w:cs="Tahoma"/>
          <w:sz w:val="20"/>
        </w:rPr>
        <w:t xml:space="preserve"> V případě zavedení celoplošné regulace </w:t>
      </w:r>
      <w:proofErr w:type="spellStart"/>
      <w:r w:rsidR="001218DA" w:rsidRPr="00193FCE">
        <w:rPr>
          <w:rFonts w:ascii="Tahoma" w:hAnsi="Tahoma" w:cs="Tahoma"/>
          <w:sz w:val="20"/>
        </w:rPr>
        <w:t>DvK</w:t>
      </w:r>
      <w:proofErr w:type="spellEnd"/>
      <w:r w:rsidR="001218DA" w:rsidRPr="00193FCE">
        <w:rPr>
          <w:rFonts w:ascii="Tahoma" w:hAnsi="Tahoma" w:cs="Tahoma"/>
          <w:sz w:val="20"/>
        </w:rPr>
        <w:t xml:space="preserve"> však lze očekávat zefektivnění využití </w:t>
      </w:r>
      <w:proofErr w:type="spellStart"/>
      <w:r w:rsidR="001218DA" w:rsidRPr="00193FCE">
        <w:rPr>
          <w:rFonts w:ascii="Tahoma" w:hAnsi="Tahoma" w:cs="Tahoma"/>
          <w:sz w:val="20"/>
        </w:rPr>
        <w:t>vnitroblokových</w:t>
      </w:r>
      <w:proofErr w:type="spellEnd"/>
      <w:r w:rsidR="001218DA" w:rsidRPr="00193FCE">
        <w:rPr>
          <w:rFonts w:ascii="Tahoma" w:hAnsi="Tahoma" w:cs="Tahoma"/>
          <w:sz w:val="20"/>
        </w:rPr>
        <w:t xml:space="preserve"> kapacit;</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 xml:space="preserve">v průměru je uvažována potřeba </w:t>
      </w:r>
      <w:r w:rsidR="00DE2995" w:rsidRPr="00193FCE">
        <w:rPr>
          <w:rFonts w:ascii="Tahoma" w:hAnsi="Tahoma" w:cs="Tahoma"/>
          <w:sz w:val="20"/>
        </w:rPr>
        <w:t xml:space="preserve">max. </w:t>
      </w:r>
      <w:r w:rsidRPr="00193FCE">
        <w:rPr>
          <w:rFonts w:ascii="Tahoma" w:hAnsi="Tahoma" w:cs="Tahoma"/>
          <w:sz w:val="20"/>
        </w:rPr>
        <w:t>1 PS na každý byt;</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nejsou zahrnuti přechodně bydlící. Vzhledem ke stávající plošné zastavěnosti hodnoceného území zpracovatel předpokládá, v případě nárůstu podílu přechodně bydlících, reciproční snížení počtu trvale bydlících;</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potřeba parkovacích stání (v průběhu dne) je stanovena na základě výsledků momentového pozorování a celoplošné saturace území;</w:t>
      </w:r>
    </w:p>
    <w:p w:rsidR="00DF1D50" w:rsidRPr="00193FCE" w:rsidRDefault="00DF1D50" w:rsidP="00F91A84">
      <w:pPr>
        <w:pStyle w:val="Zkladntextodsazen"/>
        <w:numPr>
          <w:ilvl w:val="0"/>
          <w:numId w:val="8"/>
        </w:numPr>
        <w:tabs>
          <w:tab w:val="num" w:pos="4608"/>
        </w:tabs>
        <w:spacing w:after="120"/>
        <w:ind w:left="438"/>
        <w:rPr>
          <w:rFonts w:ascii="Tahoma" w:hAnsi="Tahoma" w:cs="Tahoma"/>
          <w:sz w:val="20"/>
        </w:rPr>
      </w:pPr>
      <w:r w:rsidRPr="00193FCE">
        <w:rPr>
          <w:rFonts w:ascii="Tahoma" w:hAnsi="Tahoma" w:cs="Tahoma"/>
          <w:sz w:val="20"/>
        </w:rPr>
        <w:t>při realizaci každé nové stavby bude realizována nová parkovací kapacita v rozsahu pokrývajícím minimálně vlastní potřebu objektu.</w:t>
      </w:r>
    </w:p>
    <w:p w:rsidR="00DF1D50" w:rsidRPr="00193FCE" w:rsidRDefault="003818D6" w:rsidP="00F91A84">
      <w:pPr>
        <w:pStyle w:val="Nadpis2"/>
        <w:ind w:left="294"/>
      </w:pPr>
      <w:bookmarkStart w:id="87" w:name="_Toc501694672"/>
      <w:bookmarkStart w:id="88" w:name="_Toc59249092"/>
      <w:bookmarkStart w:id="89" w:name="_Toc341684503"/>
      <w:r w:rsidRPr="00193FCE">
        <w:t>Vyhodnocení stávající potřeby parkovací kapacity</w:t>
      </w:r>
      <w:bookmarkEnd w:id="87"/>
      <w:bookmarkEnd w:id="88"/>
      <w:bookmarkEnd w:id="89"/>
    </w:p>
    <w:p w:rsidR="00DF1D50" w:rsidRPr="00193FCE" w:rsidRDefault="00DF1D50" w:rsidP="00F91A84">
      <w:pPr>
        <w:pStyle w:val="Zkladntextodsazen"/>
        <w:spacing w:after="120"/>
        <w:ind w:firstLine="708"/>
        <w:rPr>
          <w:rFonts w:ascii="Tahoma" w:hAnsi="Tahoma" w:cs="Tahoma"/>
          <w:sz w:val="20"/>
        </w:rPr>
      </w:pPr>
      <w:r w:rsidRPr="00193FCE">
        <w:rPr>
          <w:rFonts w:ascii="Tahoma" w:hAnsi="Tahoma" w:cs="Tahoma"/>
          <w:sz w:val="20"/>
        </w:rPr>
        <w:t>Při stanovení stávající potřeby parkovacích kapacit na hodnoceném území vychází zhotovitel zejména z celoplošné saturace území a poznatků o režimu parkování zjištěných v rámci této analýzy. Je zřejmé, že při nočním parkování (odstavování) OA se projevují výrazné deficity prakticky ve všech lokalitách s obytnou zástavbou. V průběhu dne se tyto deficity projevují prakticky celoplošně. V následující tabulce je uvedena bilance parkovacích kapacit na hodnoceném území a současně vyhodnocení lokálních deficitů v členění podle jednotlivých UO.</w:t>
      </w: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C0643B" w:rsidRPr="00193FCE" w:rsidRDefault="00C0643B" w:rsidP="00F91A84">
      <w:pPr>
        <w:pStyle w:val="Titulek"/>
        <w:ind w:firstLine="0"/>
        <w:rPr>
          <w:rFonts w:ascii="Tahoma" w:hAnsi="Tahoma" w:cs="Tahoma"/>
        </w:rPr>
      </w:pPr>
    </w:p>
    <w:p w:rsidR="008C741C" w:rsidRPr="00193FCE" w:rsidRDefault="002235D5" w:rsidP="00F91A84">
      <w:pPr>
        <w:pStyle w:val="Nadpis3"/>
        <w:ind w:left="438"/>
      </w:pPr>
      <w:bookmarkStart w:id="90" w:name="_Toc341684504"/>
      <w:r w:rsidRPr="00193FCE">
        <w:t>Stávající celoplošné bilance PS na místních komunikacích (</w:t>
      </w:r>
      <w:r w:rsidR="00CC5FC2">
        <w:t>10</w:t>
      </w:r>
      <w:r w:rsidR="0016004F" w:rsidRPr="00193FCE">
        <w:t>/201</w:t>
      </w:r>
      <w:r w:rsidR="00C0643B" w:rsidRPr="00193FCE">
        <w:t>2</w:t>
      </w:r>
      <w:r w:rsidRPr="00193FCE">
        <w:t>)</w:t>
      </w:r>
      <w:bookmarkEnd w:id="90"/>
    </w:p>
    <w:p w:rsidR="00E32B63" w:rsidRDefault="00E32B63" w:rsidP="00F91A84">
      <w:pPr>
        <w:rPr>
          <w:rFonts w:ascii="Tahoma" w:hAnsi="Tahoma" w:cs="Tahoma"/>
        </w:rPr>
      </w:pPr>
    </w:p>
    <w:tbl>
      <w:tblPr>
        <w:tblW w:w="10466" w:type="dxa"/>
        <w:tblInd w:w="55" w:type="dxa"/>
        <w:tblCellMar>
          <w:left w:w="70" w:type="dxa"/>
          <w:right w:w="70" w:type="dxa"/>
        </w:tblCellMar>
        <w:tblLook w:val="04A0" w:firstRow="1" w:lastRow="0" w:firstColumn="1" w:lastColumn="0" w:noHBand="0" w:noVBand="1"/>
      </w:tblPr>
      <w:tblGrid>
        <w:gridCol w:w="3545"/>
        <w:gridCol w:w="888"/>
        <w:gridCol w:w="960"/>
        <w:gridCol w:w="764"/>
        <w:gridCol w:w="804"/>
        <w:gridCol w:w="960"/>
        <w:gridCol w:w="774"/>
        <w:gridCol w:w="850"/>
        <w:gridCol w:w="921"/>
      </w:tblGrid>
      <w:tr w:rsidR="00E32B63" w:rsidRPr="00E32B63" w:rsidTr="00E32B63">
        <w:trPr>
          <w:trHeight w:val="300"/>
        </w:trPr>
        <w:tc>
          <w:tcPr>
            <w:tcW w:w="3545"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lastRenderedPageBreak/>
              <w:t>ZSJ - číslo - název</w:t>
            </w:r>
          </w:p>
        </w:tc>
        <w:tc>
          <w:tcPr>
            <w:tcW w:w="88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 Kapacita PS (K)</w:t>
            </w:r>
          </w:p>
        </w:tc>
        <w:tc>
          <w:tcPr>
            <w:tcW w:w="2528"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NOC</w:t>
            </w:r>
          </w:p>
        </w:tc>
        <w:tc>
          <w:tcPr>
            <w:tcW w:w="2584"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DEN</w:t>
            </w:r>
          </w:p>
        </w:tc>
        <w:tc>
          <w:tcPr>
            <w:tcW w:w="9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Výsledný lokální deficit</w:t>
            </w:r>
          </w:p>
        </w:tc>
      </w:tr>
      <w:tr w:rsidR="00E32B63" w:rsidRPr="00E32B63" w:rsidTr="00E32B63">
        <w:trPr>
          <w:trHeight w:val="1275"/>
        </w:trPr>
        <w:tc>
          <w:tcPr>
            <w:tcW w:w="3545" w:type="dxa"/>
            <w:vMerge/>
            <w:tcBorders>
              <w:top w:val="single" w:sz="4" w:space="0" w:color="auto"/>
              <w:left w:val="single" w:sz="4" w:space="0" w:color="auto"/>
              <w:bottom w:val="single" w:sz="4" w:space="0" w:color="auto"/>
              <w:right w:val="single" w:sz="4" w:space="0" w:color="auto"/>
            </w:tcBorders>
            <w:vAlign w:val="center"/>
            <w:hideMark/>
          </w:tcPr>
          <w:p w:rsidR="00E32B63" w:rsidRPr="00E32B63" w:rsidRDefault="00E32B63" w:rsidP="00F91A84">
            <w:pPr>
              <w:spacing w:line="240" w:lineRule="auto"/>
              <w:ind w:firstLine="0"/>
              <w:rPr>
                <w:rFonts w:ascii="Tahoma" w:hAnsi="Tahoma" w:cs="Tahoma"/>
                <w:color w:val="000000"/>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rsidR="00E32B63" w:rsidRPr="00E32B63" w:rsidRDefault="00E32B63" w:rsidP="00F91A84">
            <w:pPr>
              <w:spacing w:line="240" w:lineRule="auto"/>
              <w:ind w:firstLine="0"/>
              <w:rPr>
                <w:rFonts w:ascii="Tahoma" w:hAnsi="Tahoma" w:cs="Tahoma"/>
                <w:color w:val="000000"/>
              </w:rPr>
            </w:pPr>
          </w:p>
        </w:tc>
        <w:tc>
          <w:tcPr>
            <w:tcW w:w="960"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Počet </w:t>
            </w:r>
            <w:proofErr w:type="spellStart"/>
            <w:r w:rsidRPr="00E32B63">
              <w:rPr>
                <w:rFonts w:ascii="Tahoma" w:hAnsi="Tahoma" w:cs="Tahoma"/>
                <w:color w:val="000000"/>
              </w:rPr>
              <w:t>odsta-vených</w:t>
            </w:r>
            <w:proofErr w:type="spellEnd"/>
            <w:r w:rsidRPr="00E32B63">
              <w:rPr>
                <w:rFonts w:ascii="Tahoma" w:hAnsi="Tahoma" w:cs="Tahoma"/>
                <w:color w:val="000000"/>
              </w:rPr>
              <w:t xml:space="preserve"> vozidel (O)</w:t>
            </w:r>
          </w:p>
        </w:tc>
        <w:tc>
          <w:tcPr>
            <w:tcW w:w="764"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Bilance K-O</w:t>
            </w:r>
          </w:p>
        </w:tc>
        <w:tc>
          <w:tcPr>
            <w:tcW w:w="804"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Lokální deficity</w:t>
            </w:r>
          </w:p>
        </w:tc>
        <w:tc>
          <w:tcPr>
            <w:tcW w:w="960"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Počet parku-</w:t>
            </w:r>
            <w:proofErr w:type="spellStart"/>
            <w:r w:rsidRPr="00E32B63">
              <w:rPr>
                <w:rFonts w:ascii="Tahoma" w:hAnsi="Tahoma" w:cs="Tahoma"/>
                <w:color w:val="000000"/>
              </w:rPr>
              <w:t>jících</w:t>
            </w:r>
            <w:proofErr w:type="spellEnd"/>
            <w:r w:rsidRPr="00E32B63">
              <w:rPr>
                <w:rFonts w:ascii="Tahoma" w:hAnsi="Tahoma" w:cs="Tahoma"/>
                <w:color w:val="000000"/>
              </w:rPr>
              <w:t xml:space="preserve"> vozidel (P)</w:t>
            </w:r>
          </w:p>
        </w:tc>
        <w:tc>
          <w:tcPr>
            <w:tcW w:w="774"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Bilance K-P</w:t>
            </w:r>
          </w:p>
        </w:tc>
        <w:tc>
          <w:tcPr>
            <w:tcW w:w="850"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Lokální deficity</w:t>
            </w:r>
          </w:p>
        </w:tc>
        <w:tc>
          <w:tcPr>
            <w:tcW w:w="921" w:type="dxa"/>
            <w:vMerge/>
            <w:tcBorders>
              <w:top w:val="single" w:sz="4" w:space="0" w:color="auto"/>
              <w:left w:val="single" w:sz="4" w:space="0" w:color="auto"/>
              <w:bottom w:val="single" w:sz="4" w:space="0" w:color="auto"/>
              <w:right w:val="single" w:sz="4" w:space="0" w:color="auto"/>
            </w:tcBorders>
            <w:vAlign w:val="center"/>
            <w:hideMark/>
          </w:tcPr>
          <w:p w:rsidR="00E32B63" w:rsidRPr="00E32B63" w:rsidRDefault="00E32B63" w:rsidP="00F91A84">
            <w:pPr>
              <w:spacing w:line="240" w:lineRule="auto"/>
              <w:ind w:firstLine="0"/>
              <w:rPr>
                <w:rFonts w:ascii="Tahoma" w:hAnsi="Tahoma" w:cs="Tahoma"/>
                <w:color w:val="000000"/>
              </w:rPr>
            </w:pP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131792 Strašnice-Na Skalce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1 143</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1 003</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141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852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291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131857 Záběhlice-průmyslový obvod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131873 Zahradní Město-východ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937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1 047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-110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99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692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245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43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99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131890 Zahradní Město-střed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1 384</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1 249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136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68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909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475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145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131903 Zahradní Město-západ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870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895</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-25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56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690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180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56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131911 Seřaďovací nádraží</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150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101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49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11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131920 Průběžná</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997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1 044</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-47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866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131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130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131938 Rybníčky III</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670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590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81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29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530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140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131946 Rybníčky I-II</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752</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630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123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23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500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252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44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44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131954 Solidarita</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965</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969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128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811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43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128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131962 Zborov</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487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429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58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27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355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132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41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131971 Nové Strašnice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258</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180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78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240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18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26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26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131989 Strašnice-východ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19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-19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132098 Nové Zahradní Město</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215</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214</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125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90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132101 Záběhlice-východ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498</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567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-69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114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392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106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38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114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132110 Záběhlice-západ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907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764</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56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668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239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86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86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 xml:space="preserve">132128 </w:t>
            </w:r>
            <w:proofErr w:type="spellStart"/>
            <w:r w:rsidRPr="00E32B63">
              <w:rPr>
                <w:rFonts w:ascii="Tahoma" w:hAnsi="Tahoma" w:cs="Tahoma"/>
                <w:color w:val="000000"/>
              </w:rPr>
              <w:t>Trnkov</w:t>
            </w:r>
            <w:proofErr w:type="spellEnd"/>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253</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156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97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25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132152 Michle-východ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201</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147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55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17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162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39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132161 Bohdalecké kolonie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67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91</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57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11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38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38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132179 Pod Bohdalcem</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41</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14</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27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37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132187 Bohdalec Sever</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167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68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131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37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132195 Bohdalec Jih</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390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390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57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351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39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31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132217 KOH-I-NOOR</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206</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204</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-6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132225 Vršovice-u Botiče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1 055</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1 020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35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97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1 110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-54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44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132233 Vršovické nádraží</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11</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132241 Staré Vršovice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1 149</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1 356</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-207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215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1 233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-84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56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215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132250 Vršovice-střed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882</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996</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-114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890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-8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120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132268 Vršovice-západ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415</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621</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-206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203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577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-162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203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132276 Francouzská - Voroněžská</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137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158</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-21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32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162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-25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132284 Vršovice-sever</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507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624</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-117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131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547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-40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30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131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132292 Vršovice-východ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893</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1 021</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-128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103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896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-3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34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103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132306 Hradešínská</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699</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937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-238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224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962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-263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56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224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 xml:space="preserve">132314 U </w:t>
            </w:r>
            <w:proofErr w:type="spellStart"/>
            <w:r w:rsidRPr="00E32B63">
              <w:rPr>
                <w:rFonts w:ascii="Tahoma" w:hAnsi="Tahoma" w:cs="Tahoma"/>
                <w:color w:val="000000"/>
              </w:rPr>
              <w:t>Orionky</w:t>
            </w:r>
            <w:proofErr w:type="spellEnd"/>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404</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485</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-81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71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500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-96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132322 Stadión Slavie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181</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127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55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127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55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132331 Nové Vršovice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1 098</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1 138</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-40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71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934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164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132349 Pod vinohradskou nemocnicí</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420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473</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-53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51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461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-41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132357 Vinohradská nemocnice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175</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145</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30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173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 </w:t>
            </w:r>
          </w:p>
        </w:tc>
      </w:tr>
      <w:tr w:rsidR="00E32B63" w:rsidRPr="00E32B63" w:rsidTr="00D449FD">
        <w:trPr>
          <w:trHeight w:val="300"/>
        </w:trPr>
        <w:tc>
          <w:tcPr>
            <w:tcW w:w="3545"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ZSJ - číslo - název</w:t>
            </w:r>
          </w:p>
        </w:tc>
        <w:tc>
          <w:tcPr>
            <w:tcW w:w="88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 </w:t>
            </w:r>
            <w:r w:rsidRPr="00E32B63">
              <w:rPr>
                <w:rFonts w:ascii="Tahoma" w:hAnsi="Tahoma" w:cs="Tahoma"/>
                <w:color w:val="000000"/>
              </w:rPr>
              <w:lastRenderedPageBreak/>
              <w:t>Kapacita PS (K)</w:t>
            </w:r>
          </w:p>
        </w:tc>
        <w:tc>
          <w:tcPr>
            <w:tcW w:w="2528"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NOC</w:t>
            </w:r>
          </w:p>
        </w:tc>
        <w:tc>
          <w:tcPr>
            <w:tcW w:w="2584"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DEN</w:t>
            </w:r>
          </w:p>
        </w:tc>
        <w:tc>
          <w:tcPr>
            <w:tcW w:w="9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Výsledný lokální deficit</w:t>
            </w:r>
          </w:p>
        </w:tc>
      </w:tr>
      <w:tr w:rsidR="00E32B63" w:rsidRPr="00E32B63" w:rsidTr="00D449FD">
        <w:trPr>
          <w:trHeight w:val="1275"/>
        </w:trPr>
        <w:tc>
          <w:tcPr>
            <w:tcW w:w="3545" w:type="dxa"/>
            <w:vMerge/>
            <w:tcBorders>
              <w:top w:val="single" w:sz="4" w:space="0" w:color="auto"/>
              <w:left w:val="single" w:sz="4" w:space="0" w:color="auto"/>
              <w:bottom w:val="single" w:sz="4" w:space="0" w:color="auto"/>
              <w:right w:val="single" w:sz="4" w:space="0" w:color="auto"/>
            </w:tcBorders>
            <w:vAlign w:val="center"/>
            <w:hideMark/>
          </w:tcPr>
          <w:p w:rsidR="00E32B63" w:rsidRPr="00E32B63" w:rsidRDefault="00E32B63" w:rsidP="00F91A84">
            <w:pPr>
              <w:spacing w:line="240" w:lineRule="auto"/>
              <w:ind w:firstLine="0"/>
              <w:rPr>
                <w:rFonts w:ascii="Tahoma" w:hAnsi="Tahoma" w:cs="Tahoma"/>
                <w:color w:val="000000"/>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rsidR="00E32B63" w:rsidRPr="00E32B63" w:rsidRDefault="00E32B63" w:rsidP="00F91A84">
            <w:pPr>
              <w:spacing w:line="240" w:lineRule="auto"/>
              <w:ind w:firstLine="0"/>
              <w:rPr>
                <w:rFonts w:ascii="Tahoma" w:hAnsi="Tahoma" w:cs="Tahoma"/>
                <w:color w:val="000000"/>
              </w:rPr>
            </w:pPr>
          </w:p>
        </w:tc>
        <w:tc>
          <w:tcPr>
            <w:tcW w:w="960"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Počet </w:t>
            </w:r>
            <w:proofErr w:type="spellStart"/>
            <w:r w:rsidRPr="00E32B63">
              <w:rPr>
                <w:rFonts w:ascii="Tahoma" w:hAnsi="Tahoma" w:cs="Tahoma"/>
                <w:color w:val="000000"/>
              </w:rPr>
              <w:t>odsta-vených</w:t>
            </w:r>
            <w:proofErr w:type="spellEnd"/>
            <w:r w:rsidRPr="00E32B63">
              <w:rPr>
                <w:rFonts w:ascii="Tahoma" w:hAnsi="Tahoma" w:cs="Tahoma"/>
                <w:color w:val="000000"/>
              </w:rPr>
              <w:t xml:space="preserve"> vozidel (O)</w:t>
            </w:r>
          </w:p>
        </w:tc>
        <w:tc>
          <w:tcPr>
            <w:tcW w:w="764"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Bilance K-O</w:t>
            </w:r>
          </w:p>
        </w:tc>
        <w:tc>
          <w:tcPr>
            <w:tcW w:w="804"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Lokální deficity</w:t>
            </w:r>
          </w:p>
        </w:tc>
        <w:tc>
          <w:tcPr>
            <w:tcW w:w="960"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Počet parku-</w:t>
            </w:r>
            <w:proofErr w:type="spellStart"/>
            <w:r w:rsidRPr="00E32B63">
              <w:rPr>
                <w:rFonts w:ascii="Tahoma" w:hAnsi="Tahoma" w:cs="Tahoma"/>
                <w:color w:val="000000"/>
              </w:rPr>
              <w:t>jících</w:t>
            </w:r>
            <w:proofErr w:type="spellEnd"/>
            <w:r w:rsidRPr="00E32B63">
              <w:rPr>
                <w:rFonts w:ascii="Tahoma" w:hAnsi="Tahoma" w:cs="Tahoma"/>
                <w:color w:val="000000"/>
              </w:rPr>
              <w:t xml:space="preserve"> vozidel (P)</w:t>
            </w:r>
          </w:p>
        </w:tc>
        <w:tc>
          <w:tcPr>
            <w:tcW w:w="774"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Bilance K-P</w:t>
            </w:r>
          </w:p>
        </w:tc>
        <w:tc>
          <w:tcPr>
            <w:tcW w:w="850" w:type="dxa"/>
            <w:tcBorders>
              <w:top w:val="nil"/>
              <w:left w:val="nil"/>
              <w:bottom w:val="single" w:sz="4" w:space="0" w:color="auto"/>
              <w:right w:val="single" w:sz="4" w:space="0" w:color="auto"/>
            </w:tcBorders>
            <w:shd w:val="clear" w:color="000000" w:fill="FFFFFF"/>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Lokální deficity</w:t>
            </w:r>
          </w:p>
        </w:tc>
        <w:tc>
          <w:tcPr>
            <w:tcW w:w="921" w:type="dxa"/>
            <w:vMerge/>
            <w:tcBorders>
              <w:top w:val="single" w:sz="4" w:space="0" w:color="auto"/>
              <w:left w:val="single" w:sz="4" w:space="0" w:color="auto"/>
              <w:bottom w:val="single" w:sz="4" w:space="0" w:color="auto"/>
              <w:right w:val="single" w:sz="4" w:space="0" w:color="auto"/>
            </w:tcBorders>
            <w:vAlign w:val="center"/>
            <w:hideMark/>
          </w:tcPr>
          <w:p w:rsidR="00E32B63" w:rsidRPr="00E32B63" w:rsidRDefault="00E32B63" w:rsidP="00F91A84">
            <w:pPr>
              <w:spacing w:line="240" w:lineRule="auto"/>
              <w:ind w:firstLine="0"/>
              <w:rPr>
                <w:rFonts w:ascii="Tahoma" w:hAnsi="Tahoma" w:cs="Tahoma"/>
                <w:color w:val="000000"/>
              </w:rPr>
            </w:pP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132365 Strašnice-západ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1 035</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965</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70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52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919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116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53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53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132373 U Primasky</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1 115</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1 119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57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1 129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48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132381 Nad Olšinami</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250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246</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6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216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 xml:space="preserve">132390 U </w:t>
            </w:r>
            <w:proofErr w:type="spellStart"/>
            <w:r w:rsidRPr="00E32B63">
              <w:rPr>
                <w:rFonts w:ascii="Tahoma" w:hAnsi="Tahoma" w:cs="Tahoma"/>
                <w:color w:val="000000"/>
              </w:rPr>
              <w:t>Hagiboru</w:t>
            </w:r>
            <w:proofErr w:type="spellEnd"/>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208</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178</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31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215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-7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20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20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 xml:space="preserve">132403 U </w:t>
            </w:r>
            <w:proofErr w:type="spellStart"/>
            <w:r w:rsidRPr="00E32B63">
              <w:rPr>
                <w:rFonts w:ascii="Tahoma" w:hAnsi="Tahoma" w:cs="Tahoma"/>
                <w:color w:val="000000"/>
              </w:rPr>
              <w:t>Hagiboru</w:t>
            </w:r>
            <w:proofErr w:type="spellEnd"/>
            <w:r w:rsidRPr="00E32B63">
              <w:rPr>
                <w:rFonts w:ascii="Tahoma" w:hAnsi="Tahoma" w:cs="Tahoma"/>
                <w:color w:val="000000"/>
              </w:rPr>
              <w:t>-západ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132411 Třebešín</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759</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520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240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562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197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84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84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132420 Květnická</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284</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310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-26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25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211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73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25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132438 Nové Malešice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1 266</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1 359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-93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154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1 033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233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154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132446 U Nových Malešic</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321</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283</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39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219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102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17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17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132454 Staré Malešice</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744</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498</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247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396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348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79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79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132501 U teplárny</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206</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49</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158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8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167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40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23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23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306029 U teplárny-jih</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214</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62</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153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228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15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306568 Eden</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339</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387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-48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48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373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-34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48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317454 U Zborova</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97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121</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-24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114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-17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12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317462 Zborov-východ</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318396 Záběhlice-</w:t>
            </w:r>
            <w:proofErr w:type="spellStart"/>
            <w:r w:rsidRPr="00E32B63">
              <w:rPr>
                <w:rFonts w:ascii="Tahoma" w:hAnsi="Tahoma" w:cs="Tahoma"/>
                <w:color w:val="000000"/>
              </w:rPr>
              <w:t>prům</w:t>
            </w:r>
            <w:proofErr w:type="spellEnd"/>
            <w:r>
              <w:rPr>
                <w:rFonts w:ascii="Tahoma" w:hAnsi="Tahoma" w:cs="Tahoma"/>
                <w:color w:val="000000"/>
              </w:rPr>
              <w:t>.</w:t>
            </w:r>
            <w:r w:rsidRPr="00E32B63">
              <w:rPr>
                <w:rFonts w:ascii="Tahoma" w:hAnsi="Tahoma" w:cs="Tahoma"/>
                <w:color w:val="000000"/>
              </w:rPr>
              <w:t xml:space="preserve"> obvod-jih</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103</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12</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92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31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72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5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132136 Na Slatinách</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30</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13</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17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14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16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10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132144 Na Slatinách-sever</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4</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0</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 </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0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4 </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 xml:space="preserve">1 </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Celkem</w:t>
            </w:r>
          </w:p>
        </w:tc>
        <w:tc>
          <w:tcPr>
            <w:tcW w:w="888"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26 568</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25 867</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701</w:t>
            </w:r>
          </w:p>
        </w:tc>
        <w:tc>
          <w:tcPr>
            <w:tcW w:w="80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2 567</w:t>
            </w:r>
          </w:p>
        </w:tc>
        <w:tc>
          <w:tcPr>
            <w:tcW w:w="96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23 264</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3 304</w:t>
            </w:r>
          </w:p>
        </w:tc>
        <w:tc>
          <w:tcPr>
            <w:tcW w:w="850"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1 858</w:t>
            </w:r>
          </w:p>
        </w:tc>
        <w:tc>
          <w:tcPr>
            <w:tcW w:w="921"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000000"/>
              </w:rPr>
              <w:t>3 220</w:t>
            </w:r>
          </w:p>
        </w:tc>
      </w:tr>
      <w:tr w:rsidR="00E32B63" w:rsidRPr="00E32B63" w:rsidTr="00E32B63">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Tahoma" w:hAnsi="Tahoma" w:cs="Tahoma"/>
                <w:color w:val="000000"/>
              </w:rPr>
            </w:pPr>
            <w:r w:rsidRPr="00E32B63">
              <w:rPr>
                <w:rFonts w:ascii="Tahoma" w:hAnsi="Tahoma" w:cs="Tahoma"/>
                <w:color w:val="000000"/>
              </w:rPr>
              <w:t>Celkem pouze záporné</w:t>
            </w:r>
          </w:p>
        </w:tc>
        <w:tc>
          <w:tcPr>
            <w:tcW w:w="888" w:type="dxa"/>
            <w:tcBorders>
              <w:top w:val="nil"/>
              <w:left w:val="nil"/>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Calibri" w:hAnsi="Calibri"/>
                <w:color w:val="000000"/>
                <w:sz w:val="22"/>
                <w:szCs w:val="22"/>
              </w:rPr>
            </w:pPr>
            <w:r w:rsidRPr="00E32B63">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Calibri" w:hAnsi="Calibri"/>
                <w:color w:val="000000"/>
                <w:sz w:val="22"/>
                <w:szCs w:val="22"/>
              </w:rPr>
            </w:pPr>
            <w:r w:rsidRPr="00E32B63">
              <w:rPr>
                <w:rFonts w:ascii="Calibri" w:hAnsi="Calibri"/>
                <w:color w:val="000000"/>
                <w:sz w:val="22"/>
                <w:szCs w:val="22"/>
              </w:rPr>
              <w:t> </w:t>
            </w:r>
          </w:p>
        </w:tc>
        <w:tc>
          <w:tcPr>
            <w:tcW w:w="76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-1 676 </w:t>
            </w:r>
          </w:p>
        </w:tc>
        <w:tc>
          <w:tcPr>
            <w:tcW w:w="804" w:type="dxa"/>
            <w:tcBorders>
              <w:top w:val="nil"/>
              <w:left w:val="nil"/>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Calibri" w:hAnsi="Calibri"/>
                <w:color w:val="000000"/>
                <w:sz w:val="22"/>
                <w:szCs w:val="22"/>
              </w:rPr>
            </w:pPr>
            <w:r w:rsidRPr="00E32B63">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Calibri" w:hAnsi="Calibri"/>
                <w:color w:val="000000"/>
                <w:sz w:val="22"/>
                <w:szCs w:val="22"/>
              </w:rPr>
            </w:pPr>
            <w:r w:rsidRPr="00E32B63">
              <w:rPr>
                <w:rFonts w:ascii="Calibri" w:hAnsi="Calibri"/>
                <w:color w:val="000000"/>
                <w:sz w:val="22"/>
                <w:szCs w:val="22"/>
              </w:rPr>
              <w:t> </w:t>
            </w:r>
          </w:p>
        </w:tc>
        <w:tc>
          <w:tcPr>
            <w:tcW w:w="774" w:type="dxa"/>
            <w:tcBorders>
              <w:top w:val="nil"/>
              <w:left w:val="nil"/>
              <w:bottom w:val="single" w:sz="4" w:space="0" w:color="auto"/>
              <w:right w:val="single" w:sz="4" w:space="0" w:color="auto"/>
            </w:tcBorders>
            <w:shd w:val="clear" w:color="auto" w:fill="auto"/>
            <w:noWrap/>
            <w:vAlign w:val="center"/>
            <w:hideMark/>
          </w:tcPr>
          <w:p w:rsidR="00E32B63" w:rsidRPr="00E32B63" w:rsidRDefault="00E32B63" w:rsidP="00F91A84">
            <w:pPr>
              <w:spacing w:line="240" w:lineRule="auto"/>
              <w:ind w:firstLine="0"/>
              <w:jc w:val="center"/>
              <w:rPr>
                <w:rFonts w:ascii="Tahoma" w:hAnsi="Tahoma" w:cs="Tahoma"/>
                <w:color w:val="000000"/>
              </w:rPr>
            </w:pPr>
            <w:r w:rsidRPr="00E32B63">
              <w:rPr>
                <w:rFonts w:ascii="Tahoma" w:hAnsi="Tahoma" w:cs="Tahoma"/>
                <w:color w:val="FF0000"/>
              </w:rPr>
              <w:t xml:space="preserve">-885 </w:t>
            </w:r>
          </w:p>
        </w:tc>
        <w:tc>
          <w:tcPr>
            <w:tcW w:w="850" w:type="dxa"/>
            <w:tcBorders>
              <w:top w:val="nil"/>
              <w:left w:val="nil"/>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Calibri" w:hAnsi="Calibri"/>
                <w:color w:val="000000"/>
                <w:sz w:val="22"/>
                <w:szCs w:val="22"/>
              </w:rPr>
            </w:pPr>
            <w:r w:rsidRPr="00E32B63">
              <w:rPr>
                <w:rFonts w:ascii="Calibri" w:hAnsi="Calibri"/>
                <w:color w:val="000000"/>
                <w:sz w:val="22"/>
                <w:szCs w:val="22"/>
              </w:rPr>
              <w:t> </w:t>
            </w:r>
          </w:p>
        </w:tc>
        <w:tc>
          <w:tcPr>
            <w:tcW w:w="921" w:type="dxa"/>
            <w:tcBorders>
              <w:top w:val="nil"/>
              <w:left w:val="nil"/>
              <w:bottom w:val="single" w:sz="4" w:space="0" w:color="auto"/>
              <w:right w:val="single" w:sz="4" w:space="0" w:color="auto"/>
            </w:tcBorders>
            <w:shd w:val="clear" w:color="auto" w:fill="auto"/>
            <w:noWrap/>
            <w:vAlign w:val="bottom"/>
            <w:hideMark/>
          </w:tcPr>
          <w:p w:rsidR="00E32B63" w:rsidRPr="00E32B63" w:rsidRDefault="00E32B63" w:rsidP="00F91A84">
            <w:pPr>
              <w:spacing w:line="240" w:lineRule="auto"/>
              <w:ind w:firstLine="0"/>
              <w:rPr>
                <w:rFonts w:ascii="Calibri" w:hAnsi="Calibri"/>
                <w:color w:val="000000"/>
                <w:sz w:val="22"/>
                <w:szCs w:val="22"/>
              </w:rPr>
            </w:pPr>
            <w:r w:rsidRPr="00E32B63">
              <w:rPr>
                <w:rFonts w:ascii="Calibri" w:hAnsi="Calibri"/>
                <w:color w:val="000000"/>
                <w:sz w:val="22"/>
                <w:szCs w:val="22"/>
              </w:rPr>
              <w:t> </w:t>
            </w:r>
          </w:p>
        </w:tc>
      </w:tr>
    </w:tbl>
    <w:p w:rsidR="00AB424E" w:rsidRDefault="00AB424E" w:rsidP="00F91A84">
      <w:pPr>
        <w:rPr>
          <w:rFonts w:ascii="Tahoma" w:hAnsi="Tahoma" w:cs="Tahoma"/>
        </w:rPr>
      </w:pPr>
    </w:p>
    <w:p w:rsidR="00DF1D50" w:rsidRDefault="009045CD" w:rsidP="00F91A84">
      <w:pPr>
        <w:pStyle w:val="Zkladntextodsazen"/>
        <w:spacing w:after="120"/>
        <w:ind w:firstLine="708"/>
        <w:rPr>
          <w:rFonts w:ascii="Tahoma" w:hAnsi="Tahoma" w:cs="Tahoma"/>
          <w:sz w:val="20"/>
        </w:rPr>
      </w:pPr>
      <w:r w:rsidRPr="00193FCE">
        <w:rPr>
          <w:rFonts w:ascii="Tahoma" w:hAnsi="Tahoma" w:cs="Tahoma"/>
          <w:sz w:val="20"/>
        </w:rPr>
        <w:t>Z</w:t>
      </w:r>
      <w:r w:rsidR="00DF1D50" w:rsidRPr="00193FCE">
        <w:rPr>
          <w:rFonts w:ascii="Tahoma" w:hAnsi="Tahoma" w:cs="Tahoma"/>
          <w:sz w:val="20"/>
        </w:rPr>
        <w:t xml:space="preserve"> hlediska hodnocení dislokace a rozsahu aktuální potřeby parkovací kapacity jsou rozhodující lokální deficity. Vyhodnocený stávající deficit parkovací kapacity činí v noci </w:t>
      </w:r>
      <w:r w:rsidR="00E32B63">
        <w:rPr>
          <w:rFonts w:ascii="Tahoma" w:hAnsi="Tahoma" w:cs="Tahoma"/>
          <w:sz w:val="20"/>
        </w:rPr>
        <w:t>2 567</w:t>
      </w:r>
      <w:r w:rsidR="002235D5" w:rsidRPr="00193FCE">
        <w:rPr>
          <w:rFonts w:ascii="Tahoma" w:hAnsi="Tahoma" w:cs="Tahoma"/>
          <w:sz w:val="20"/>
        </w:rPr>
        <w:t xml:space="preserve"> PS</w:t>
      </w:r>
      <w:r w:rsidR="00311062" w:rsidRPr="00193FCE">
        <w:rPr>
          <w:rFonts w:ascii="Tahoma" w:hAnsi="Tahoma" w:cs="Tahoma"/>
          <w:sz w:val="20"/>
        </w:rPr>
        <w:t xml:space="preserve"> </w:t>
      </w:r>
      <w:r w:rsidR="00DF1D50" w:rsidRPr="00193FCE">
        <w:rPr>
          <w:rFonts w:ascii="Tahoma" w:hAnsi="Tahoma" w:cs="Tahoma"/>
          <w:sz w:val="20"/>
        </w:rPr>
        <w:t xml:space="preserve">a v průběhu dne </w:t>
      </w:r>
      <w:r w:rsidR="00E32B63">
        <w:rPr>
          <w:rFonts w:ascii="Tahoma" w:hAnsi="Tahoma" w:cs="Tahoma"/>
          <w:sz w:val="20"/>
        </w:rPr>
        <w:t>1 858</w:t>
      </w:r>
      <w:r w:rsidR="00DF1D50" w:rsidRPr="00193FCE">
        <w:rPr>
          <w:rFonts w:ascii="Tahoma" w:hAnsi="Tahoma" w:cs="Tahoma"/>
          <w:sz w:val="20"/>
        </w:rPr>
        <w:t xml:space="preserve"> PS. Výsledný celkový lokální deficit zohledňující možnost zastupitelnosti při využití parkovacích kapacit v režimu noc-den </w:t>
      </w:r>
      <w:proofErr w:type="gramStart"/>
      <w:r w:rsidR="00DF1D50" w:rsidRPr="00193FCE">
        <w:rPr>
          <w:rFonts w:ascii="Tahoma" w:hAnsi="Tahoma" w:cs="Tahoma"/>
          <w:sz w:val="20"/>
        </w:rPr>
        <w:t xml:space="preserve">činí </w:t>
      </w:r>
      <w:r w:rsidR="00E32B63">
        <w:rPr>
          <w:rFonts w:ascii="Tahoma" w:hAnsi="Tahoma" w:cs="Tahoma"/>
          <w:sz w:val="20"/>
        </w:rPr>
        <w:t xml:space="preserve">      3 220</w:t>
      </w:r>
      <w:proofErr w:type="gramEnd"/>
      <w:r w:rsidR="00DF1D50" w:rsidRPr="00193FCE">
        <w:rPr>
          <w:rFonts w:ascii="Tahoma" w:hAnsi="Tahoma" w:cs="Tahoma"/>
          <w:sz w:val="20"/>
        </w:rPr>
        <w:t xml:space="preserve"> PS. Tuto kapacitu by bylo třeba v současnosti v daných lokalitách realizovat, aby hodnoty obsazenosti v průběhu dne i noci nepřesahovaly 100% kapacity na komunikacích a aby OA neparkovala nedovoleným způsobem, tj. na chodnících, komunikacích s nulovou parkovací kapacitou, ve vjezdech atp. S ohledem na regulaci a potřebu redukce parkování návštěvníků a dojíždějících do zaměstnání však není cílem úplné naplnění denního </w:t>
      </w:r>
      <w:proofErr w:type="gramStart"/>
      <w:r w:rsidR="00DF1D50" w:rsidRPr="00193FCE">
        <w:rPr>
          <w:rFonts w:ascii="Tahoma" w:hAnsi="Tahoma" w:cs="Tahoma"/>
          <w:sz w:val="20"/>
        </w:rPr>
        <w:t>deficitu  a tudíž</w:t>
      </w:r>
      <w:proofErr w:type="gramEnd"/>
      <w:r w:rsidR="00DF1D50" w:rsidRPr="00193FCE">
        <w:rPr>
          <w:rFonts w:ascii="Tahoma" w:hAnsi="Tahoma" w:cs="Tahoma"/>
          <w:sz w:val="20"/>
        </w:rPr>
        <w:t xml:space="preserve"> ho nepovažujeme za limitní. </w:t>
      </w:r>
    </w:p>
    <w:p w:rsidR="0016004F" w:rsidRDefault="00E32B63" w:rsidP="00F91A84">
      <w:pPr>
        <w:pStyle w:val="Zkladntextodsazen"/>
        <w:spacing w:after="120"/>
        <w:ind w:firstLine="708"/>
        <w:rPr>
          <w:rFonts w:ascii="Tahoma" w:hAnsi="Tahoma" w:cs="Tahoma"/>
          <w:sz w:val="20"/>
        </w:rPr>
      </w:pPr>
      <w:r w:rsidRPr="00193FCE">
        <w:rPr>
          <w:rFonts w:ascii="Tahoma" w:hAnsi="Tahoma" w:cs="Tahoma"/>
          <w:noProof/>
        </w:rPr>
        <mc:AlternateContent>
          <mc:Choice Requires="wps">
            <w:drawing>
              <wp:anchor distT="0" distB="0" distL="114300" distR="114300" simplePos="0" relativeHeight="252015616" behindDoc="0" locked="0" layoutInCell="1" allowOverlap="1" wp14:anchorId="387F82FB" wp14:editId="0ED09F6B">
                <wp:simplePos x="0" y="0"/>
                <wp:positionH relativeFrom="column">
                  <wp:posOffset>173990</wp:posOffset>
                </wp:positionH>
                <wp:positionV relativeFrom="paragraph">
                  <wp:posOffset>56189</wp:posOffset>
                </wp:positionV>
                <wp:extent cx="6096000" cy="1041991"/>
                <wp:effectExtent l="0" t="0" r="19050" b="25400"/>
                <wp:wrapNone/>
                <wp:docPr id="2" name="Textové pole 2"/>
                <wp:cNvGraphicFramePr/>
                <a:graphic xmlns:a="http://schemas.openxmlformats.org/drawingml/2006/main">
                  <a:graphicData uri="http://schemas.microsoft.com/office/word/2010/wordprocessingShape">
                    <wps:wsp>
                      <wps:cNvSpPr txBox="1"/>
                      <wps:spPr>
                        <a:xfrm>
                          <a:off x="0" y="0"/>
                          <a:ext cx="6096000" cy="1041991"/>
                        </a:xfrm>
                        <a:prstGeom prst="rect">
                          <a:avLst/>
                        </a:prstGeom>
                        <a:solidFill>
                          <a:srgbClr val="FFFF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5827" w:rsidRDefault="00F05827" w:rsidP="00E32B63">
                            <w:pPr>
                              <w:pStyle w:val="Seznam2"/>
                              <w:ind w:right="-2"/>
                              <w:jc w:val="center"/>
                              <w:rPr>
                                <w:rFonts w:ascii="Tahoma" w:hAnsi="Tahoma" w:cs="Tahoma"/>
                                <w:sz w:val="20"/>
                              </w:rPr>
                            </w:pPr>
                          </w:p>
                          <w:p w:rsidR="00F05827" w:rsidRPr="00526BF6" w:rsidRDefault="00F05827" w:rsidP="00E32B63">
                            <w:pPr>
                              <w:pStyle w:val="Seznam2"/>
                              <w:ind w:right="-2"/>
                              <w:jc w:val="center"/>
                              <w:rPr>
                                <w:rFonts w:ascii="Tahoma" w:hAnsi="Tahoma" w:cs="Tahoma"/>
                              </w:rPr>
                            </w:pPr>
                            <w:r w:rsidRPr="00E32B63">
                              <w:rPr>
                                <w:rFonts w:ascii="Tahoma" w:hAnsi="Tahoma" w:cs="Tahoma"/>
                                <w:sz w:val="20"/>
                              </w:rPr>
                              <w:t>Za určující pro další práci budeme považovat zejména noční lokální deficity, které identifikují požadavky rezidentních skupin na odstavná stání.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 o:spid="_x0000_s1052" type="#_x0000_t202" style="position:absolute;left:0;text-align:left;margin-left:13.7pt;margin-top:4.4pt;width:480pt;height:82.0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RpgIAAMEFAAAOAAAAZHJzL2Uyb0RvYy54bWysVM1uGjEQvlfqO1i+N7sQkhaUJaJEVJWi&#10;JGpS5Wy8Nqxie1zbsEvfqM/RF+vYu0sg6SVVOSxjzzd/n2fm4rLRimyF8xWYgg5OckqE4VBWZlXQ&#10;7w+LD58o8YGZkikwoqA74enl9P27i9pOxBDWoErhCDoxflLbgq5DsJMs83wtNPMnYIVBpQSnWcCj&#10;W2WlYzV61yob5vl5VoMrrQMuvMfbq1ZJp8m/lIKHWym9CEQVFHML6evSdxm/2fSCTVaO2XXFuzTY&#10;P2ShWWUw6N7VFQuMbFz1ypWuuAMPMpxw0BlIWXGRasBqBvmLau7XzIpUC5Lj7Z4m///c8pvtnSNV&#10;WdAhJYZpfKIH0QTY/v5FLChBhpGi2voJIu8tYkPzGRp86v7e42WsvJFOx3+siaAeyd7tCUaPhOPl&#10;eT4+z3NUcdQN8tFgPE5+smdz63z4IkCTKBTU4QsmYtn22gdMBaE9JEbzoKpyUSmVDm61nCtHtgxf&#10;e4G/+TxmiSZHMGVIjbmcnuXJ85Eu+t67WCrGn157QH/KxHgiNViXV+So5SJJYadExCjzTUgkOFGS&#10;koytLfYxGOfChJ6FhI4oiSW9xbDDP2f1FuO2DrRIkcGEvbGuDLiWpeO0y6c+ZdnikeaDuqMYmmXT&#10;dtZp3ytLKHfYQg7aOfSWLyok/Jr5cMccDh62Bi6TcIsfqQBfCTqJkjW4n3+7j3icB9RSUuMgF9T/&#10;2DAnKFFfDU7KeDAaxclPh9HZxyEe3KFmeagxGz0H7J4Bri3LkxjxQfWidKAfcefMYlRUMcMxdkFD&#10;L85Du15wZ3ExmyUQzrpl4drcWx5dR5pjoz00j8zZrtMDDskN9CPPJi8avsVGSwOzTQBZpWmIRLes&#10;dg+AeyJ1fLfT4iI6PCfU8+ad/gEAAP//AwBQSwMEFAAGAAgAAAAhAFEyyYXdAAAACAEAAA8AAABk&#10;cnMvZG93bnJldi54bWxMj09Lw0AUxO8Fv8PyBG/txljaNGZTpCB4EqxC8faafWaD+ydmt23aT+/r&#10;SY/DDDO/qdajs+JIQ+yCV3A/y0CQb4LufKvg4/15WoCICb1GGzwpOFOEdX0zqbDU4eTf6LhNreAS&#10;H0tUYFLqSyljY8hhnIWePHtfYXCYWA6t1AOeuNxZmWfZQjrsPC8Y7GljqPneHpyC3cNld+nw1b64&#10;80KT+cR52PwodXc7Pj2CSDSmvzBc8Rkdambah4PXUVgF+XLOSQUFH2B7VVz1nnPLfAWyruT/A/Uv&#10;AAAA//8DAFBLAQItABQABgAIAAAAIQC2gziS/gAAAOEBAAATAAAAAAAAAAAAAAAAAAAAAABbQ29u&#10;dGVudF9UeXBlc10ueG1sUEsBAi0AFAAGAAgAAAAhADj9If/WAAAAlAEAAAsAAAAAAAAAAAAAAAAA&#10;LwEAAF9yZWxzLy5yZWxzUEsBAi0AFAAGAAgAAAAhAM/75ZGmAgAAwQUAAA4AAAAAAAAAAAAAAAAA&#10;LgIAAGRycy9lMm9Eb2MueG1sUEsBAi0AFAAGAAgAAAAhAFEyyYXdAAAACAEAAA8AAAAAAAAAAAAA&#10;AAAAAAUAAGRycy9kb3ducmV2LnhtbFBLBQYAAAAABAAEAPMAAAAKBgAAAAA=&#10;" fillcolor="#ffc" strokeweight=".5pt">
                <v:textbox>
                  <w:txbxContent>
                    <w:p w:rsidR="00F05827" w:rsidRDefault="00F05827" w:rsidP="00E32B63">
                      <w:pPr>
                        <w:pStyle w:val="Seznam2"/>
                        <w:ind w:right="-2"/>
                        <w:jc w:val="center"/>
                        <w:rPr>
                          <w:rFonts w:ascii="Tahoma" w:hAnsi="Tahoma" w:cs="Tahoma"/>
                          <w:sz w:val="20"/>
                        </w:rPr>
                      </w:pPr>
                    </w:p>
                    <w:p w:rsidR="00F05827" w:rsidRPr="00526BF6" w:rsidRDefault="00F05827" w:rsidP="00E32B63">
                      <w:pPr>
                        <w:pStyle w:val="Seznam2"/>
                        <w:ind w:right="-2"/>
                        <w:jc w:val="center"/>
                        <w:rPr>
                          <w:rFonts w:ascii="Tahoma" w:hAnsi="Tahoma" w:cs="Tahoma"/>
                        </w:rPr>
                      </w:pPr>
                      <w:r w:rsidRPr="00E32B63">
                        <w:rPr>
                          <w:rFonts w:ascii="Tahoma" w:hAnsi="Tahoma" w:cs="Tahoma"/>
                          <w:sz w:val="20"/>
                        </w:rPr>
                        <w:t>Za určující pro další práci budeme považovat zejména noční lokální deficity, které identifikují požadavky rezidentních skupin na odstavná stání.</w:t>
                      </w:r>
                    </w:p>
                  </w:txbxContent>
                </v:textbox>
              </v:shape>
            </w:pict>
          </mc:Fallback>
        </mc:AlternateContent>
      </w:r>
    </w:p>
    <w:p w:rsidR="00E32B63" w:rsidRDefault="00E32B63" w:rsidP="00F91A84">
      <w:pPr>
        <w:pStyle w:val="Zkladntextodsazen"/>
        <w:spacing w:after="120"/>
        <w:ind w:firstLine="708"/>
        <w:rPr>
          <w:rFonts w:ascii="Tahoma" w:hAnsi="Tahoma" w:cs="Tahoma"/>
          <w:sz w:val="20"/>
        </w:rPr>
      </w:pPr>
    </w:p>
    <w:p w:rsidR="00E32B63" w:rsidRDefault="00E32B63" w:rsidP="00F91A84">
      <w:pPr>
        <w:pStyle w:val="Zkladntextodsazen"/>
        <w:spacing w:after="120"/>
        <w:ind w:firstLine="708"/>
        <w:rPr>
          <w:rFonts w:ascii="Tahoma" w:hAnsi="Tahoma" w:cs="Tahoma"/>
          <w:sz w:val="20"/>
        </w:rPr>
      </w:pPr>
    </w:p>
    <w:p w:rsidR="00E32B63" w:rsidRDefault="00E32B63" w:rsidP="00F91A84">
      <w:pPr>
        <w:pStyle w:val="Zkladntextodsazen"/>
        <w:spacing w:after="120"/>
        <w:ind w:firstLine="708"/>
        <w:rPr>
          <w:rFonts w:ascii="Tahoma" w:hAnsi="Tahoma" w:cs="Tahoma"/>
          <w:sz w:val="20"/>
        </w:rPr>
      </w:pPr>
    </w:p>
    <w:p w:rsidR="00E32B63" w:rsidRDefault="00E32B63" w:rsidP="00F91A84">
      <w:pPr>
        <w:pStyle w:val="Zkladntextodsazen"/>
        <w:spacing w:after="120"/>
        <w:ind w:firstLine="708"/>
        <w:rPr>
          <w:rFonts w:ascii="Tahoma" w:hAnsi="Tahoma" w:cs="Tahoma"/>
          <w:sz w:val="20"/>
        </w:rPr>
      </w:pPr>
    </w:p>
    <w:p w:rsidR="00E32B63" w:rsidRDefault="00E32B63" w:rsidP="00F91A84">
      <w:pPr>
        <w:pStyle w:val="Zkladntextodsazen"/>
        <w:spacing w:after="120"/>
        <w:ind w:firstLine="708"/>
        <w:rPr>
          <w:rFonts w:ascii="Tahoma" w:hAnsi="Tahoma" w:cs="Tahoma"/>
          <w:sz w:val="20"/>
        </w:rPr>
      </w:pPr>
    </w:p>
    <w:p w:rsidR="00E32B63" w:rsidRPr="00193FCE" w:rsidRDefault="00E32B63" w:rsidP="00F91A84">
      <w:pPr>
        <w:pStyle w:val="Zkladntextodsazen"/>
        <w:spacing w:after="120"/>
        <w:ind w:firstLine="708"/>
        <w:rPr>
          <w:rFonts w:ascii="Tahoma" w:hAnsi="Tahoma" w:cs="Tahoma"/>
          <w:sz w:val="20"/>
        </w:rPr>
      </w:pPr>
    </w:p>
    <w:p w:rsidR="00DF1D50" w:rsidRPr="00193FCE" w:rsidRDefault="003818D6" w:rsidP="00F91A84">
      <w:pPr>
        <w:pStyle w:val="Nadpis2"/>
        <w:ind w:left="294"/>
      </w:pPr>
      <w:bookmarkStart w:id="91" w:name="_Toc501694673"/>
      <w:bookmarkStart w:id="92" w:name="_Toc59249093"/>
      <w:bookmarkStart w:id="93" w:name="_Toc341684505"/>
      <w:r w:rsidRPr="00193FCE">
        <w:lastRenderedPageBreak/>
        <w:t>Vyhodnocení budoucích nároků potřeby parkovací kapacity</w:t>
      </w:r>
      <w:bookmarkEnd w:id="91"/>
      <w:bookmarkEnd w:id="92"/>
      <w:bookmarkEnd w:id="93"/>
    </w:p>
    <w:p w:rsidR="00391D9B" w:rsidRDefault="00DF1D50" w:rsidP="00F91A84">
      <w:pPr>
        <w:spacing w:after="120"/>
        <w:ind w:firstLine="709"/>
        <w:jc w:val="both"/>
        <w:rPr>
          <w:rFonts w:ascii="Tahoma" w:hAnsi="Tahoma" w:cs="Tahoma"/>
          <w:szCs w:val="24"/>
        </w:rPr>
      </w:pPr>
      <w:r w:rsidRPr="00193FCE">
        <w:rPr>
          <w:rFonts w:ascii="Tahoma" w:hAnsi="Tahoma" w:cs="Tahoma"/>
          <w:szCs w:val="24"/>
        </w:rPr>
        <w:t xml:space="preserve">Při stanovení kapacitních nároků ve výhledu na budoucí potřebu postupoval zpracovatel odlišně při stanovení kapacit pro parkování bydlících a ostatních uživatelů. Budoucí nároky parkovacích stání pro odstavování OA bydlících stanovil </w:t>
      </w:r>
      <w:r w:rsidR="00B5631F" w:rsidRPr="00193FCE">
        <w:rPr>
          <w:rFonts w:ascii="Tahoma" w:hAnsi="Tahoma" w:cs="Tahoma"/>
          <w:szCs w:val="24"/>
        </w:rPr>
        <w:t xml:space="preserve">zpracovatel </w:t>
      </w:r>
      <w:r w:rsidRPr="00193FCE">
        <w:rPr>
          <w:rFonts w:ascii="Tahoma" w:hAnsi="Tahoma" w:cs="Tahoma"/>
          <w:szCs w:val="24"/>
        </w:rPr>
        <w:t xml:space="preserve">na základě vyhlášky č. 26/1999 Sb. hl. m. Prahy o obecných technických požadavcích na výstavbu v hlavním městě Praze. </w:t>
      </w:r>
    </w:p>
    <w:p w:rsidR="00DF1D50" w:rsidRPr="00193FCE" w:rsidRDefault="00DF1D50" w:rsidP="00F91A84">
      <w:pPr>
        <w:spacing w:after="120"/>
        <w:ind w:firstLine="709"/>
        <w:jc w:val="both"/>
        <w:rPr>
          <w:rFonts w:ascii="Tahoma" w:hAnsi="Tahoma" w:cs="Tahoma"/>
          <w:bCs/>
        </w:rPr>
      </w:pPr>
      <w:r w:rsidRPr="00193FCE">
        <w:rPr>
          <w:rFonts w:ascii="Tahoma" w:hAnsi="Tahoma" w:cs="Tahoma"/>
          <w:szCs w:val="24"/>
        </w:rPr>
        <w:t>Tato vyhláška stanovuje počet parkovacích stání v závislosti na velikosti bytů. U bytů o jedné obytné místnosti vzniká nárok na 0,5 stání, u bytů do 100</w:t>
      </w:r>
      <w:r w:rsidRPr="00193FCE">
        <w:rPr>
          <w:rFonts w:ascii="Tahoma" w:hAnsi="Tahoma" w:cs="Tahoma"/>
        </w:rPr>
        <w:t xml:space="preserve"> m</w:t>
      </w:r>
      <w:r w:rsidRPr="00193FCE">
        <w:rPr>
          <w:rFonts w:ascii="Tahoma" w:hAnsi="Tahoma" w:cs="Tahoma"/>
          <w:vertAlign w:val="superscript"/>
        </w:rPr>
        <w:t>2</w:t>
      </w:r>
      <w:r w:rsidRPr="00193FCE">
        <w:rPr>
          <w:rFonts w:ascii="Tahoma" w:hAnsi="Tahoma" w:cs="Tahoma"/>
        </w:rPr>
        <w:t xml:space="preserve"> celkové plochy na 1 stání a u bytů nad 100 m</w:t>
      </w:r>
      <w:r w:rsidRPr="00193FCE">
        <w:rPr>
          <w:rFonts w:ascii="Tahoma" w:hAnsi="Tahoma" w:cs="Tahoma"/>
          <w:vertAlign w:val="superscript"/>
        </w:rPr>
        <w:t xml:space="preserve">2 </w:t>
      </w:r>
      <w:r w:rsidRPr="00193FCE">
        <w:rPr>
          <w:rFonts w:ascii="Tahoma" w:hAnsi="Tahoma" w:cs="Tahoma"/>
        </w:rPr>
        <w:t>celkové plochy na 2 stání na každý byt. U stávající zástavby je prakticky nemožné zjišťovat fyzickou výměru bytů. Většina bytové zástavby pochází z 19. a 20. století a dá se předpokládat, že počet bytů o 1 obytné místnosti není větší</w:t>
      </w:r>
      <w:r w:rsidR="00600B83" w:rsidRPr="00193FCE">
        <w:rPr>
          <w:rFonts w:ascii="Tahoma" w:hAnsi="Tahoma" w:cs="Tahoma"/>
        </w:rPr>
        <w:t>,</w:t>
      </w:r>
      <w:r w:rsidRPr="00193FCE">
        <w:rPr>
          <w:rFonts w:ascii="Tahoma" w:hAnsi="Tahoma" w:cs="Tahoma"/>
        </w:rPr>
        <w:t xml:space="preserve"> </w:t>
      </w:r>
      <w:proofErr w:type="gramStart"/>
      <w:r w:rsidRPr="00193FCE">
        <w:rPr>
          <w:rFonts w:ascii="Tahoma" w:hAnsi="Tahoma" w:cs="Tahoma"/>
        </w:rPr>
        <w:t>než-</w:t>
      </w:r>
      <w:proofErr w:type="spellStart"/>
      <w:r w:rsidRPr="00193FCE">
        <w:rPr>
          <w:rFonts w:ascii="Tahoma" w:hAnsi="Tahoma" w:cs="Tahoma"/>
        </w:rPr>
        <w:t>li</w:t>
      </w:r>
      <w:proofErr w:type="spellEnd"/>
      <w:r w:rsidRPr="00193FCE">
        <w:rPr>
          <w:rFonts w:ascii="Tahoma" w:hAnsi="Tahoma" w:cs="Tahoma"/>
        </w:rPr>
        <w:t xml:space="preserve"> počet</w:t>
      </w:r>
      <w:proofErr w:type="gramEnd"/>
      <w:r w:rsidRPr="00193FCE">
        <w:rPr>
          <w:rFonts w:ascii="Tahoma" w:hAnsi="Tahoma" w:cs="Tahoma"/>
        </w:rPr>
        <w:t xml:space="preserve"> bytů s celkovou plochou nad 100 m</w:t>
      </w:r>
      <w:r w:rsidRPr="00193FCE">
        <w:rPr>
          <w:rFonts w:ascii="Tahoma" w:hAnsi="Tahoma" w:cs="Tahoma"/>
          <w:vertAlign w:val="superscript"/>
        </w:rPr>
        <w:t>2</w:t>
      </w:r>
      <w:r w:rsidRPr="00193FCE">
        <w:rPr>
          <w:rFonts w:ascii="Tahoma" w:hAnsi="Tahoma" w:cs="Tahoma"/>
        </w:rPr>
        <w:t xml:space="preserve">. </w:t>
      </w:r>
      <w:r w:rsidRPr="00193FCE">
        <w:rPr>
          <w:rFonts w:ascii="Tahoma" w:hAnsi="Tahoma" w:cs="Tahoma"/>
          <w:bCs/>
        </w:rPr>
        <w:t xml:space="preserve">Zpracovatel proto použil při výpočtech hodnotu 1 PS na 1 byt. </w:t>
      </w:r>
      <w:r w:rsidRPr="00193FCE">
        <w:rPr>
          <w:rFonts w:ascii="Tahoma" w:hAnsi="Tahoma" w:cs="Tahoma"/>
        </w:rPr>
        <w:t xml:space="preserve">Není uvažováno s realizací parkovacích stání pro návštěvníky bytů. </w:t>
      </w:r>
      <w:r w:rsidR="00957C74" w:rsidRPr="00193FCE">
        <w:rPr>
          <w:rFonts w:ascii="Tahoma" w:hAnsi="Tahoma" w:cs="Tahoma"/>
        </w:rPr>
        <w:t>H</w:t>
      </w:r>
      <w:r w:rsidRPr="00193FCE">
        <w:rPr>
          <w:rFonts w:ascii="Tahoma" w:hAnsi="Tahoma" w:cs="Tahoma"/>
          <w:bCs/>
        </w:rPr>
        <w:t xml:space="preserve">odnoceného území je ve smyslu uvedené vyhlášky </w:t>
      </w:r>
      <w:r w:rsidR="0040275A" w:rsidRPr="00193FCE">
        <w:rPr>
          <w:rFonts w:ascii="Tahoma" w:hAnsi="Tahoma" w:cs="Tahoma"/>
          <w:bCs/>
        </w:rPr>
        <w:t xml:space="preserve">převážně </w:t>
      </w:r>
      <w:r w:rsidR="00957C74" w:rsidRPr="00193FCE">
        <w:rPr>
          <w:rFonts w:ascii="Tahoma" w:hAnsi="Tahoma" w:cs="Tahoma"/>
          <w:bCs/>
        </w:rPr>
        <w:t xml:space="preserve">v </w:t>
      </w:r>
      <w:r w:rsidRPr="00193FCE">
        <w:rPr>
          <w:rFonts w:ascii="Tahoma" w:hAnsi="Tahoma" w:cs="Tahoma"/>
          <w:bCs/>
        </w:rPr>
        <w:t>zón</w:t>
      </w:r>
      <w:r w:rsidR="00957C74" w:rsidRPr="00193FCE">
        <w:rPr>
          <w:rFonts w:ascii="Tahoma" w:hAnsi="Tahoma" w:cs="Tahoma"/>
          <w:bCs/>
        </w:rPr>
        <w:t>ě</w:t>
      </w:r>
      <w:r w:rsidRPr="00193FCE">
        <w:rPr>
          <w:rFonts w:ascii="Tahoma" w:hAnsi="Tahoma" w:cs="Tahoma"/>
          <w:bCs/>
        </w:rPr>
        <w:t xml:space="preserve"> 3</w:t>
      </w:r>
      <w:r w:rsidR="00AB424E" w:rsidRPr="00193FCE">
        <w:rPr>
          <w:rFonts w:ascii="Tahoma" w:hAnsi="Tahoma" w:cs="Tahoma"/>
          <w:bCs/>
        </w:rPr>
        <w:t xml:space="preserve"> a částečně v zóně 4</w:t>
      </w:r>
      <w:r w:rsidRPr="00193FCE">
        <w:rPr>
          <w:rFonts w:ascii="Tahoma" w:hAnsi="Tahoma" w:cs="Tahoma"/>
          <w:bCs/>
        </w:rPr>
        <w:t xml:space="preserve">, kde je toto předepsáno a návštěvníci budou rovněž podléhat celkové regulaci </w:t>
      </w:r>
      <w:proofErr w:type="spellStart"/>
      <w:r w:rsidRPr="00193FCE">
        <w:rPr>
          <w:rFonts w:ascii="Tahoma" w:hAnsi="Tahoma" w:cs="Tahoma"/>
          <w:bCs/>
        </w:rPr>
        <w:t>DvK</w:t>
      </w:r>
      <w:proofErr w:type="spellEnd"/>
      <w:r w:rsidR="00957C74" w:rsidRPr="00193FCE">
        <w:rPr>
          <w:rFonts w:ascii="Tahoma" w:hAnsi="Tahoma" w:cs="Tahoma"/>
          <w:bCs/>
        </w:rPr>
        <w:t>, kterou</w:t>
      </w:r>
      <w:r w:rsidRPr="00193FCE">
        <w:rPr>
          <w:rFonts w:ascii="Tahoma" w:hAnsi="Tahoma" w:cs="Tahoma"/>
          <w:bCs/>
        </w:rPr>
        <w:t xml:space="preserve"> bude nutné v budoucnu uplatnit.</w:t>
      </w:r>
    </w:p>
    <w:p w:rsidR="00DF1D50" w:rsidRPr="00193FCE" w:rsidRDefault="00DF1D50" w:rsidP="00F91A84">
      <w:pPr>
        <w:pStyle w:val="Zkladntextodsazen"/>
        <w:spacing w:after="120"/>
        <w:ind w:firstLine="708"/>
        <w:rPr>
          <w:rFonts w:ascii="Tahoma" w:hAnsi="Tahoma" w:cs="Tahoma"/>
          <w:sz w:val="20"/>
        </w:rPr>
      </w:pPr>
      <w:r w:rsidRPr="00193FCE">
        <w:rPr>
          <w:rFonts w:ascii="Tahoma" w:hAnsi="Tahoma" w:cs="Tahoma"/>
          <w:sz w:val="20"/>
        </w:rPr>
        <w:t>Při stanovení potřeby parkovacích stání v průběhu dne zahrnul zpracovatel pouze stávající úroveň pravidelné vyjížďky a dojížďky. Vycházel přitom z faktu, že již současná intenzita a rozsah využívání parkovacích kapacit na území z pohledu možné dopravní prostupnosti území dosahuje možného maxima. Rovněž schopnost území absorbovat další parkující OA je omezená. Současně je třeba si uvědomit, že parkování zejména dojíždějících do zaměstnání a návštěvníků bude třeba omezovat a regulovat tak, aby jeho rozsah nepřekročil rozsah pravidelné vyjížďky bydlících v</w:t>
      </w:r>
      <w:r w:rsidR="00957C74" w:rsidRPr="00193FCE">
        <w:rPr>
          <w:rFonts w:ascii="Tahoma" w:hAnsi="Tahoma" w:cs="Tahoma"/>
          <w:sz w:val="20"/>
        </w:rPr>
        <w:t> </w:t>
      </w:r>
      <w:r w:rsidRPr="00193FCE">
        <w:rPr>
          <w:rFonts w:ascii="Tahoma" w:hAnsi="Tahoma" w:cs="Tahoma"/>
          <w:sz w:val="20"/>
        </w:rPr>
        <w:t>oblasti</w:t>
      </w:r>
      <w:r w:rsidR="00957C74" w:rsidRPr="00193FCE">
        <w:rPr>
          <w:rFonts w:ascii="Tahoma" w:hAnsi="Tahoma" w:cs="Tahoma"/>
          <w:sz w:val="20"/>
        </w:rPr>
        <w:t>, případně disponibilní parkovací kapacity v územích s nižším podílem funkce bydlení</w:t>
      </w:r>
      <w:r w:rsidRPr="00193FCE">
        <w:rPr>
          <w:rFonts w:ascii="Tahoma" w:hAnsi="Tahoma" w:cs="Tahoma"/>
          <w:sz w:val="20"/>
        </w:rPr>
        <w:t xml:space="preserve">. </w:t>
      </w:r>
      <w:r w:rsidR="00957C74" w:rsidRPr="00193FCE">
        <w:rPr>
          <w:rFonts w:ascii="Tahoma" w:hAnsi="Tahoma" w:cs="Tahoma"/>
          <w:sz w:val="20"/>
        </w:rPr>
        <w:t>Zásadní z</w:t>
      </w:r>
      <w:r w:rsidRPr="00193FCE">
        <w:rPr>
          <w:rFonts w:ascii="Tahoma" w:hAnsi="Tahoma" w:cs="Tahoma"/>
          <w:sz w:val="20"/>
        </w:rPr>
        <w:t>vyšování stávajících parkovacích kapacit je možné prakticky pouze realizací parkovacích objektů a jejich rozsah je závislý na možnostech dislokace v dané zástavbě, majetkových vztazích, ekonomických předpokladech a řadě dalších aspektů. Jakékoliv stanovení kapacitních hodnot bez vnímání těchto limitujících faktorů považuje zpracovatel za teoretické a v praxi nereálné.</w:t>
      </w:r>
    </w:p>
    <w:p w:rsidR="008F3861" w:rsidRPr="00193FCE" w:rsidRDefault="008F3861" w:rsidP="00F91A84">
      <w:pPr>
        <w:pStyle w:val="Zkladntextodsazen"/>
        <w:spacing w:after="120"/>
        <w:ind w:firstLine="708"/>
        <w:rPr>
          <w:rFonts w:ascii="Tahoma" w:hAnsi="Tahoma" w:cs="Tahoma"/>
          <w:sz w:val="20"/>
        </w:rPr>
      </w:pPr>
      <w:r w:rsidRPr="00193FCE">
        <w:rPr>
          <w:rFonts w:ascii="Tahoma" w:hAnsi="Tahoma" w:cs="Tahoma"/>
          <w:sz w:val="20"/>
        </w:rPr>
        <w:t xml:space="preserve">Očekávaný nárůst počtu bytů by měl být realizován výhradně ve formě oživení nynějších neobydlených bytů. Veškerá nová bytová zástavba by měla být pokrytá vlastní parkovací kapacitou pod </w:t>
      </w:r>
      <w:proofErr w:type="gramStart"/>
      <w:r w:rsidRPr="00193FCE">
        <w:rPr>
          <w:rFonts w:ascii="Tahoma" w:hAnsi="Tahoma" w:cs="Tahoma"/>
          <w:sz w:val="20"/>
        </w:rPr>
        <w:t>úrovni</w:t>
      </w:r>
      <w:proofErr w:type="gramEnd"/>
      <w:r w:rsidRPr="00193FCE">
        <w:rPr>
          <w:rFonts w:ascii="Tahoma" w:hAnsi="Tahoma" w:cs="Tahoma"/>
          <w:sz w:val="20"/>
        </w:rPr>
        <w:t xml:space="preserve"> terénu.</w:t>
      </w:r>
    </w:p>
    <w:p w:rsidR="00DF1D50" w:rsidRPr="00193FCE" w:rsidRDefault="00DF1D50" w:rsidP="00F91A84">
      <w:pPr>
        <w:pStyle w:val="Zkladntextodsazen2"/>
        <w:spacing w:after="120"/>
        <w:ind w:right="-2"/>
        <w:rPr>
          <w:rFonts w:ascii="Tahoma" w:hAnsi="Tahoma" w:cs="Tahoma"/>
          <w:sz w:val="20"/>
        </w:rPr>
      </w:pPr>
      <w:r w:rsidRPr="00193FCE">
        <w:rPr>
          <w:rFonts w:ascii="Tahoma" w:hAnsi="Tahoma" w:cs="Tahoma"/>
          <w:sz w:val="20"/>
        </w:rPr>
        <w:t>V následující tabulce je proveden výpočet potřeb parkovacích stání. Odděleně jsou hodnoceny potřeby pro zajištění odstavného parkování bydlících a ostatních pravidelných uživatelů (noc) a nároky na parkování v průběhu dne. Rozsah parkování v průběhu dne je uvažován v rozsahu stávající pravidelné denní vyjížďky a dojížďky.</w:t>
      </w: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AB424E" w:rsidRPr="00193FCE" w:rsidRDefault="00AB424E" w:rsidP="00F91A84">
      <w:pPr>
        <w:pStyle w:val="Zkladntextodsazen2"/>
        <w:spacing w:after="120"/>
        <w:ind w:right="-2"/>
        <w:rPr>
          <w:rFonts w:ascii="Tahoma" w:hAnsi="Tahoma" w:cs="Tahoma"/>
          <w:sz w:val="20"/>
        </w:rPr>
      </w:pPr>
    </w:p>
    <w:p w:rsidR="00DF1D50" w:rsidRDefault="00B41C94" w:rsidP="00F91A84">
      <w:pPr>
        <w:pStyle w:val="Titulek"/>
        <w:ind w:firstLine="0"/>
        <w:rPr>
          <w:rFonts w:ascii="Tahoma" w:hAnsi="Tahoma" w:cs="Tahoma"/>
        </w:rPr>
      </w:pPr>
      <w:r w:rsidRPr="00193FCE">
        <w:rPr>
          <w:rFonts w:ascii="Tahoma" w:hAnsi="Tahoma" w:cs="Tahoma"/>
        </w:rPr>
        <w:lastRenderedPageBreak/>
        <w:t>Vyhodnocení potřeby odstavných (noc) a parkovacích (den) stání zahrnující výsledky dopravních průzkumů (výhledový stav 20</w:t>
      </w:r>
      <w:r w:rsidR="00600B83" w:rsidRPr="00193FCE">
        <w:rPr>
          <w:rFonts w:ascii="Tahoma" w:hAnsi="Tahoma" w:cs="Tahoma"/>
        </w:rPr>
        <w:t>20</w:t>
      </w:r>
      <w:r w:rsidRPr="00193FCE">
        <w:rPr>
          <w:rFonts w:ascii="Tahoma" w:hAnsi="Tahoma" w:cs="Tahoma"/>
        </w:rPr>
        <w:t>)</w:t>
      </w:r>
    </w:p>
    <w:p w:rsidR="006114FC" w:rsidRDefault="006114FC" w:rsidP="00F91A84"/>
    <w:tbl>
      <w:tblPr>
        <w:tblW w:w="10450" w:type="dxa"/>
        <w:tblInd w:w="55" w:type="dxa"/>
        <w:tblCellMar>
          <w:left w:w="70" w:type="dxa"/>
          <w:right w:w="70" w:type="dxa"/>
        </w:tblCellMar>
        <w:tblLook w:val="04A0" w:firstRow="1" w:lastRow="0" w:firstColumn="1" w:lastColumn="0" w:noHBand="0" w:noVBand="1"/>
      </w:tblPr>
      <w:tblGrid>
        <w:gridCol w:w="3276"/>
        <w:gridCol w:w="794"/>
        <w:gridCol w:w="794"/>
        <w:gridCol w:w="794"/>
        <w:gridCol w:w="851"/>
        <w:gridCol w:w="794"/>
        <w:gridCol w:w="709"/>
        <w:gridCol w:w="850"/>
        <w:gridCol w:w="794"/>
        <w:gridCol w:w="794"/>
      </w:tblGrid>
      <w:tr w:rsidR="006114FC" w:rsidRPr="006114FC" w:rsidTr="006114FC">
        <w:trPr>
          <w:trHeight w:val="300"/>
        </w:trPr>
        <w:tc>
          <w:tcPr>
            <w:tcW w:w="3276" w:type="dxa"/>
            <w:tcBorders>
              <w:top w:val="nil"/>
              <w:left w:val="nil"/>
              <w:bottom w:val="nil"/>
              <w:right w:val="nil"/>
            </w:tcBorders>
            <w:shd w:val="clear" w:color="auto" w:fill="auto"/>
            <w:noWrap/>
            <w:vAlign w:val="bottom"/>
            <w:hideMark/>
          </w:tcPr>
          <w:p w:rsidR="006114FC" w:rsidRPr="006114FC" w:rsidRDefault="006114FC" w:rsidP="00F91A84">
            <w:pPr>
              <w:spacing w:line="240" w:lineRule="auto"/>
              <w:ind w:firstLine="0"/>
              <w:rPr>
                <w:rFonts w:ascii="Calibri" w:hAnsi="Calibri"/>
                <w:color w:val="000000"/>
                <w:sz w:val="22"/>
                <w:szCs w:val="22"/>
              </w:rPr>
            </w:pPr>
          </w:p>
        </w:tc>
        <w:tc>
          <w:tcPr>
            <w:tcW w:w="32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NOC</w:t>
            </w:r>
          </w:p>
        </w:tc>
        <w:tc>
          <w:tcPr>
            <w:tcW w:w="3941" w:type="dxa"/>
            <w:gridSpan w:val="5"/>
            <w:tcBorders>
              <w:top w:val="single" w:sz="4" w:space="0" w:color="auto"/>
              <w:left w:val="nil"/>
              <w:bottom w:val="single" w:sz="4" w:space="0" w:color="auto"/>
              <w:right w:val="single" w:sz="4" w:space="0" w:color="auto"/>
            </w:tcBorders>
            <w:shd w:val="clear" w:color="auto" w:fill="auto"/>
            <w:noWrap/>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Den</w:t>
            </w:r>
          </w:p>
        </w:tc>
      </w:tr>
      <w:tr w:rsidR="006114FC" w:rsidRPr="006114FC" w:rsidTr="006114FC">
        <w:trPr>
          <w:trHeight w:val="2400"/>
        </w:trPr>
        <w:tc>
          <w:tcPr>
            <w:tcW w:w="3276" w:type="dxa"/>
            <w:tcBorders>
              <w:top w:val="single" w:sz="4" w:space="0" w:color="auto"/>
              <w:left w:val="single" w:sz="4" w:space="0" w:color="auto"/>
              <w:bottom w:val="nil"/>
              <w:right w:val="single" w:sz="4" w:space="0" w:color="auto"/>
            </w:tcBorders>
            <w:shd w:val="clear" w:color="auto" w:fill="auto"/>
            <w:noWrap/>
            <w:vAlign w:val="center"/>
            <w:hideMark/>
          </w:tcPr>
          <w:p w:rsidR="006114FC" w:rsidRPr="006114FC" w:rsidRDefault="006114FC" w:rsidP="00F91A84">
            <w:pPr>
              <w:spacing w:line="240" w:lineRule="auto"/>
              <w:ind w:firstLine="0"/>
              <w:rPr>
                <w:rFonts w:ascii="Tahoma" w:hAnsi="Tahoma" w:cs="Tahoma"/>
                <w:color w:val="000000"/>
              </w:rPr>
            </w:pPr>
            <w:r w:rsidRPr="006114FC">
              <w:rPr>
                <w:rFonts w:ascii="Tahoma" w:hAnsi="Tahoma" w:cs="Tahoma"/>
                <w:color w:val="000000"/>
              </w:rPr>
              <w:t>Základní sídelní jednotka</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Výhledová kapacita území K*</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 xml:space="preserve">Počet bytových </w:t>
            </w:r>
            <w:proofErr w:type="gramStart"/>
            <w:r w:rsidRPr="006114FC">
              <w:rPr>
                <w:rFonts w:ascii="Tahoma" w:hAnsi="Tahoma" w:cs="Tahoma"/>
                <w:color w:val="000000"/>
              </w:rPr>
              <w:t xml:space="preserve">jednotek </w:t>
            </w:r>
            <w:proofErr w:type="spellStart"/>
            <w:r w:rsidRPr="006114FC">
              <w:rPr>
                <w:rFonts w:ascii="Tahoma" w:hAnsi="Tahoma" w:cs="Tahoma"/>
                <w:color w:val="000000"/>
              </w:rPr>
              <w:t>b.j</w:t>
            </w:r>
            <w:proofErr w:type="spellEnd"/>
            <w:r w:rsidRPr="006114FC">
              <w:rPr>
                <w:rFonts w:ascii="Tahoma" w:hAnsi="Tahoma" w:cs="Tahoma"/>
                <w:color w:val="000000"/>
              </w:rPr>
              <w:t>.</w:t>
            </w:r>
            <w:proofErr w:type="gramEnd"/>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 xml:space="preserve">Potřeba odstavných </w:t>
            </w:r>
            <w:proofErr w:type="gramStart"/>
            <w:r w:rsidRPr="006114FC">
              <w:rPr>
                <w:rFonts w:ascii="Tahoma" w:hAnsi="Tahoma" w:cs="Tahoma"/>
                <w:color w:val="000000"/>
              </w:rPr>
              <w:t xml:space="preserve">stání 1 </w:t>
            </w:r>
            <w:proofErr w:type="spellStart"/>
            <w:r w:rsidRPr="006114FC">
              <w:rPr>
                <w:rFonts w:ascii="Tahoma" w:hAnsi="Tahoma" w:cs="Tahoma"/>
                <w:color w:val="000000"/>
              </w:rPr>
              <w:t>b.j</w:t>
            </w:r>
            <w:proofErr w:type="spellEnd"/>
            <w:r w:rsidRPr="006114FC">
              <w:rPr>
                <w:rFonts w:ascii="Tahoma" w:hAnsi="Tahoma" w:cs="Tahoma"/>
                <w:color w:val="000000"/>
              </w:rPr>
              <w:t>.</w:t>
            </w:r>
            <w:proofErr w:type="gramEnd"/>
            <w:r w:rsidRPr="006114FC">
              <w:rPr>
                <w:rFonts w:ascii="Tahoma" w:hAnsi="Tahoma" w:cs="Tahoma"/>
                <w:color w:val="000000"/>
              </w:rPr>
              <w:t xml:space="preserve"> = 1 OS</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Bilance odstavných stání K - OS</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Výhledová kapacita území K</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 xml:space="preserve">Pravidelná vyjížďka v </w:t>
            </w:r>
            <w:proofErr w:type="gramStart"/>
            <w:r w:rsidRPr="006114FC">
              <w:rPr>
                <w:rFonts w:ascii="Tahoma" w:hAnsi="Tahoma" w:cs="Tahoma"/>
                <w:color w:val="000000"/>
              </w:rPr>
              <w:t>OS</w:t>
            </w:r>
            <w:proofErr w:type="gramEnd"/>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 xml:space="preserve">Pravidelná dojížďka v </w:t>
            </w:r>
            <w:proofErr w:type="gramStart"/>
            <w:r w:rsidRPr="006114FC">
              <w:rPr>
                <w:rFonts w:ascii="Tahoma" w:hAnsi="Tahoma" w:cs="Tahoma"/>
                <w:color w:val="000000"/>
              </w:rPr>
              <w:t>OS</w:t>
            </w:r>
            <w:proofErr w:type="gramEnd"/>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Potřeba parkovacích stání PS</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6114FC" w:rsidRPr="006114FC" w:rsidRDefault="006114FC" w:rsidP="00F91A84">
            <w:pPr>
              <w:spacing w:line="240" w:lineRule="auto"/>
              <w:ind w:firstLine="0"/>
              <w:jc w:val="center"/>
              <w:rPr>
                <w:rFonts w:ascii="Tahoma" w:hAnsi="Tahoma" w:cs="Tahoma"/>
                <w:color w:val="000000"/>
              </w:rPr>
            </w:pPr>
            <w:r w:rsidRPr="006114FC">
              <w:rPr>
                <w:rFonts w:ascii="Tahoma" w:hAnsi="Tahoma" w:cs="Tahoma"/>
                <w:color w:val="000000"/>
              </w:rPr>
              <w:t>Bilance potřeb parkovacích stání K - PS</w:t>
            </w:r>
          </w:p>
        </w:tc>
      </w:tr>
      <w:tr w:rsidR="005B2CEA" w:rsidRPr="006114FC" w:rsidTr="005B2CEA">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131792 Strašnice-Na Skalce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2 006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2 169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2 169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-163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1 143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229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183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1 097</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-117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131857 Záběhlice-</w:t>
            </w:r>
            <w:proofErr w:type="spellStart"/>
            <w:r w:rsidRPr="006114FC">
              <w:rPr>
                <w:rFonts w:ascii="Tahoma" w:hAnsi="Tahoma" w:cs="Tahoma"/>
                <w:color w:val="000000"/>
              </w:rPr>
              <w:t>prům</w:t>
            </w:r>
            <w:proofErr w:type="spellEnd"/>
            <w:r>
              <w:rPr>
                <w:rFonts w:ascii="Tahoma" w:hAnsi="Tahoma" w:cs="Tahoma"/>
                <w:color w:val="000000"/>
              </w:rPr>
              <w:t>.</w:t>
            </w:r>
            <w:r w:rsidRPr="006114FC">
              <w:rPr>
                <w:rFonts w:ascii="Tahoma" w:hAnsi="Tahoma" w:cs="Tahoma"/>
                <w:color w:val="000000"/>
              </w:rPr>
              <w:t xml:space="preserve"> obvod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49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131873 Zahradní Město-východ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1 089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2 394</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2 394</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-1 305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937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187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141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890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-1 258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131890 Zahradní Město-střed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2 173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2 236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2 236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-63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1 384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277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152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1 259</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62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131903 Zahradní Město-západ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1 059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1 948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1 948</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-889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870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174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792</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-811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131911 Seřaďovací nádraží</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352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35</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317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150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24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144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323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131920 Průběžná</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1 568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2 389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2 389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-821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997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199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160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957</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-781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131938 Rybníčky III</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1 438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1 467</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1 467</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-29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670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134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107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643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-2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131946 Rybníčky I-II</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1 306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1 408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1 408</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-102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752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150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83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684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-34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131954 Solidarita</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1 193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1 879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1 879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-686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965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193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106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878</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-599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131962 Zborov</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1 007</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1 306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1 306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-299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487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97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54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443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-255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131971 Nové Strašnice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1 041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530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530</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511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258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52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41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248</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521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132080 U záběhlického zámku</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5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132098 Nové Zahradní Město</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725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472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472</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253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215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13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185</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283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132101 Záběhlice-východ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650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913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913</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-263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498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100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428</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-193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132110 Záběhlice-západ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2 268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2 863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2 863</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-595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907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181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100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825</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-513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 xml:space="preserve">132128 </w:t>
            </w:r>
            <w:proofErr w:type="spellStart"/>
            <w:r w:rsidRPr="006114FC">
              <w:rPr>
                <w:rFonts w:ascii="Tahoma" w:hAnsi="Tahoma" w:cs="Tahoma"/>
                <w:color w:val="000000"/>
              </w:rPr>
              <w:t>Trnkov</w:t>
            </w:r>
            <w:proofErr w:type="spellEnd"/>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414</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48</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366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253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243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376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132136 Na Slatinách</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181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14</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14</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167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26</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171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132144 Na Slatinách Sever</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14</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9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132152 Michle-východ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472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151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151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321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201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32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193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329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132161 Bohdalecké kolonie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341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122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122</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219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11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222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132179 Pod Bohdalcem</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159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158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41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7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39</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160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132187 Bohdalec Sever</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333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122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122</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211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167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144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234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132195 Bohdalec Jih</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967</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868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868</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390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78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23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335</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154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132209 Vršovice-výtopna</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85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85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132217 KOH-I-NOOR</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6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132225 Vršovice-u Botiče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1 520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2 846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2 846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-1 326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1 055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211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169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1 013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-1 284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132233 Vršovické nádraží</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10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11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11</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10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132241 Staré Vršovice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2 081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3 388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3 388</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-1 307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1 149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230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184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1 103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-1 261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132250 Vršovice-střed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1 039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2 365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2 365</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-1 326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982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196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157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943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-1 287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132268 Vršovice-západ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499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1 629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1 629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-1 130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415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398</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-1 113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132276 Franc</w:t>
            </w:r>
            <w:r>
              <w:rPr>
                <w:rFonts w:ascii="Tahoma" w:hAnsi="Tahoma" w:cs="Tahoma"/>
                <w:color w:val="000000"/>
              </w:rPr>
              <w:t>.</w:t>
            </w:r>
            <w:r w:rsidRPr="006114FC">
              <w:rPr>
                <w:rFonts w:ascii="Tahoma" w:hAnsi="Tahoma" w:cs="Tahoma"/>
                <w:color w:val="000000"/>
              </w:rPr>
              <w:t xml:space="preserve"> - Voroněžská</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187</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359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359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-172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137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27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22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132</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-167 </w:t>
            </w:r>
          </w:p>
        </w:tc>
      </w:tr>
      <w:tr w:rsidR="005B2CEA" w:rsidRPr="006114FC" w:rsidTr="005B2CEA">
        <w:trPr>
          <w:trHeight w:val="300"/>
        </w:trPr>
        <w:tc>
          <w:tcPr>
            <w:tcW w:w="3276" w:type="dxa"/>
            <w:tcBorders>
              <w:top w:val="nil"/>
              <w:left w:val="nil"/>
              <w:bottom w:val="single" w:sz="4" w:space="0" w:color="auto"/>
              <w:right w:val="nil"/>
            </w:tcBorders>
            <w:shd w:val="clear" w:color="auto" w:fill="auto"/>
            <w:noWrap/>
            <w:vAlign w:val="bottom"/>
            <w:hideMark/>
          </w:tcPr>
          <w:p w:rsidR="005B2CEA" w:rsidRPr="006114FC" w:rsidRDefault="005B2CEA" w:rsidP="00F91A84">
            <w:pPr>
              <w:spacing w:line="240" w:lineRule="auto"/>
              <w:ind w:firstLine="0"/>
              <w:rPr>
                <w:rFonts w:ascii="Calibri" w:hAnsi="Calibri"/>
                <w:color w:val="000000"/>
                <w:sz w:val="22"/>
                <w:szCs w:val="22"/>
              </w:rPr>
            </w:pPr>
          </w:p>
        </w:tc>
        <w:tc>
          <w:tcPr>
            <w:tcW w:w="32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NOC</w:t>
            </w:r>
          </w:p>
        </w:tc>
        <w:tc>
          <w:tcPr>
            <w:tcW w:w="3941" w:type="dxa"/>
            <w:gridSpan w:val="5"/>
            <w:tcBorders>
              <w:top w:val="single" w:sz="4" w:space="0" w:color="auto"/>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Den</w:t>
            </w:r>
          </w:p>
        </w:tc>
      </w:tr>
      <w:tr w:rsidR="005B2CEA" w:rsidRPr="006114FC" w:rsidTr="005B2CEA">
        <w:trPr>
          <w:trHeight w:val="2061"/>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Základní sídelní jednotka</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Výhledová kapacita území K*</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Počet bytových </w:t>
            </w:r>
            <w:proofErr w:type="gramStart"/>
            <w:r w:rsidRPr="006114FC">
              <w:rPr>
                <w:rFonts w:ascii="Tahoma" w:hAnsi="Tahoma" w:cs="Tahoma"/>
                <w:color w:val="000000"/>
              </w:rPr>
              <w:t xml:space="preserve">jednotek </w:t>
            </w:r>
            <w:proofErr w:type="spellStart"/>
            <w:r w:rsidRPr="006114FC">
              <w:rPr>
                <w:rFonts w:ascii="Tahoma" w:hAnsi="Tahoma" w:cs="Tahoma"/>
                <w:color w:val="000000"/>
              </w:rPr>
              <w:t>b.j</w:t>
            </w:r>
            <w:proofErr w:type="spellEnd"/>
            <w:r w:rsidRPr="006114FC">
              <w:rPr>
                <w:rFonts w:ascii="Tahoma" w:hAnsi="Tahoma" w:cs="Tahoma"/>
                <w:color w:val="000000"/>
              </w:rPr>
              <w:t>.</w:t>
            </w:r>
            <w:proofErr w:type="gramEnd"/>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Potřeba odstavných </w:t>
            </w:r>
            <w:proofErr w:type="gramStart"/>
            <w:r w:rsidRPr="006114FC">
              <w:rPr>
                <w:rFonts w:ascii="Tahoma" w:hAnsi="Tahoma" w:cs="Tahoma"/>
                <w:color w:val="000000"/>
              </w:rPr>
              <w:t xml:space="preserve">stání 1 </w:t>
            </w:r>
            <w:proofErr w:type="spellStart"/>
            <w:r w:rsidRPr="006114FC">
              <w:rPr>
                <w:rFonts w:ascii="Tahoma" w:hAnsi="Tahoma" w:cs="Tahoma"/>
                <w:color w:val="000000"/>
              </w:rPr>
              <w:t>b.j</w:t>
            </w:r>
            <w:proofErr w:type="spellEnd"/>
            <w:r w:rsidRPr="006114FC">
              <w:rPr>
                <w:rFonts w:ascii="Tahoma" w:hAnsi="Tahoma" w:cs="Tahoma"/>
                <w:color w:val="000000"/>
              </w:rPr>
              <w:t>.</w:t>
            </w:r>
            <w:proofErr w:type="gramEnd"/>
            <w:r w:rsidRPr="006114FC">
              <w:rPr>
                <w:rFonts w:ascii="Tahoma" w:hAnsi="Tahoma" w:cs="Tahoma"/>
                <w:color w:val="000000"/>
              </w:rPr>
              <w:t xml:space="preserve"> = 1 OS</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Bilance odstavných stání K - OS</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Výhledová kapacita území K</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Pravidelná vyjížďka v </w:t>
            </w:r>
            <w:proofErr w:type="gramStart"/>
            <w:r w:rsidRPr="006114FC">
              <w:rPr>
                <w:rFonts w:ascii="Tahoma" w:hAnsi="Tahoma" w:cs="Tahoma"/>
                <w:color w:val="000000"/>
              </w:rPr>
              <w:t>OS</w:t>
            </w:r>
            <w:proofErr w:type="gramEnd"/>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Pravidelná dojížďka v </w:t>
            </w:r>
            <w:proofErr w:type="gramStart"/>
            <w:r w:rsidRPr="006114FC">
              <w:rPr>
                <w:rFonts w:ascii="Tahoma" w:hAnsi="Tahoma" w:cs="Tahoma"/>
                <w:color w:val="000000"/>
              </w:rPr>
              <w:t>OS</w:t>
            </w:r>
            <w:proofErr w:type="gramEnd"/>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Potřeba parkovacích stání PS</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Bilance potřeb parkovacích stání K - PS</w:t>
            </w:r>
          </w:p>
        </w:tc>
      </w:tr>
      <w:tr w:rsidR="005B2CEA" w:rsidRPr="006114FC" w:rsidTr="005B2CEA">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132284 Vršovice-sever</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641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2 216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2 216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-1 575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607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121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97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583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-1 551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132292 Vršovice-východ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1 961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2 659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2 659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-698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993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199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159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953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-658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132306 Hradešínská</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1 015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571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571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444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599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120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575</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468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 xml:space="preserve">132314 U </w:t>
            </w:r>
            <w:proofErr w:type="spellStart"/>
            <w:r w:rsidRPr="006114FC">
              <w:rPr>
                <w:rFonts w:ascii="Tahoma" w:hAnsi="Tahoma" w:cs="Tahoma"/>
                <w:color w:val="000000"/>
              </w:rPr>
              <w:t>Orionky</w:t>
            </w:r>
            <w:proofErr w:type="spellEnd"/>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1 436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896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896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540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404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65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388</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556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132322 Stadión Slavie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265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28</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237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181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36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29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174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244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132331 Nové Vršovice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1 588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3 166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3 166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-1 578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1 098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220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176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1 054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-1 534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 xml:space="preserve">132349 Pod vinohradskou </w:t>
            </w:r>
            <w:proofErr w:type="spellStart"/>
            <w:r w:rsidRPr="006114FC">
              <w:rPr>
                <w:rFonts w:ascii="Tahoma" w:hAnsi="Tahoma" w:cs="Tahoma"/>
                <w:color w:val="000000"/>
              </w:rPr>
              <w:t>nem</w:t>
            </w:r>
            <w:proofErr w:type="spellEnd"/>
            <w:r>
              <w:rPr>
                <w:rFonts w:ascii="Tahoma" w:hAnsi="Tahoma" w:cs="Tahoma"/>
                <w:color w:val="000000"/>
              </w:rPr>
              <w:t>.</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877</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1 353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1 353</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-476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420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84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67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403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-459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 xml:space="preserve">132357 Vinohradská </w:t>
            </w:r>
            <w:proofErr w:type="spellStart"/>
            <w:r w:rsidRPr="006114FC">
              <w:rPr>
                <w:rFonts w:ascii="Tahoma" w:hAnsi="Tahoma" w:cs="Tahoma"/>
                <w:color w:val="000000"/>
              </w:rPr>
              <w:t>nem</w:t>
            </w:r>
            <w:proofErr w:type="spellEnd"/>
            <w:r>
              <w:rPr>
                <w:rFonts w:ascii="Tahoma" w:hAnsi="Tahoma" w:cs="Tahoma"/>
                <w:color w:val="000000"/>
              </w:rPr>
              <w:t>.</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202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199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175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35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28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168</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206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132365 Strašnice-západ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1 780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2 452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2 452</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-672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1 035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207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166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994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-631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132373 U Primasky</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1 360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2 464</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2 464</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-1 104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1 115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223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178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1 070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-1 059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132381 Nad Olšinami</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305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566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566</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-261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250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240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-251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 xml:space="preserve">132390 U </w:t>
            </w:r>
            <w:proofErr w:type="spellStart"/>
            <w:r w:rsidRPr="006114FC">
              <w:rPr>
                <w:rFonts w:ascii="Tahoma" w:hAnsi="Tahoma" w:cs="Tahoma"/>
                <w:color w:val="000000"/>
              </w:rPr>
              <w:t>Hagiboru</w:t>
            </w:r>
            <w:proofErr w:type="spellEnd"/>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1 133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204</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204</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929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208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42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33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200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937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 xml:space="preserve">132403 U </w:t>
            </w:r>
            <w:proofErr w:type="spellStart"/>
            <w:r w:rsidRPr="006114FC">
              <w:rPr>
                <w:rFonts w:ascii="Tahoma" w:hAnsi="Tahoma" w:cs="Tahoma"/>
                <w:color w:val="000000"/>
              </w:rPr>
              <w:t>Hagiboru</w:t>
            </w:r>
            <w:proofErr w:type="spellEnd"/>
            <w:r w:rsidRPr="006114FC">
              <w:rPr>
                <w:rFonts w:ascii="Tahoma" w:hAnsi="Tahoma" w:cs="Tahoma"/>
                <w:color w:val="000000"/>
              </w:rPr>
              <w:t>-západ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132411 Třebešín</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1 514</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919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919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595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759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152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83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691</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663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132420 Květnická</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330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862</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862</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-532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284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57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17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244</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-492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132438 Nové Malešice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2 556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3 860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3 860</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-1 304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1 266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253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76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1 089</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-1 127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132446 U Nových Malešic</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397</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591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591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-194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321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64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19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276</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FF0000"/>
              </w:rPr>
              <w:t xml:space="preserve">-149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132454 Staré Malešice</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1 785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968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968</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817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744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149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45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640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921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132501 U teplárny</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418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413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206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33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198</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421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306029 U teplárny-jih</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249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249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214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43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34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205</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258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306568 Eden</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1 123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977</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977</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146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339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68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54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325</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160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317454 U Zborova</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366</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269</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269</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97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97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19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93</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101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317462 Zborov-východ</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41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0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41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318396 Záběhlice-</w:t>
            </w:r>
            <w:proofErr w:type="spellStart"/>
            <w:r w:rsidRPr="006114FC">
              <w:rPr>
                <w:rFonts w:ascii="Tahoma" w:hAnsi="Tahoma" w:cs="Tahoma"/>
                <w:color w:val="000000"/>
              </w:rPr>
              <w:t>prům</w:t>
            </w:r>
            <w:proofErr w:type="spellEnd"/>
            <w:r>
              <w:rPr>
                <w:rFonts w:ascii="Tahoma" w:hAnsi="Tahoma" w:cs="Tahoma"/>
                <w:color w:val="000000"/>
              </w:rPr>
              <w:t>.</w:t>
            </w:r>
            <w:r w:rsidRPr="006114FC">
              <w:rPr>
                <w:rFonts w:ascii="Tahoma" w:hAnsi="Tahoma" w:cs="Tahoma"/>
                <w:color w:val="000000"/>
              </w:rPr>
              <w:t xml:space="preserve"> obvod-jih</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113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113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103 </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21 </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 xml:space="preserve">16 </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99</w:t>
            </w:r>
          </w:p>
        </w:tc>
        <w:tc>
          <w:tcPr>
            <w:tcW w:w="794" w:type="dxa"/>
            <w:tcBorders>
              <w:top w:val="nil"/>
              <w:left w:val="nil"/>
              <w:bottom w:val="single" w:sz="4" w:space="0" w:color="auto"/>
              <w:right w:val="single" w:sz="4" w:space="0" w:color="auto"/>
            </w:tcBorders>
            <w:shd w:val="clear" w:color="auto" w:fill="auto"/>
            <w:noWrap/>
            <w:vAlign w:val="center"/>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 xml:space="preserve">117 </w:t>
            </w:r>
          </w:p>
        </w:tc>
      </w:tr>
      <w:tr w:rsidR="005B2CEA" w:rsidRPr="006114FC" w:rsidTr="005B2CE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rPr>
                <w:rFonts w:ascii="Tahoma" w:hAnsi="Tahoma" w:cs="Tahoma"/>
                <w:color w:val="000000"/>
              </w:rPr>
            </w:pPr>
            <w:r w:rsidRPr="006114FC">
              <w:rPr>
                <w:rFonts w:ascii="Tahoma" w:hAnsi="Tahoma" w:cs="Tahoma"/>
                <w:color w:val="000000"/>
              </w:rPr>
              <w:t>Celkový součet</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47 715</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58 981</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58 981</w:t>
            </w:r>
          </w:p>
        </w:tc>
        <w:tc>
          <w:tcPr>
            <w:tcW w:w="851"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-11 266 </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26 568</w:t>
            </w:r>
          </w:p>
        </w:tc>
        <w:tc>
          <w:tcPr>
            <w:tcW w:w="709"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5 314</w:t>
            </w:r>
          </w:p>
        </w:tc>
        <w:tc>
          <w:tcPr>
            <w:tcW w:w="850"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3 543</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000000"/>
              </w:rPr>
              <w:t>24 798</w:t>
            </w:r>
          </w:p>
        </w:tc>
        <w:tc>
          <w:tcPr>
            <w:tcW w:w="794" w:type="dxa"/>
            <w:tcBorders>
              <w:top w:val="nil"/>
              <w:left w:val="nil"/>
              <w:bottom w:val="single" w:sz="4" w:space="0" w:color="auto"/>
              <w:right w:val="single" w:sz="4" w:space="0" w:color="auto"/>
            </w:tcBorders>
            <w:shd w:val="clear" w:color="auto" w:fill="auto"/>
            <w:noWrap/>
            <w:vAlign w:val="bottom"/>
            <w:hideMark/>
          </w:tcPr>
          <w:p w:rsidR="005B2CEA" w:rsidRDefault="005B2CEA" w:rsidP="00F91A84">
            <w:pPr>
              <w:spacing w:line="240" w:lineRule="auto"/>
              <w:ind w:firstLine="0"/>
              <w:jc w:val="center"/>
              <w:rPr>
                <w:rFonts w:ascii="Tahoma" w:hAnsi="Tahoma" w:cs="Tahoma"/>
                <w:color w:val="000000"/>
              </w:rPr>
            </w:pPr>
            <w:r>
              <w:rPr>
                <w:rFonts w:ascii="Tahoma" w:hAnsi="Tahoma" w:cs="Tahoma"/>
                <w:color w:val="000000"/>
              </w:rPr>
              <w:t>-9 496</w:t>
            </w:r>
          </w:p>
        </w:tc>
      </w:tr>
      <w:tr w:rsidR="005B2CEA" w:rsidRPr="006114FC" w:rsidTr="005B2CEA">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CEA" w:rsidRPr="006114FC" w:rsidRDefault="005B2CEA" w:rsidP="00F91A84">
            <w:pPr>
              <w:spacing w:line="240" w:lineRule="auto"/>
              <w:ind w:firstLine="0"/>
              <w:jc w:val="center"/>
              <w:rPr>
                <w:rFonts w:ascii="Calibri" w:hAnsi="Calibri"/>
                <w:color w:val="000000"/>
                <w:sz w:val="22"/>
                <w:szCs w:val="22"/>
              </w:rPr>
            </w:pPr>
            <w:r w:rsidRPr="006114FC">
              <w:rPr>
                <w:rFonts w:ascii="Tahoma" w:hAnsi="Tahoma" w:cs="Tahoma"/>
                <w:color w:val="000000"/>
              </w:rPr>
              <w:t>Celkem pouze záporné</w:t>
            </w:r>
          </w:p>
        </w:tc>
        <w:tc>
          <w:tcPr>
            <w:tcW w:w="3233"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5B2CEA" w:rsidRPr="006114FC" w:rsidRDefault="005B2CEA" w:rsidP="00F91A84">
            <w:pPr>
              <w:spacing w:line="240" w:lineRule="auto"/>
              <w:ind w:firstLine="0"/>
              <w:jc w:val="center"/>
              <w:rPr>
                <w:rFonts w:ascii="Tahoma" w:hAnsi="Tahoma" w:cs="Tahoma"/>
                <w:color w:val="000000"/>
              </w:rPr>
            </w:pPr>
            <w:r w:rsidRPr="006114FC">
              <w:rPr>
                <w:rFonts w:ascii="Tahoma" w:hAnsi="Tahoma" w:cs="Tahoma"/>
                <w:color w:val="FF0000"/>
              </w:rPr>
              <w:t xml:space="preserve">-18 871 </w:t>
            </w:r>
          </w:p>
        </w:tc>
        <w:tc>
          <w:tcPr>
            <w:tcW w:w="3941" w:type="dxa"/>
            <w:gridSpan w:val="5"/>
            <w:tcBorders>
              <w:top w:val="single" w:sz="4" w:space="0" w:color="auto"/>
              <w:left w:val="nil"/>
              <w:bottom w:val="single" w:sz="4" w:space="0" w:color="auto"/>
              <w:right w:val="single" w:sz="4" w:space="0" w:color="auto"/>
            </w:tcBorders>
            <w:shd w:val="clear" w:color="auto" w:fill="auto"/>
            <w:noWrap/>
            <w:vAlign w:val="bottom"/>
            <w:hideMark/>
          </w:tcPr>
          <w:p w:rsidR="005B2CEA" w:rsidRPr="005B2CEA" w:rsidRDefault="005B2CEA" w:rsidP="00F91A84">
            <w:pPr>
              <w:spacing w:line="240" w:lineRule="auto"/>
              <w:ind w:firstLine="0"/>
              <w:jc w:val="center"/>
              <w:rPr>
                <w:rFonts w:ascii="Tahoma" w:hAnsi="Tahoma" w:cs="Tahoma"/>
                <w:color w:val="FF0000"/>
                <w:szCs w:val="22"/>
              </w:rPr>
            </w:pPr>
            <w:r w:rsidRPr="005B2CEA">
              <w:rPr>
                <w:rFonts w:ascii="Tahoma" w:hAnsi="Tahoma" w:cs="Tahoma"/>
                <w:color w:val="FF0000"/>
                <w:szCs w:val="22"/>
              </w:rPr>
              <w:t>-17 589</w:t>
            </w:r>
          </w:p>
        </w:tc>
      </w:tr>
    </w:tbl>
    <w:p w:rsidR="00B41C94" w:rsidRPr="00193FCE" w:rsidRDefault="00B41C94" w:rsidP="00F91A84">
      <w:pPr>
        <w:ind w:firstLine="0"/>
        <w:rPr>
          <w:rFonts w:ascii="Tahoma" w:eastAsia="Arial Unicode MS" w:hAnsi="Tahoma" w:cs="Tahoma"/>
          <w:sz w:val="12"/>
        </w:rPr>
      </w:pPr>
      <w:r w:rsidRPr="00193FCE">
        <w:rPr>
          <w:rFonts w:ascii="Tahoma" w:hAnsi="Tahoma" w:cs="Tahoma"/>
        </w:rPr>
        <w:t xml:space="preserve">* místní komunikace, kapacita ve vnitroblocích a garážích využívaná rezidenty </w:t>
      </w:r>
      <w:r w:rsidR="000A72D9" w:rsidRPr="00193FCE">
        <w:rPr>
          <w:rFonts w:ascii="Tahoma" w:hAnsi="Tahoma" w:cs="Tahoma"/>
        </w:rPr>
        <w:t>bez</w:t>
      </w:r>
      <w:r w:rsidRPr="00193FCE">
        <w:rPr>
          <w:rFonts w:ascii="Tahoma" w:hAnsi="Tahoma" w:cs="Tahoma"/>
        </w:rPr>
        <w:t xml:space="preserve"> nárůstu z uvažované budoucí výstavby</w:t>
      </w:r>
      <w:r w:rsidR="00D96268" w:rsidRPr="00193FCE">
        <w:rPr>
          <w:rFonts w:ascii="Tahoma" w:hAnsi="Tahoma" w:cs="Tahoma"/>
        </w:rPr>
        <w:t>, provedená redukce</w:t>
      </w:r>
      <w:r w:rsidR="005A1F11" w:rsidRPr="00193FCE">
        <w:rPr>
          <w:rFonts w:ascii="Tahoma" w:hAnsi="Tahoma" w:cs="Tahoma"/>
        </w:rPr>
        <w:t xml:space="preserve"> kapacit pouze na veřejné kapacity a budoucí změny vyvolané výstavbou nových investičních záměrů.</w:t>
      </w:r>
    </w:p>
    <w:p w:rsidR="00B41C94" w:rsidRPr="00193FCE" w:rsidRDefault="00B41C94" w:rsidP="00F91A84">
      <w:pPr>
        <w:ind w:firstLine="0"/>
        <w:rPr>
          <w:rFonts w:ascii="Tahoma" w:eastAsia="Arial Unicode MS" w:hAnsi="Tahoma" w:cs="Tahoma"/>
        </w:rPr>
      </w:pPr>
      <w:r w:rsidRPr="00193FCE">
        <w:rPr>
          <w:rFonts w:ascii="Tahoma" w:hAnsi="Tahoma" w:cs="Tahoma"/>
          <w:vertAlign w:val="superscript"/>
        </w:rPr>
        <w:t>x</w:t>
      </w:r>
      <w:r w:rsidRPr="00193FCE">
        <w:rPr>
          <w:rFonts w:ascii="Tahoma" w:hAnsi="Tahoma" w:cs="Tahoma"/>
        </w:rPr>
        <w:t xml:space="preserve"> úroveň roku 20</w:t>
      </w:r>
      <w:r w:rsidR="005A1F11" w:rsidRPr="00193FCE">
        <w:rPr>
          <w:rFonts w:ascii="Tahoma" w:hAnsi="Tahoma" w:cs="Tahoma"/>
        </w:rPr>
        <w:t>12</w:t>
      </w:r>
    </w:p>
    <w:p w:rsidR="00DF1D50" w:rsidRPr="00193FCE" w:rsidRDefault="00DF1D50" w:rsidP="00F91A84">
      <w:pPr>
        <w:pStyle w:val="Zkladntextodsazen2"/>
        <w:spacing w:after="120"/>
        <w:ind w:right="-2"/>
        <w:rPr>
          <w:rFonts w:ascii="Tahoma" w:hAnsi="Tahoma" w:cs="Tahoma"/>
          <w:color w:val="0000FF"/>
          <w:sz w:val="20"/>
          <w:u w:val="single"/>
        </w:rPr>
      </w:pPr>
      <w:r w:rsidRPr="00193FCE">
        <w:rPr>
          <w:rFonts w:ascii="Tahoma" w:hAnsi="Tahoma" w:cs="Tahoma"/>
          <w:sz w:val="20"/>
        </w:rPr>
        <w:t>Z proveden</w:t>
      </w:r>
      <w:r w:rsidR="00617DA3" w:rsidRPr="00193FCE">
        <w:rPr>
          <w:rFonts w:ascii="Tahoma" w:hAnsi="Tahoma" w:cs="Tahoma"/>
          <w:sz w:val="20"/>
        </w:rPr>
        <w:t>ých</w:t>
      </w:r>
      <w:r w:rsidRPr="00193FCE">
        <w:rPr>
          <w:rFonts w:ascii="Tahoma" w:hAnsi="Tahoma" w:cs="Tahoma"/>
          <w:sz w:val="20"/>
        </w:rPr>
        <w:t xml:space="preserve"> bilanc</w:t>
      </w:r>
      <w:r w:rsidR="00617DA3" w:rsidRPr="00193FCE">
        <w:rPr>
          <w:rFonts w:ascii="Tahoma" w:hAnsi="Tahoma" w:cs="Tahoma"/>
          <w:sz w:val="20"/>
        </w:rPr>
        <w:t>í</w:t>
      </w:r>
      <w:r w:rsidRPr="00193FCE">
        <w:rPr>
          <w:rFonts w:ascii="Tahoma" w:hAnsi="Tahoma" w:cs="Tahoma"/>
          <w:sz w:val="20"/>
        </w:rPr>
        <w:t xml:space="preserve"> je zřejmé, že do budoucna bude rozhodující složkou při bilancování potřeb parkovacích kapacit rozsah odstavování OA bydlících, tj. noční parkování. Pokud se skutečně naplní předpoklady zejména ve vývoji automobilizace bydlících lze očekávat deficit parkovacích kapacit v rozsahu </w:t>
      </w:r>
      <w:r w:rsidR="005B2CEA">
        <w:rPr>
          <w:rFonts w:ascii="Tahoma" w:hAnsi="Tahoma" w:cs="Tahoma"/>
          <w:sz w:val="20"/>
        </w:rPr>
        <w:t>až</w:t>
      </w:r>
      <w:r w:rsidRPr="00193FCE">
        <w:rPr>
          <w:rFonts w:ascii="Tahoma" w:hAnsi="Tahoma" w:cs="Tahoma"/>
          <w:sz w:val="20"/>
        </w:rPr>
        <w:t xml:space="preserve"> </w:t>
      </w:r>
      <w:r w:rsidR="005B2CEA">
        <w:rPr>
          <w:rFonts w:ascii="Tahoma" w:hAnsi="Tahoma" w:cs="Tahoma"/>
          <w:sz w:val="20"/>
        </w:rPr>
        <w:t>19 000</w:t>
      </w:r>
      <w:r w:rsidR="000A72D9" w:rsidRPr="00193FCE">
        <w:rPr>
          <w:rFonts w:ascii="Tahoma" w:hAnsi="Tahoma" w:cs="Tahoma"/>
          <w:sz w:val="20"/>
        </w:rPr>
        <w:t xml:space="preserve"> </w:t>
      </w:r>
      <w:r w:rsidR="005B2CEA">
        <w:rPr>
          <w:rFonts w:ascii="Tahoma" w:hAnsi="Tahoma" w:cs="Tahoma"/>
          <w:sz w:val="20"/>
        </w:rPr>
        <w:t>O</w:t>
      </w:r>
      <w:r w:rsidR="005B2CEA">
        <w:rPr>
          <w:rFonts w:ascii="Tahoma" w:hAnsi="Tahoma" w:cs="Tahoma"/>
          <w:sz w:val="20"/>
        </w:rPr>
        <w:tab/>
      </w:r>
      <w:r w:rsidRPr="00193FCE">
        <w:rPr>
          <w:rFonts w:ascii="Tahoma" w:hAnsi="Tahoma" w:cs="Tahoma"/>
          <w:sz w:val="20"/>
        </w:rPr>
        <w:t>S.</w:t>
      </w:r>
      <w:r w:rsidR="00920616" w:rsidRPr="00193FCE">
        <w:rPr>
          <w:rFonts w:ascii="Tahoma" w:hAnsi="Tahoma" w:cs="Tahoma"/>
          <w:sz w:val="20"/>
        </w:rPr>
        <w:t xml:space="preserve"> </w:t>
      </w:r>
      <w:r w:rsidR="00D96268" w:rsidRPr="00193FCE">
        <w:rPr>
          <w:rFonts w:ascii="Tahoma" w:hAnsi="Tahoma" w:cs="Tahoma"/>
          <w:sz w:val="20"/>
        </w:rPr>
        <w:t>Tento deficit je určující, neboť denní deficit je z více než ½ tvořen zaměstnaneckou dojížďkou, kterou lze regulačními nástroji omezovat.</w:t>
      </w:r>
      <w:r w:rsidR="005B2CEA">
        <w:rPr>
          <w:rFonts w:ascii="Tahoma" w:hAnsi="Tahoma" w:cs="Tahoma"/>
          <w:sz w:val="20"/>
        </w:rPr>
        <w:t xml:space="preserve"> </w:t>
      </w:r>
      <w:r w:rsidRPr="00193FCE">
        <w:rPr>
          <w:rFonts w:ascii="Tahoma" w:hAnsi="Tahoma" w:cs="Tahoma"/>
          <w:sz w:val="20"/>
        </w:rPr>
        <w:t xml:space="preserve">Rozsah a </w:t>
      </w:r>
      <w:proofErr w:type="gramStart"/>
      <w:r w:rsidRPr="00193FCE">
        <w:rPr>
          <w:rFonts w:ascii="Tahoma" w:hAnsi="Tahoma" w:cs="Tahoma"/>
          <w:sz w:val="20"/>
        </w:rPr>
        <w:t>rozložení  nočních</w:t>
      </w:r>
      <w:proofErr w:type="gramEnd"/>
      <w:r w:rsidRPr="00193FCE">
        <w:rPr>
          <w:rFonts w:ascii="Tahoma" w:hAnsi="Tahoma" w:cs="Tahoma"/>
          <w:sz w:val="20"/>
        </w:rPr>
        <w:t xml:space="preserve"> i denních deficitů parkovací kapacity na území zjištěný v roce 20</w:t>
      </w:r>
      <w:r w:rsidR="00866A46" w:rsidRPr="00193FCE">
        <w:rPr>
          <w:rFonts w:ascii="Tahoma" w:hAnsi="Tahoma" w:cs="Tahoma"/>
          <w:sz w:val="20"/>
        </w:rPr>
        <w:t>1</w:t>
      </w:r>
      <w:r w:rsidR="00617DA3" w:rsidRPr="00193FCE">
        <w:rPr>
          <w:rFonts w:ascii="Tahoma" w:hAnsi="Tahoma" w:cs="Tahoma"/>
          <w:sz w:val="20"/>
        </w:rPr>
        <w:t>2</w:t>
      </w:r>
      <w:r w:rsidRPr="00193FCE">
        <w:rPr>
          <w:rFonts w:ascii="Tahoma" w:hAnsi="Tahoma" w:cs="Tahoma"/>
          <w:sz w:val="20"/>
        </w:rPr>
        <w:t xml:space="preserve"> je znázorněn ve schéma</w:t>
      </w:r>
      <w:r w:rsidRPr="00193FCE">
        <w:rPr>
          <w:rFonts w:ascii="Tahoma" w:hAnsi="Tahoma" w:cs="Tahoma"/>
          <w:color w:val="0000FF"/>
          <w:sz w:val="20"/>
        </w:rPr>
        <w:t xml:space="preserve"> </w:t>
      </w:r>
      <w:r w:rsidRPr="00193FCE">
        <w:rPr>
          <w:rFonts w:ascii="Tahoma" w:hAnsi="Tahoma" w:cs="Tahoma"/>
          <w:sz w:val="20"/>
        </w:rPr>
        <w:t>„</w:t>
      </w:r>
      <w:r w:rsidR="004A36C2" w:rsidRPr="00193FCE">
        <w:rPr>
          <w:rFonts w:ascii="Tahoma" w:hAnsi="Tahoma" w:cs="Tahoma"/>
          <w:sz w:val="20"/>
        </w:rPr>
        <w:t>Rozborová mapa výskytu lokálních parkovacích deficitů na místních komunikacích</w:t>
      </w:r>
      <w:r w:rsidRPr="00193FCE">
        <w:rPr>
          <w:rFonts w:ascii="Tahoma" w:hAnsi="Tahoma" w:cs="Tahoma"/>
          <w:sz w:val="20"/>
        </w:rPr>
        <w:t>“.</w:t>
      </w:r>
    </w:p>
    <w:p w:rsidR="00A62749" w:rsidRDefault="005B2CEA" w:rsidP="00F91A84">
      <w:pPr>
        <w:rPr>
          <w:rFonts w:ascii="Tahoma" w:hAnsi="Tahoma" w:cs="Tahoma"/>
        </w:rPr>
      </w:pPr>
      <w:r>
        <w:rPr>
          <w:rFonts w:ascii="Tahoma" w:hAnsi="Tahoma" w:cs="Tahoma"/>
        </w:rPr>
        <w:lastRenderedPageBreak/>
        <w:t>Zjištěné deficity vypadají poměrně tristně. Pokud by skutečně nastala situace, že v každém bytě bude jedno vozidlo a nebyla by vybudovaná žádaná nová parkovací kapacita, tak 70 % stávajících kapacit na místních komunikacích by musela být dvoupodlažní!!!</w:t>
      </w:r>
    </w:p>
    <w:p w:rsidR="005B2CEA" w:rsidRDefault="005B2CEA" w:rsidP="00F91A84">
      <w:pPr>
        <w:rPr>
          <w:rFonts w:ascii="Tahoma" w:hAnsi="Tahoma" w:cs="Tahoma"/>
        </w:rPr>
      </w:pPr>
    </w:p>
    <w:p w:rsidR="005B2CEA" w:rsidRDefault="005B2CEA" w:rsidP="00F91A84">
      <w:pPr>
        <w:pStyle w:val="Nadpis2"/>
        <w:ind w:left="294"/>
      </w:pPr>
      <w:bookmarkStart w:id="94" w:name="_Toc341684506"/>
      <w:r>
        <w:t>Vybavenost domácností</w:t>
      </w:r>
      <w:bookmarkEnd w:id="94"/>
    </w:p>
    <w:p w:rsidR="0057308B" w:rsidRDefault="005B2CEA" w:rsidP="00F91A84">
      <w:pPr>
        <w:rPr>
          <w:rFonts w:ascii="Tahoma" w:hAnsi="Tahoma" w:cs="Tahoma"/>
        </w:rPr>
      </w:pPr>
      <w:r>
        <w:rPr>
          <w:rFonts w:ascii="Tahoma" w:hAnsi="Tahoma" w:cs="Tahoma"/>
        </w:rPr>
        <w:t>Zpracovatel proto provedl zjištění reálné stávající vybavenosti osobními automobily. Díky celoplošným dopravním průzkumům známe počty odstavených vozidel v nočním období. V rámci zjišťování kapacit vnitrobloků jsme ověřovali i jejich využití – zejména hromadných garáží a hlídaných parkovacích ploch. Součtem všech zjištěných hodnot a provedením odborného odhadu pro nepřístupné kapacity (individuální garáže a v noci uzavřené vnitrobloky) vznikla následující tabulka:</w:t>
      </w:r>
    </w:p>
    <w:p w:rsidR="005B2CEA" w:rsidRDefault="005B2CEA" w:rsidP="00F91A84">
      <w:pPr>
        <w:rPr>
          <w:rFonts w:ascii="Tahoma" w:hAnsi="Tahoma" w:cs="Tahoma"/>
        </w:rPr>
      </w:pPr>
    </w:p>
    <w:tbl>
      <w:tblPr>
        <w:tblW w:w="10279" w:type="dxa"/>
        <w:tblInd w:w="55" w:type="dxa"/>
        <w:tblCellMar>
          <w:left w:w="70" w:type="dxa"/>
          <w:right w:w="70" w:type="dxa"/>
        </w:tblCellMar>
        <w:tblLook w:val="04A0" w:firstRow="1" w:lastRow="0" w:firstColumn="1" w:lastColumn="0" w:noHBand="0" w:noVBand="1"/>
      </w:tblPr>
      <w:tblGrid>
        <w:gridCol w:w="3515"/>
        <w:gridCol w:w="895"/>
        <w:gridCol w:w="992"/>
        <w:gridCol w:w="1020"/>
        <w:gridCol w:w="1077"/>
        <w:gridCol w:w="1020"/>
        <w:gridCol w:w="907"/>
        <w:gridCol w:w="853"/>
      </w:tblGrid>
      <w:tr w:rsidR="00701E2C" w:rsidRPr="00701E2C" w:rsidTr="00701E2C">
        <w:trPr>
          <w:trHeight w:val="300"/>
        </w:trPr>
        <w:tc>
          <w:tcPr>
            <w:tcW w:w="3515" w:type="dxa"/>
            <w:vMerge w:val="restart"/>
            <w:tcBorders>
              <w:top w:val="single" w:sz="4" w:space="0" w:color="auto"/>
              <w:left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 </w:t>
            </w:r>
          </w:p>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Základní sídelní jednotka</w:t>
            </w:r>
          </w:p>
        </w:tc>
        <w:tc>
          <w:tcPr>
            <w:tcW w:w="5004" w:type="dxa"/>
            <w:gridSpan w:val="5"/>
            <w:tcBorders>
              <w:top w:val="single" w:sz="4" w:space="0" w:color="auto"/>
              <w:left w:val="nil"/>
              <w:bottom w:val="nil"/>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 xml:space="preserve">Odstavená vozidla </w:t>
            </w:r>
            <w:proofErr w:type="gramStart"/>
            <w:r w:rsidRPr="00701E2C">
              <w:rPr>
                <w:rFonts w:ascii="Tahoma" w:hAnsi="Tahoma" w:cs="Tahoma"/>
                <w:color w:val="000000"/>
              </w:rPr>
              <w:t>na</w:t>
            </w:r>
            <w:proofErr w:type="gramEnd"/>
            <w:r w:rsidRPr="00701E2C">
              <w:rPr>
                <w:rFonts w:ascii="Tahoma" w:hAnsi="Tahoma" w:cs="Tahoma"/>
                <w:color w:val="000000"/>
              </w:rPr>
              <w:t>:</w:t>
            </w:r>
          </w:p>
        </w:tc>
        <w:tc>
          <w:tcPr>
            <w:tcW w:w="907" w:type="dxa"/>
            <w:vMerge w:val="restart"/>
            <w:tcBorders>
              <w:top w:val="single" w:sz="4" w:space="0" w:color="auto"/>
              <w:left w:val="nil"/>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 </w:t>
            </w:r>
          </w:p>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Bytů</w:t>
            </w:r>
          </w:p>
        </w:tc>
        <w:tc>
          <w:tcPr>
            <w:tcW w:w="853" w:type="dxa"/>
            <w:vMerge w:val="restart"/>
            <w:tcBorders>
              <w:top w:val="single" w:sz="4" w:space="0" w:color="auto"/>
              <w:left w:val="nil"/>
              <w:right w:val="single" w:sz="4" w:space="0" w:color="auto"/>
            </w:tcBorders>
            <w:shd w:val="clear" w:color="000000" w:fill="FFFF99"/>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 </w:t>
            </w:r>
          </w:p>
          <w:p w:rsidR="00701E2C" w:rsidRPr="00701E2C" w:rsidRDefault="00701E2C" w:rsidP="00F91A84">
            <w:pPr>
              <w:spacing w:line="240" w:lineRule="auto"/>
              <w:ind w:firstLine="0"/>
              <w:jc w:val="center"/>
              <w:rPr>
                <w:rFonts w:ascii="Tahoma" w:hAnsi="Tahoma" w:cs="Tahoma"/>
                <w:color w:val="000000"/>
              </w:rPr>
            </w:pPr>
            <w:proofErr w:type="spellStart"/>
            <w:r w:rsidRPr="00701E2C">
              <w:rPr>
                <w:rFonts w:ascii="Tahoma" w:hAnsi="Tahoma" w:cs="Tahoma"/>
                <w:color w:val="000000"/>
              </w:rPr>
              <w:t>Vybave</w:t>
            </w:r>
            <w:r>
              <w:rPr>
                <w:rFonts w:ascii="Tahoma" w:hAnsi="Tahoma" w:cs="Tahoma"/>
                <w:color w:val="000000"/>
              </w:rPr>
              <w:t>-</w:t>
            </w:r>
            <w:r w:rsidRPr="00701E2C">
              <w:rPr>
                <w:rFonts w:ascii="Tahoma" w:hAnsi="Tahoma" w:cs="Tahoma"/>
                <w:color w:val="000000"/>
              </w:rPr>
              <w:t>nost</w:t>
            </w:r>
            <w:proofErr w:type="spellEnd"/>
          </w:p>
        </w:tc>
      </w:tr>
      <w:tr w:rsidR="00701E2C" w:rsidRPr="00701E2C" w:rsidTr="00701E2C">
        <w:trPr>
          <w:trHeight w:val="525"/>
        </w:trPr>
        <w:tc>
          <w:tcPr>
            <w:tcW w:w="3515" w:type="dxa"/>
            <w:vMerge/>
            <w:tcBorders>
              <w:left w:val="single" w:sz="4" w:space="0" w:color="auto"/>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rPr>
                <w:rFonts w:ascii="Tahoma" w:hAnsi="Tahoma" w:cs="Tahoma"/>
                <w:color w:val="000000"/>
              </w:rPr>
            </w:pP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MK</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01E2C" w:rsidRDefault="00701E2C" w:rsidP="00F91A84">
            <w:pPr>
              <w:spacing w:line="240" w:lineRule="auto"/>
              <w:ind w:firstLine="0"/>
              <w:jc w:val="center"/>
              <w:rPr>
                <w:rFonts w:ascii="Tahoma" w:hAnsi="Tahoma" w:cs="Tahoma"/>
                <w:color w:val="000000"/>
              </w:rPr>
            </w:pPr>
            <w:proofErr w:type="spellStart"/>
            <w:r w:rsidRPr="00701E2C">
              <w:rPr>
                <w:rFonts w:ascii="Tahoma" w:hAnsi="Tahoma" w:cs="Tahoma"/>
                <w:color w:val="000000"/>
              </w:rPr>
              <w:t>Vnitrob</w:t>
            </w:r>
            <w:proofErr w:type="spellEnd"/>
            <w:r>
              <w:rPr>
                <w:rFonts w:ascii="Tahoma" w:hAnsi="Tahoma" w:cs="Tahoma"/>
                <w:color w:val="000000"/>
              </w:rPr>
              <w:t>.</w:t>
            </w:r>
          </w:p>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plochy</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701E2C" w:rsidRDefault="00701E2C" w:rsidP="00F91A84">
            <w:pPr>
              <w:spacing w:line="240" w:lineRule="auto"/>
              <w:ind w:firstLine="0"/>
              <w:jc w:val="center"/>
              <w:rPr>
                <w:rFonts w:ascii="Tahoma" w:hAnsi="Tahoma" w:cs="Tahoma"/>
                <w:color w:val="000000"/>
              </w:rPr>
            </w:pPr>
            <w:proofErr w:type="spellStart"/>
            <w:r w:rsidRPr="00701E2C">
              <w:rPr>
                <w:rFonts w:ascii="Tahoma" w:hAnsi="Tahoma" w:cs="Tahoma"/>
                <w:color w:val="000000"/>
              </w:rPr>
              <w:t>Individ</w:t>
            </w:r>
            <w:proofErr w:type="spellEnd"/>
            <w:r>
              <w:rPr>
                <w:rFonts w:ascii="Tahoma" w:hAnsi="Tahoma" w:cs="Tahoma"/>
                <w:color w:val="000000"/>
              </w:rPr>
              <w:t>.</w:t>
            </w:r>
          </w:p>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garáže</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Hromadné garáže</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Celkem vozidel</w:t>
            </w:r>
          </w:p>
        </w:tc>
        <w:tc>
          <w:tcPr>
            <w:tcW w:w="907" w:type="dxa"/>
            <w:vMerge/>
            <w:tcBorders>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p>
        </w:tc>
        <w:tc>
          <w:tcPr>
            <w:tcW w:w="853" w:type="dxa"/>
            <w:vMerge/>
            <w:tcBorders>
              <w:left w:val="nil"/>
              <w:bottom w:val="single" w:sz="4" w:space="0" w:color="auto"/>
              <w:right w:val="single" w:sz="4" w:space="0" w:color="auto"/>
            </w:tcBorders>
            <w:shd w:val="clear" w:color="000000" w:fill="FFFF99"/>
            <w:noWrap/>
            <w:vAlign w:val="center"/>
            <w:hideMark/>
          </w:tcPr>
          <w:p w:rsidR="00701E2C" w:rsidRPr="00701E2C" w:rsidRDefault="00701E2C" w:rsidP="00F91A84">
            <w:pPr>
              <w:spacing w:line="240" w:lineRule="auto"/>
              <w:ind w:firstLine="0"/>
              <w:jc w:val="center"/>
              <w:rPr>
                <w:rFonts w:ascii="Tahoma" w:hAnsi="Tahoma" w:cs="Tahoma"/>
                <w:color w:val="000000"/>
              </w:rPr>
            </w:pP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131792 Strašnice-Na Skalce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1 003</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345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518</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1866</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2 169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0,860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131857 Záběhlice-průmyslový obvod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16</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131873 Zahradní Město-východ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1 097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1249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2 394</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0,522</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131890 Zahradní Město-střed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1 249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410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359</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2038</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2 236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0,911</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131903 Zahradní Město-západ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935</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54</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43</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1124</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1 948</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0,577</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131911 Seřaďovací nádraží</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27</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35</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0,763</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131920 Průběžná</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1 064</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301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108</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162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1635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2 389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0,684</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131938 Rybníčky III</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590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385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361</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1358</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1 467</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0,925</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131946 Rybníčky I-II</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630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221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222</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1184</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1 408</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0,841</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131954 Solidarita</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969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153</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1197</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1 879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0,637</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131962 Zborov</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429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378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142</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949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1 306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0,727</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131971 Nové Strašnice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180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127</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58</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290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654</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530</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1,233</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132080 U záběhlického zámku</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23</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1,095</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132098 Nové Zahradní Město</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164</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27</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360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551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472</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1,166</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132101 Záběhlice-východ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567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719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913</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0,788</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132110 Záběhlice-západ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804</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376</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336</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649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2165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2 863</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0,756</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 xml:space="preserve">132128 </w:t>
            </w:r>
            <w:proofErr w:type="spellStart"/>
            <w:r w:rsidRPr="00701E2C">
              <w:rPr>
                <w:rFonts w:ascii="Tahoma" w:hAnsi="Tahoma" w:cs="Tahoma"/>
                <w:color w:val="000000"/>
              </w:rPr>
              <w:t>Trnkov</w:t>
            </w:r>
            <w:proofErr w:type="spellEnd"/>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31</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48</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1,234</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132136 Na Slatinách</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0,929</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132144 Na Slatinách Sever</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132152 Michle-východ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201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1,329</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132161 Bohdalecké kolonie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91</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44</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146</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122</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1,195</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132179 Pod Bohdalcem</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30</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29,800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132187 Bohdalec Sever</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133</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122</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1,091</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132195 Bohdalec Jih</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390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244</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853</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868</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0,982</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132209 Vršovice-výtopna</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0,860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132217 KOH-I-NOOR</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132225 Vršovice-u Botiče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1 020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248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58</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1485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2 846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0,522</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132233 Vršovické nádraží</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132241 Staré Vršovice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1 357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510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392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2289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3 388</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0,675</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132250 Vršovice-střed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1 096</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43</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1153</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2 365</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0,487</w:t>
            </w:r>
          </w:p>
        </w:tc>
      </w:tr>
    </w:tbl>
    <w:p w:rsidR="00701E2C" w:rsidRDefault="00701E2C" w:rsidP="00F91A84"/>
    <w:tbl>
      <w:tblPr>
        <w:tblW w:w="10279" w:type="dxa"/>
        <w:tblInd w:w="55" w:type="dxa"/>
        <w:tblCellMar>
          <w:left w:w="70" w:type="dxa"/>
          <w:right w:w="70" w:type="dxa"/>
        </w:tblCellMar>
        <w:tblLook w:val="04A0" w:firstRow="1" w:lastRow="0" w:firstColumn="1" w:lastColumn="0" w:noHBand="0" w:noVBand="1"/>
      </w:tblPr>
      <w:tblGrid>
        <w:gridCol w:w="3515"/>
        <w:gridCol w:w="895"/>
        <w:gridCol w:w="992"/>
        <w:gridCol w:w="1020"/>
        <w:gridCol w:w="1077"/>
        <w:gridCol w:w="1020"/>
        <w:gridCol w:w="907"/>
        <w:gridCol w:w="853"/>
      </w:tblGrid>
      <w:tr w:rsidR="00701E2C" w:rsidRPr="00701E2C" w:rsidTr="00701E2C">
        <w:trPr>
          <w:trHeight w:val="300"/>
        </w:trPr>
        <w:tc>
          <w:tcPr>
            <w:tcW w:w="3515" w:type="dxa"/>
            <w:vMerge w:val="restart"/>
            <w:tcBorders>
              <w:top w:val="single" w:sz="4" w:space="0" w:color="auto"/>
              <w:left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lastRenderedPageBreak/>
              <w:t> </w:t>
            </w:r>
          </w:p>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Základní sídelní jednotka</w:t>
            </w:r>
          </w:p>
        </w:tc>
        <w:tc>
          <w:tcPr>
            <w:tcW w:w="5004" w:type="dxa"/>
            <w:gridSpan w:val="5"/>
            <w:tcBorders>
              <w:top w:val="single" w:sz="4" w:space="0" w:color="auto"/>
              <w:left w:val="nil"/>
              <w:bottom w:val="nil"/>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 xml:space="preserve">Odstavená vozidla </w:t>
            </w:r>
            <w:proofErr w:type="gramStart"/>
            <w:r w:rsidRPr="00701E2C">
              <w:rPr>
                <w:rFonts w:ascii="Tahoma" w:hAnsi="Tahoma" w:cs="Tahoma"/>
                <w:color w:val="000000"/>
              </w:rPr>
              <w:t>na</w:t>
            </w:r>
            <w:proofErr w:type="gramEnd"/>
            <w:r w:rsidRPr="00701E2C">
              <w:rPr>
                <w:rFonts w:ascii="Tahoma" w:hAnsi="Tahoma" w:cs="Tahoma"/>
                <w:color w:val="000000"/>
              </w:rPr>
              <w:t>:</w:t>
            </w:r>
          </w:p>
        </w:tc>
        <w:tc>
          <w:tcPr>
            <w:tcW w:w="907" w:type="dxa"/>
            <w:vMerge w:val="restart"/>
            <w:tcBorders>
              <w:top w:val="single" w:sz="4" w:space="0" w:color="auto"/>
              <w:left w:val="nil"/>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 </w:t>
            </w:r>
          </w:p>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Bytů</w:t>
            </w:r>
          </w:p>
        </w:tc>
        <w:tc>
          <w:tcPr>
            <w:tcW w:w="853" w:type="dxa"/>
            <w:vMerge w:val="restart"/>
            <w:tcBorders>
              <w:top w:val="single" w:sz="4" w:space="0" w:color="auto"/>
              <w:left w:val="nil"/>
              <w:right w:val="single" w:sz="4" w:space="0" w:color="auto"/>
            </w:tcBorders>
            <w:shd w:val="clear" w:color="000000" w:fill="FFFF99"/>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 </w:t>
            </w:r>
          </w:p>
          <w:p w:rsidR="00701E2C" w:rsidRPr="00701E2C" w:rsidRDefault="00701E2C" w:rsidP="00F91A84">
            <w:pPr>
              <w:spacing w:line="240" w:lineRule="auto"/>
              <w:ind w:firstLine="0"/>
              <w:jc w:val="center"/>
              <w:rPr>
                <w:rFonts w:ascii="Tahoma" w:hAnsi="Tahoma" w:cs="Tahoma"/>
                <w:color w:val="000000"/>
              </w:rPr>
            </w:pPr>
            <w:proofErr w:type="spellStart"/>
            <w:r w:rsidRPr="00701E2C">
              <w:rPr>
                <w:rFonts w:ascii="Tahoma" w:hAnsi="Tahoma" w:cs="Tahoma"/>
                <w:color w:val="000000"/>
              </w:rPr>
              <w:t>Vybave</w:t>
            </w:r>
            <w:r>
              <w:rPr>
                <w:rFonts w:ascii="Tahoma" w:hAnsi="Tahoma" w:cs="Tahoma"/>
                <w:color w:val="000000"/>
              </w:rPr>
              <w:t>-</w:t>
            </w:r>
            <w:r w:rsidRPr="00701E2C">
              <w:rPr>
                <w:rFonts w:ascii="Tahoma" w:hAnsi="Tahoma" w:cs="Tahoma"/>
                <w:color w:val="000000"/>
              </w:rPr>
              <w:t>nost</w:t>
            </w:r>
            <w:proofErr w:type="spellEnd"/>
          </w:p>
        </w:tc>
      </w:tr>
      <w:tr w:rsidR="00701E2C" w:rsidRPr="00701E2C" w:rsidTr="00701E2C">
        <w:trPr>
          <w:trHeight w:val="525"/>
        </w:trPr>
        <w:tc>
          <w:tcPr>
            <w:tcW w:w="3515" w:type="dxa"/>
            <w:vMerge/>
            <w:tcBorders>
              <w:left w:val="single" w:sz="4" w:space="0" w:color="auto"/>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rPr>
                <w:rFonts w:ascii="Tahoma" w:hAnsi="Tahoma" w:cs="Tahoma"/>
                <w:color w:val="000000"/>
              </w:rPr>
            </w:pP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MK</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01E2C" w:rsidRDefault="00701E2C" w:rsidP="00F91A84">
            <w:pPr>
              <w:spacing w:line="240" w:lineRule="auto"/>
              <w:ind w:firstLine="0"/>
              <w:jc w:val="center"/>
              <w:rPr>
                <w:rFonts w:ascii="Tahoma" w:hAnsi="Tahoma" w:cs="Tahoma"/>
                <w:color w:val="000000"/>
              </w:rPr>
            </w:pPr>
            <w:proofErr w:type="spellStart"/>
            <w:r w:rsidRPr="00701E2C">
              <w:rPr>
                <w:rFonts w:ascii="Tahoma" w:hAnsi="Tahoma" w:cs="Tahoma"/>
                <w:color w:val="000000"/>
              </w:rPr>
              <w:t>Vnitrob</w:t>
            </w:r>
            <w:proofErr w:type="spellEnd"/>
            <w:r>
              <w:rPr>
                <w:rFonts w:ascii="Tahoma" w:hAnsi="Tahoma" w:cs="Tahoma"/>
                <w:color w:val="000000"/>
              </w:rPr>
              <w:t>.</w:t>
            </w:r>
          </w:p>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plochy</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701E2C" w:rsidRDefault="00701E2C" w:rsidP="00F91A84">
            <w:pPr>
              <w:spacing w:line="240" w:lineRule="auto"/>
              <w:ind w:firstLine="0"/>
              <w:jc w:val="center"/>
              <w:rPr>
                <w:rFonts w:ascii="Tahoma" w:hAnsi="Tahoma" w:cs="Tahoma"/>
                <w:color w:val="000000"/>
              </w:rPr>
            </w:pPr>
            <w:proofErr w:type="spellStart"/>
            <w:r w:rsidRPr="00701E2C">
              <w:rPr>
                <w:rFonts w:ascii="Tahoma" w:hAnsi="Tahoma" w:cs="Tahoma"/>
                <w:color w:val="000000"/>
              </w:rPr>
              <w:t>Individ</w:t>
            </w:r>
            <w:proofErr w:type="spellEnd"/>
            <w:r>
              <w:rPr>
                <w:rFonts w:ascii="Tahoma" w:hAnsi="Tahoma" w:cs="Tahoma"/>
                <w:color w:val="000000"/>
              </w:rPr>
              <w:t>.</w:t>
            </w:r>
          </w:p>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garáže</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Hromadné garáže</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Celkem vozidel</w:t>
            </w:r>
          </w:p>
        </w:tc>
        <w:tc>
          <w:tcPr>
            <w:tcW w:w="907" w:type="dxa"/>
            <w:vMerge/>
            <w:tcBorders>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p>
        </w:tc>
        <w:tc>
          <w:tcPr>
            <w:tcW w:w="853" w:type="dxa"/>
            <w:vMerge/>
            <w:tcBorders>
              <w:left w:val="nil"/>
              <w:bottom w:val="single" w:sz="4" w:space="0" w:color="auto"/>
              <w:right w:val="single" w:sz="4" w:space="0" w:color="auto"/>
            </w:tcBorders>
            <w:shd w:val="clear" w:color="000000" w:fill="FFFF99"/>
            <w:noWrap/>
            <w:vAlign w:val="center"/>
            <w:hideMark/>
          </w:tcPr>
          <w:p w:rsidR="00701E2C" w:rsidRPr="00701E2C" w:rsidRDefault="00701E2C" w:rsidP="00F91A84">
            <w:pPr>
              <w:spacing w:line="240" w:lineRule="auto"/>
              <w:ind w:firstLine="0"/>
              <w:jc w:val="center"/>
              <w:rPr>
                <w:rFonts w:ascii="Tahoma" w:hAnsi="Tahoma" w:cs="Tahoma"/>
                <w:color w:val="000000"/>
              </w:rPr>
            </w:pP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132268 Vršovice-západ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721</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32</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44</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805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1 629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0,494</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132276 Francouzská - Voroněžská</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158</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36</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208</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359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0,578</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132284 Vršovice-sever</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824</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23</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858</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2 216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0,387</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132292 Vršovice-východ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1 221</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171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57</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740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2189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2 659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0,823</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132306 Hradešínská</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537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192</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191</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33</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953</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571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1,668</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 xml:space="preserve">132314 U </w:t>
            </w:r>
            <w:proofErr w:type="spellStart"/>
            <w:r w:rsidRPr="00701E2C">
              <w:rPr>
                <w:rFonts w:ascii="Tahoma" w:hAnsi="Tahoma" w:cs="Tahoma"/>
                <w:color w:val="000000"/>
              </w:rPr>
              <w:t>Orionky</w:t>
            </w:r>
            <w:proofErr w:type="spellEnd"/>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485</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535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1061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896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1,184</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132322 Stadión Slavie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33</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28</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1,175</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132331 Nové Vršovice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1 138</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383</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107</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1628</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3 166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0,514</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132349 Pod vinohradskou nemocnicí</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528</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247</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203</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985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1 353</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0,728</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132357 Vinohradská nemocnice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145</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48,333</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132365 Strašnice-západ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1 020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305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129</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311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1765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2 452</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0,720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132373 U Primasky</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1 119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105</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1364</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2 464</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0,553</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132381 Nad Olšinami</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246</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26</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29</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301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566</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0,531</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 xml:space="preserve">132390 U </w:t>
            </w:r>
            <w:proofErr w:type="spellStart"/>
            <w:r w:rsidRPr="00701E2C">
              <w:rPr>
                <w:rFonts w:ascii="Tahoma" w:hAnsi="Tahoma" w:cs="Tahoma"/>
                <w:color w:val="000000"/>
              </w:rPr>
              <w:t>Hagiboru</w:t>
            </w:r>
            <w:proofErr w:type="spellEnd"/>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178</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449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795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204</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3,897</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 xml:space="preserve">132403 U </w:t>
            </w:r>
            <w:proofErr w:type="spellStart"/>
            <w:r w:rsidRPr="00701E2C">
              <w:rPr>
                <w:rFonts w:ascii="Tahoma" w:hAnsi="Tahoma" w:cs="Tahoma"/>
                <w:color w:val="000000"/>
              </w:rPr>
              <w:t>Hagiboru</w:t>
            </w:r>
            <w:proofErr w:type="spellEnd"/>
            <w:r w:rsidRPr="00701E2C">
              <w:rPr>
                <w:rFonts w:ascii="Tahoma" w:hAnsi="Tahoma" w:cs="Tahoma"/>
                <w:color w:val="000000"/>
              </w:rPr>
              <w:t>-západ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132411 Třebešín</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470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250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280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1017</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919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1,106</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132420 Květnická</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310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17</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29</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356</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862</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0,413</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132438 Nové Malešice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1 359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36</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154</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1100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2649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3 860</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0,686</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132446 U Nových Malešic</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333</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68</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409</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591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0,691</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132454 Staré Malešice</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498</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189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905</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968</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0,935</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132501 U teplárny</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49</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71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14,120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306029 U teplárny-jih</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62</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62</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306568 Eden</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387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15</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410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841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977</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0,860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317454 U Zborova</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121</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8</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258</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269</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0,959</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317462 Zborov-východ</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31</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31</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318396 Záběhlice-</w:t>
            </w:r>
            <w:proofErr w:type="spellStart"/>
            <w:r w:rsidRPr="00701E2C">
              <w:rPr>
                <w:rFonts w:ascii="Tahoma" w:hAnsi="Tahoma" w:cs="Tahoma"/>
                <w:color w:val="000000"/>
              </w:rPr>
              <w:t>prům</w:t>
            </w:r>
            <w:proofErr w:type="spellEnd"/>
            <w:r>
              <w:rPr>
                <w:rFonts w:ascii="Tahoma" w:hAnsi="Tahoma" w:cs="Tahoma"/>
                <w:color w:val="000000"/>
              </w:rPr>
              <w:t>.</w:t>
            </w:r>
            <w:r w:rsidRPr="00701E2C">
              <w:rPr>
                <w:rFonts w:ascii="Tahoma" w:hAnsi="Tahoma" w:cs="Tahoma"/>
                <w:color w:val="000000"/>
              </w:rPr>
              <w:t xml:space="preserve"> obvod-jih</w:t>
            </w:r>
          </w:p>
        </w:tc>
        <w:tc>
          <w:tcPr>
            <w:tcW w:w="895" w:type="dxa"/>
            <w:tcBorders>
              <w:top w:val="nil"/>
              <w:left w:val="nil"/>
              <w:bottom w:val="single" w:sz="4" w:space="0" w:color="auto"/>
              <w:right w:val="single" w:sz="4" w:space="0" w:color="auto"/>
            </w:tcBorders>
            <w:shd w:val="clear" w:color="auto" w:fill="auto"/>
            <w:noWrap/>
            <w:vAlign w:val="center"/>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12</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0,000</w:t>
            </w:r>
          </w:p>
        </w:tc>
      </w:tr>
      <w:tr w:rsidR="00701E2C" w:rsidRPr="00701E2C" w:rsidTr="00701E2C">
        <w:trPr>
          <w:trHeight w:val="300"/>
        </w:trPr>
        <w:tc>
          <w:tcPr>
            <w:tcW w:w="3515" w:type="dxa"/>
            <w:tcBorders>
              <w:top w:val="nil"/>
              <w:left w:val="single" w:sz="4" w:space="0" w:color="auto"/>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rPr>
                <w:rFonts w:ascii="Tahoma" w:hAnsi="Tahoma" w:cs="Tahoma"/>
                <w:color w:val="000000"/>
              </w:rPr>
            </w:pPr>
            <w:r w:rsidRPr="00701E2C">
              <w:rPr>
                <w:rFonts w:ascii="Tahoma" w:hAnsi="Tahoma" w:cs="Tahoma"/>
                <w:color w:val="000000"/>
              </w:rPr>
              <w:t>Celkový součet</w:t>
            </w:r>
          </w:p>
        </w:tc>
        <w:tc>
          <w:tcPr>
            <w:tcW w:w="895"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25 867</w:t>
            </w:r>
          </w:p>
        </w:tc>
        <w:tc>
          <w:tcPr>
            <w:tcW w:w="992"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6 179</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4 174</w:t>
            </w:r>
          </w:p>
        </w:tc>
        <w:tc>
          <w:tcPr>
            <w:tcW w:w="107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6 597</w:t>
            </w:r>
          </w:p>
        </w:tc>
        <w:tc>
          <w:tcPr>
            <w:tcW w:w="1020"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42 818</w:t>
            </w:r>
          </w:p>
        </w:tc>
        <w:tc>
          <w:tcPr>
            <w:tcW w:w="907" w:type="dxa"/>
            <w:tcBorders>
              <w:top w:val="nil"/>
              <w:left w:val="nil"/>
              <w:bottom w:val="single" w:sz="4" w:space="0" w:color="auto"/>
              <w:right w:val="single" w:sz="4" w:space="0" w:color="auto"/>
            </w:tcBorders>
            <w:shd w:val="clear" w:color="auto" w:fill="auto"/>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58 981</w:t>
            </w:r>
          </w:p>
        </w:tc>
        <w:tc>
          <w:tcPr>
            <w:tcW w:w="853" w:type="dxa"/>
            <w:tcBorders>
              <w:top w:val="nil"/>
              <w:left w:val="nil"/>
              <w:bottom w:val="single" w:sz="4" w:space="0" w:color="auto"/>
              <w:right w:val="single" w:sz="4" w:space="0" w:color="auto"/>
            </w:tcBorders>
            <w:shd w:val="clear" w:color="000000" w:fill="FFFF99"/>
            <w:noWrap/>
            <w:vAlign w:val="bottom"/>
            <w:hideMark/>
          </w:tcPr>
          <w:p w:rsidR="00701E2C" w:rsidRPr="00701E2C" w:rsidRDefault="00701E2C" w:rsidP="00F91A84">
            <w:pPr>
              <w:spacing w:line="240" w:lineRule="auto"/>
              <w:ind w:firstLine="0"/>
              <w:jc w:val="center"/>
              <w:rPr>
                <w:rFonts w:ascii="Tahoma" w:hAnsi="Tahoma" w:cs="Tahoma"/>
                <w:color w:val="000000"/>
              </w:rPr>
            </w:pPr>
            <w:r w:rsidRPr="00701E2C">
              <w:rPr>
                <w:rFonts w:ascii="Tahoma" w:hAnsi="Tahoma" w:cs="Tahoma"/>
                <w:color w:val="000000"/>
              </w:rPr>
              <w:t>0,726</w:t>
            </w:r>
          </w:p>
        </w:tc>
      </w:tr>
    </w:tbl>
    <w:p w:rsidR="005B2CEA" w:rsidRPr="00193FCE" w:rsidRDefault="005B2CEA" w:rsidP="00F91A84">
      <w:pPr>
        <w:rPr>
          <w:rFonts w:ascii="Tahoma" w:hAnsi="Tahoma" w:cs="Tahoma"/>
        </w:rPr>
      </w:pPr>
    </w:p>
    <w:p w:rsidR="0057308B" w:rsidRDefault="00701E2C" w:rsidP="00F91A84">
      <w:pPr>
        <w:rPr>
          <w:rFonts w:ascii="Tahoma" w:hAnsi="Tahoma" w:cs="Tahoma"/>
        </w:rPr>
      </w:pPr>
      <w:r>
        <w:rPr>
          <w:rFonts w:ascii="Tahoma" w:hAnsi="Tahoma" w:cs="Tahoma"/>
        </w:rPr>
        <w:t>Vybavenost jednotlivých sídelních jednotek je velice odlišná. Pokud eliminujeme průmyslové oblasti a zpracujeme si souhrn pouze pro oblast Vršovic a Vinohrad, zjistíme vybavenost zdejších domácností 0,65</w:t>
      </w:r>
      <w:r w:rsidR="001B101D">
        <w:rPr>
          <w:rFonts w:ascii="Tahoma" w:hAnsi="Tahoma" w:cs="Tahoma"/>
        </w:rPr>
        <w:t xml:space="preserve"> OA/byt</w:t>
      </w:r>
      <w:r>
        <w:rPr>
          <w:rFonts w:ascii="Tahoma" w:hAnsi="Tahoma" w:cs="Tahoma"/>
        </w:rPr>
        <w:t>. Pokud ještě odpočítáme vozidla Prahy 2 a Prahy 3, klesá reálná vybavenost na 0,63 OA/byt.</w:t>
      </w:r>
    </w:p>
    <w:p w:rsidR="00701E2C" w:rsidRPr="00193FCE" w:rsidRDefault="00701E2C"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57308B" w:rsidRPr="00193FCE" w:rsidRDefault="0057308B" w:rsidP="00F91A84">
      <w:pPr>
        <w:rPr>
          <w:rFonts w:ascii="Tahoma" w:hAnsi="Tahoma" w:cs="Tahoma"/>
        </w:rPr>
      </w:pPr>
    </w:p>
    <w:p w:rsidR="00E33A3A" w:rsidRPr="00193FCE" w:rsidRDefault="003818D6" w:rsidP="00F91A84">
      <w:pPr>
        <w:pStyle w:val="Nadpis1"/>
        <w:ind w:left="150"/>
      </w:pPr>
      <w:bookmarkStart w:id="95" w:name="_Toc341684507"/>
      <w:r w:rsidRPr="00193FCE">
        <w:lastRenderedPageBreak/>
        <w:t>Analýza provozně organizačních aspektů</w:t>
      </w:r>
      <w:r w:rsidR="00181E27">
        <w:t xml:space="preserve"> řešení dopravy v klidu</w:t>
      </w:r>
      <w:bookmarkEnd w:id="95"/>
    </w:p>
    <w:p w:rsidR="00E449FD" w:rsidRPr="00193FCE" w:rsidRDefault="00E449FD" w:rsidP="00F91A84">
      <w:pPr>
        <w:rPr>
          <w:rFonts w:ascii="Tahoma" w:hAnsi="Tahoma" w:cs="Tahoma"/>
        </w:rPr>
      </w:pPr>
    </w:p>
    <w:p w:rsidR="00E449FD" w:rsidRPr="00193FCE" w:rsidRDefault="00E449FD" w:rsidP="00F91A84">
      <w:pPr>
        <w:pStyle w:val="Nadpis2"/>
        <w:ind w:left="294"/>
      </w:pPr>
      <w:bookmarkStart w:id="96" w:name="_Toc341684508"/>
      <w:r w:rsidRPr="00193FCE">
        <w:t>Zóna placeného stání</w:t>
      </w:r>
      <w:bookmarkEnd w:id="96"/>
    </w:p>
    <w:p w:rsidR="00E33A3A" w:rsidRPr="00193FCE" w:rsidRDefault="00E33A3A" w:rsidP="00F91A84">
      <w:pPr>
        <w:rPr>
          <w:rFonts w:ascii="Tahoma" w:hAnsi="Tahoma" w:cs="Tahoma"/>
        </w:rPr>
      </w:pPr>
    </w:p>
    <w:p w:rsidR="00D5548B" w:rsidRPr="00193FCE" w:rsidRDefault="00D5548B" w:rsidP="00F91A84">
      <w:pPr>
        <w:pStyle w:val="Nadpis3"/>
        <w:ind w:left="438"/>
      </w:pPr>
      <w:bookmarkStart w:id="97" w:name="_Toc47170802"/>
      <w:bookmarkStart w:id="98" w:name="_Toc59249089"/>
      <w:bookmarkStart w:id="99" w:name="_Toc341684509"/>
      <w:r w:rsidRPr="00193FCE">
        <w:t xml:space="preserve">Legislativní předpoklady zavedení regulace </w:t>
      </w:r>
      <w:proofErr w:type="spellStart"/>
      <w:r w:rsidRPr="00193FCE">
        <w:t>Dv</w:t>
      </w:r>
      <w:bookmarkEnd w:id="97"/>
      <w:bookmarkEnd w:id="98"/>
      <w:r w:rsidRPr="00193FCE">
        <w:t>K</w:t>
      </w:r>
      <w:bookmarkEnd w:id="99"/>
      <w:proofErr w:type="spellEnd"/>
    </w:p>
    <w:p w:rsidR="00D5548B" w:rsidRPr="00193FCE" w:rsidRDefault="00D5548B" w:rsidP="00F91A84">
      <w:pPr>
        <w:pStyle w:val="Zkladntextodsazen2"/>
        <w:spacing w:after="120"/>
        <w:ind w:firstLine="709"/>
        <w:rPr>
          <w:rFonts w:ascii="Tahoma" w:hAnsi="Tahoma" w:cs="Tahoma"/>
          <w:sz w:val="20"/>
          <w:szCs w:val="24"/>
        </w:rPr>
      </w:pPr>
      <w:r w:rsidRPr="00193FCE">
        <w:rPr>
          <w:rFonts w:ascii="Tahoma" w:hAnsi="Tahoma" w:cs="Tahoma"/>
          <w:sz w:val="20"/>
          <w:szCs w:val="24"/>
        </w:rPr>
        <w:t xml:space="preserve">Pro zavádění regulačních prvků dopravy v klidu jsou poplatné zákonné předpisy. I když zákonné prostředí umožňuje vícero řešení, v praxi jediným osvědčeným regulativem je přímé </w:t>
      </w:r>
      <w:proofErr w:type="gramStart"/>
      <w:r w:rsidRPr="00193FCE">
        <w:rPr>
          <w:rFonts w:ascii="Tahoma" w:hAnsi="Tahoma" w:cs="Tahoma"/>
          <w:sz w:val="20"/>
          <w:szCs w:val="24"/>
        </w:rPr>
        <w:t>provázaní</w:t>
      </w:r>
      <w:proofErr w:type="gramEnd"/>
      <w:r w:rsidRPr="00193FCE">
        <w:rPr>
          <w:rFonts w:ascii="Tahoma" w:hAnsi="Tahoma" w:cs="Tahoma"/>
          <w:sz w:val="20"/>
          <w:szCs w:val="24"/>
        </w:rPr>
        <w:t xml:space="preserve"> doby parkování s úhradou ceny za stání vozidla. Tento regulační model již více než 40 let uplatňují evropské města a v posledních 20 letech byl zaváděn i v České republice. </w:t>
      </w:r>
    </w:p>
    <w:p w:rsidR="00D5548B" w:rsidRPr="00193FCE" w:rsidRDefault="00D5548B" w:rsidP="00F91A84">
      <w:pPr>
        <w:pStyle w:val="Zkladntextodsazen2"/>
        <w:spacing w:after="120"/>
        <w:ind w:firstLine="709"/>
        <w:rPr>
          <w:rFonts w:ascii="Tahoma" w:hAnsi="Tahoma" w:cs="Tahoma"/>
          <w:sz w:val="20"/>
        </w:rPr>
      </w:pPr>
      <w:r w:rsidRPr="00193FCE">
        <w:rPr>
          <w:rFonts w:ascii="Tahoma" w:hAnsi="Tahoma" w:cs="Tahoma"/>
          <w:sz w:val="20"/>
          <w:szCs w:val="24"/>
        </w:rPr>
        <w:t>Možnosti zřizování regulovaných parkovacích kapacit na místních komunikacích jsou stanoveny v rámci zák. č. 102/2000 Sb., kterým se mění zákon č. 13/1997 Sb., o pozemních komunikacích. Na základě tohoto zákona podle § 23 odst. 1 písmena a) a c) může obec</w:t>
      </w:r>
      <w:r w:rsidRPr="00193FCE">
        <w:rPr>
          <w:rFonts w:ascii="Tahoma" w:hAnsi="Tahoma" w:cs="Tahoma"/>
          <w:sz w:val="20"/>
        </w:rPr>
        <w:t xml:space="preserve"> v obecně závazné vyhlášce obce vymezit oblasti obce, ve kterých lze místní komunikace nebo jejich určené úseky užít za cenu sjednanou v souladu s cenovými předpisy:</w:t>
      </w:r>
    </w:p>
    <w:p w:rsidR="00D5548B" w:rsidRPr="00193FCE" w:rsidRDefault="00D5548B" w:rsidP="00F91A84">
      <w:pPr>
        <w:pStyle w:val="Zkladntextodsazen2"/>
        <w:numPr>
          <w:ilvl w:val="0"/>
          <w:numId w:val="4"/>
        </w:numPr>
        <w:tabs>
          <w:tab w:val="num" w:pos="567"/>
        </w:tabs>
        <w:spacing w:after="120"/>
        <w:ind w:left="816"/>
        <w:rPr>
          <w:rFonts w:ascii="Tahoma" w:hAnsi="Tahoma" w:cs="Tahoma"/>
          <w:sz w:val="20"/>
        </w:rPr>
      </w:pPr>
      <w:r w:rsidRPr="00193FCE">
        <w:rPr>
          <w:rFonts w:ascii="Tahoma" w:hAnsi="Tahoma" w:cs="Tahoma"/>
          <w:sz w:val="20"/>
        </w:rPr>
        <w:t>k stání silničního motorového vozidla v obci na dobu časově omezenou, nejvýše však na dobu 24 hodin.</w:t>
      </w:r>
    </w:p>
    <w:p w:rsidR="00D5548B" w:rsidRPr="00193FCE" w:rsidRDefault="00D5548B" w:rsidP="00F91A84">
      <w:pPr>
        <w:pStyle w:val="Zkladntextodsazen2"/>
        <w:numPr>
          <w:ilvl w:val="0"/>
          <w:numId w:val="5"/>
        </w:numPr>
        <w:tabs>
          <w:tab w:val="num" w:pos="567"/>
        </w:tabs>
        <w:spacing w:after="120"/>
        <w:ind w:left="786"/>
        <w:rPr>
          <w:rFonts w:ascii="Tahoma" w:hAnsi="Tahoma" w:cs="Tahoma"/>
          <w:sz w:val="20"/>
        </w:rPr>
      </w:pPr>
      <w:r w:rsidRPr="00193FCE">
        <w:rPr>
          <w:rFonts w:ascii="Tahoma" w:hAnsi="Tahoma" w:cs="Tahoma"/>
          <w:sz w:val="20"/>
        </w:rPr>
        <w:t>k stání silničního motorového vozidla provozovaného právnickou nebo fyzickou osobou za účelem podnikání podle zvláštního právního předpisu, která má sídlo nebo provozovnu ve vymezené oblasti obce, nebo k stání motorového vozidla fyzické osoby, která má místo trvalého pobytu, nebo vlastní nemovitost ve vymezené oblasti obce.</w:t>
      </w:r>
    </w:p>
    <w:p w:rsidR="00D5548B" w:rsidRPr="00193FCE" w:rsidRDefault="00D5548B" w:rsidP="00F91A84">
      <w:pPr>
        <w:spacing w:after="120"/>
        <w:ind w:firstLine="708"/>
        <w:jc w:val="both"/>
        <w:rPr>
          <w:rFonts w:ascii="Tahoma" w:hAnsi="Tahoma" w:cs="Tahoma"/>
          <w:szCs w:val="24"/>
        </w:rPr>
      </w:pPr>
      <w:r w:rsidRPr="00193FCE">
        <w:rPr>
          <w:rFonts w:ascii="Tahoma" w:hAnsi="Tahoma" w:cs="Tahoma"/>
          <w:i/>
          <w:szCs w:val="24"/>
        </w:rPr>
        <w:t>Ve smyslu bodu „a“</w:t>
      </w:r>
      <w:r w:rsidRPr="00193FCE">
        <w:rPr>
          <w:rFonts w:ascii="Tahoma" w:hAnsi="Tahoma" w:cs="Tahoma"/>
          <w:szCs w:val="24"/>
        </w:rPr>
        <w:t xml:space="preserve"> je možné zakládat regulované zóny pro celé uživatelské spektrum.</w:t>
      </w:r>
    </w:p>
    <w:p w:rsidR="00D5548B" w:rsidRPr="00193FCE" w:rsidRDefault="00D5548B" w:rsidP="00F91A84">
      <w:pPr>
        <w:spacing w:after="120"/>
        <w:ind w:firstLine="709"/>
        <w:jc w:val="both"/>
        <w:rPr>
          <w:rFonts w:ascii="Tahoma" w:hAnsi="Tahoma" w:cs="Tahoma"/>
          <w:szCs w:val="24"/>
        </w:rPr>
      </w:pPr>
      <w:r w:rsidRPr="00193FCE">
        <w:rPr>
          <w:rFonts w:ascii="Tahoma" w:hAnsi="Tahoma" w:cs="Tahoma"/>
          <w:i/>
          <w:szCs w:val="24"/>
        </w:rPr>
        <w:t>Ve smyslu bodu „c“</w:t>
      </w:r>
      <w:r w:rsidRPr="00193FCE">
        <w:rPr>
          <w:rFonts w:ascii="Tahoma" w:hAnsi="Tahoma" w:cs="Tahoma"/>
          <w:szCs w:val="24"/>
        </w:rPr>
        <w:t xml:space="preserve"> je možné rezervovat parkovací kapacity pouze pro rezidenty a abonenty. </w:t>
      </w:r>
    </w:p>
    <w:p w:rsidR="00D5548B" w:rsidRPr="00193FCE" w:rsidRDefault="00D5548B" w:rsidP="00F91A84">
      <w:pPr>
        <w:pStyle w:val="Zkladntextodsazen2"/>
        <w:spacing w:after="120"/>
        <w:ind w:firstLine="0"/>
        <w:rPr>
          <w:rFonts w:ascii="Tahoma" w:hAnsi="Tahoma" w:cs="Tahoma"/>
          <w:sz w:val="20"/>
          <w:szCs w:val="24"/>
        </w:rPr>
      </w:pPr>
      <w:r w:rsidRPr="00193FCE">
        <w:rPr>
          <w:rFonts w:ascii="Tahoma" w:hAnsi="Tahoma" w:cs="Tahoma"/>
          <w:sz w:val="20"/>
          <w:szCs w:val="24"/>
        </w:rPr>
        <w:t>V obecně závazné vyhlášce obce stanoví obec způsob placení sjednané ceny a způsob prokazování jejího zaplacení.</w:t>
      </w:r>
    </w:p>
    <w:p w:rsidR="00D5548B" w:rsidRPr="00193FCE" w:rsidRDefault="00D5548B" w:rsidP="00F91A84">
      <w:pPr>
        <w:pStyle w:val="Zkladntextodsazen2"/>
        <w:spacing w:after="120"/>
        <w:rPr>
          <w:rFonts w:ascii="Tahoma" w:hAnsi="Tahoma" w:cs="Tahoma"/>
          <w:sz w:val="20"/>
          <w:szCs w:val="24"/>
        </w:rPr>
      </w:pPr>
      <w:r w:rsidRPr="00193FCE">
        <w:rPr>
          <w:rFonts w:ascii="Tahoma" w:hAnsi="Tahoma" w:cs="Tahoma"/>
          <w:sz w:val="20"/>
          <w:szCs w:val="24"/>
        </w:rPr>
        <w:t>Dále je v §23 podle:</w:t>
      </w:r>
    </w:p>
    <w:p w:rsidR="00D5548B" w:rsidRPr="00193FCE" w:rsidRDefault="00D5548B" w:rsidP="00F91A84">
      <w:pPr>
        <w:pStyle w:val="Zkladntextodsazen2"/>
        <w:numPr>
          <w:ilvl w:val="0"/>
          <w:numId w:val="3"/>
        </w:numPr>
        <w:tabs>
          <w:tab w:val="clear" w:pos="4608"/>
          <w:tab w:val="num" w:pos="1080"/>
        </w:tabs>
        <w:spacing w:after="120"/>
        <w:ind w:left="798"/>
        <w:rPr>
          <w:rFonts w:ascii="Tahoma" w:hAnsi="Tahoma" w:cs="Tahoma"/>
          <w:sz w:val="20"/>
        </w:rPr>
      </w:pPr>
      <w:r w:rsidRPr="00193FCE">
        <w:rPr>
          <w:rFonts w:ascii="Tahoma" w:hAnsi="Tahoma" w:cs="Tahoma"/>
          <w:sz w:val="20"/>
        </w:rPr>
        <w:t>odst. 2 stanoveno, že místní komunikace nebo jejich určené úseky stanovené ve smyslu odst. 1 musí být označeny příslušnou dopravní značkou;</w:t>
      </w:r>
    </w:p>
    <w:p w:rsidR="00D5548B" w:rsidRPr="00193FCE" w:rsidRDefault="00D5548B" w:rsidP="00F91A84">
      <w:pPr>
        <w:pStyle w:val="Zkladntextodsazen2"/>
        <w:numPr>
          <w:ilvl w:val="0"/>
          <w:numId w:val="3"/>
        </w:numPr>
        <w:tabs>
          <w:tab w:val="clear" w:pos="4608"/>
          <w:tab w:val="num" w:pos="1080"/>
        </w:tabs>
        <w:spacing w:after="120"/>
        <w:ind w:left="798"/>
        <w:rPr>
          <w:rFonts w:ascii="Tahoma" w:hAnsi="Tahoma" w:cs="Tahoma"/>
          <w:sz w:val="20"/>
        </w:rPr>
      </w:pPr>
      <w:r w:rsidRPr="00193FCE">
        <w:rPr>
          <w:rFonts w:ascii="Tahoma" w:hAnsi="Tahoma" w:cs="Tahoma"/>
          <w:sz w:val="20"/>
        </w:rPr>
        <w:t>odst. 4 vydává obec vyhlášku koncipovanou ve smyslu odst. 1 v přenesené působnosti podle zvláštního právního předpisu.</w:t>
      </w:r>
    </w:p>
    <w:p w:rsidR="00D5548B" w:rsidRPr="00193FCE" w:rsidRDefault="00D5548B" w:rsidP="00F91A84">
      <w:pPr>
        <w:spacing w:after="120"/>
        <w:ind w:firstLine="708"/>
        <w:jc w:val="both"/>
        <w:rPr>
          <w:rFonts w:ascii="Tahoma" w:hAnsi="Tahoma" w:cs="Tahoma"/>
        </w:rPr>
      </w:pPr>
      <w:r w:rsidRPr="00193FCE">
        <w:rPr>
          <w:rFonts w:ascii="Tahoma" w:hAnsi="Tahoma" w:cs="Tahoma"/>
        </w:rPr>
        <w:t>V rámci hl. m. Prahy v souladu s uvedeným zákonem stanoví zřizování tzv. zón placeného stání (ZPS) „Nařízení hlavního města Prahy č. 11/2007 Sb., kterou se vymezují oblasti hlavního města Prahy, ve kterých lze místní komunikace nebo jejich určené úseky užít za cenu sjednanou v souladu s cenovými předpisy“.</w:t>
      </w:r>
    </w:p>
    <w:p w:rsidR="00D5548B" w:rsidRPr="00193FCE" w:rsidRDefault="00D5548B" w:rsidP="00F91A84">
      <w:pPr>
        <w:spacing w:after="120"/>
        <w:ind w:firstLine="0"/>
        <w:jc w:val="both"/>
        <w:rPr>
          <w:rFonts w:ascii="Tahoma" w:hAnsi="Tahoma" w:cs="Tahoma"/>
          <w:b/>
          <w:u w:val="single"/>
        </w:rPr>
      </w:pPr>
      <w:r w:rsidRPr="00193FCE">
        <w:rPr>
          <w:rFonts w:ascii="Tahoma" w:hAnsi="Tahoma" w:cs="Tahoma"/>
          <w:b/>
          <w:u w:val="single"/>
        </w:rPr>
        <w:t>Dotyčnou problematiku je nutno vnímat v přibližně 5 rovinách:</w:t>
      </w:r>
    </w:p>
    <w:p w:rsidR="00D5548B" w:rsidRPr="00193FCE" w:rsidRDefault="00D5548B" w:rsidP="00F91A84">
      <w:pPr>
        <w:pStyle w:val="Odstavecseseznamem"/>
        <w:numPr>
          <w:ilvl w:val="0"/>
          <w:numId w:val="31"/>
        </w:numPr>
        <w:spacing w:line="300" w:lineRule="exact"/>
        <w:ind w:left="78"/>
        <w:contextualSpacing/>
        <w:jc w:val="both"/>
        <w:rPr>
          <w:rFonts w:ascii="Tahoma" w:hAnsi="Tahoma" w:cs="Tahoma"/>
          <w:b/>
          <w:sz w:val="20"/>
        </w:rPr>
      </w:pPr>
      <w:r w:rsidRPr="00193FCE">
        <w:rPr>
          <w:rFonts w:ascii="Tahoma" w:hAnsi="Tahoma" w:cs="Tahoma"/>
          <w:sz w:val="20"/>
        </w:rPr>
        <w:t>Výkon přenesené působnosti Hlavního města Prahy (HMP) při zřizování zón placeného stání (ZPS), kdy ZPS je zřizována novelizaci přílohy k </w:t>
      </w:r>
      <w:r w:rsidRPr="00193FCE">
        <w:rPr>
          <w:rFonts w:ascii="Tahoma" w:hAnsi="Tahoma" w:cs="Tahoma"/>
          <w:b/>
          <w:sz w:val="20"/>
        </w:rPr>
        <w:t>Nařízení 11/2007</w:t>
      </w:r>
    </w:p>
    <w:p w:rsidR="00D5548B" w:rsidRPr="00193FCE" w:rsidRDefault="00D5548B" w:rsidP="00F91A84">
      <w:pPr>
        <w:pStyle w:val="Odstavecseseznamem"/>
        <w:numPr>
          <w:ilvl w:val="0"/>
          <w:numId w:val="31"/>
        </w:numPr>
        <w:spacing w:line="300" w:lineRule="exact"/>
        <w:ind w:left="78"/>
        <w:contextualSpacing/>
        <w:jc w:val="both"/>
        <w:rPr>
          <w:rFonts w:ascii="Tahoma" w:hAnsi="Tahoma" w:cs="Tahoma"/>
          <w:sz w:val="20"/>
        </w:rPr>
      </w:pPr>
      <w:r w:rsidRPr="00193FCE">
        <w:rPr>
          <w:rFonts w:ascii="Tahoma" w:hAnsi="Tahoma" w:cs="Tahoma"/>
          <w:sz w:val="20"/>
        </w:rPr>
        <w:t xml:space="preserve">Výkon přenesené působnosti Hlavního města Prahy při definování pravidel fungování ZPS – zde zejména způsob rozdělení ZPS na jednotlivé druhy parkování, způsoby placení a prokazování zaplacení ceny sjednané v souladu s cenovými předpisy – </w:t>
      </w:r>
      <w:r w:rsidRPr="00193FCE">
        <w:rPr>
          <w:rFonts w:ascii="Tahoma" w:hAnsi="Tahoma" w:cs="Tahoma"/>
          <w:b/>
          <w:sz w:val="20"/>
        </w:rPr>
        <w:t>koncepce zřizování a provozování ZPS</w:t>
      </w:r>
    </w:p>
    <w:p w:rsidR="00D5548B" w:rsidRPr="00193FCE" w:rsidRDefault="00D5548B" w:rsidP="00F91A84">
      <w:pPr>
        <w:pStyle w:val="Odstavecseseznamem"/>
        <w:numPr>
          <w:ilvl w:val="0"/>
          <w:numId w:val="31"/>
        </w:numPr>
        <w:spacing w:line="300" w:lineRule="exact"/>
        <w:ind w:left="78"/>
        <w:contextualSpacing/>
        <w:jc w:val="both"/>
        <w:rPr>
          <w:rFonts w:ascii="Tahoma" w:hAnsi="Tahoma" w:cs="Tahoma"/>
          <w:sz w:val="20"/>
        </w:rPr>
      </w:pPr>
      <w:r w:rsidRPr="00193FCE">
        <w:rPr>
          <w:rFonts w:ascii="Tahoma" w:hAnsi="Tahoma" w:cs="Tahoma"/>
          <w:sz w:val="20"/>
        </w:rPr>
        <w:t xml:space="preserve">Výkon </w:t>
      </w:r>
      <w:r w:rsidRPr="00193FCE">
        <w:rPr>
          <w:rFonts w:ascii="Tahoma" w:hAnsi="Tahoma" w:cs="Tahoma"/>
          <w:b/>
          <w:sz w:val="20"/>
        </w:rPr>
        <w:t>samostatné působnosti</w:t>
      </w:r>
      <w:r w:rsidRPr="00193FCE">
        <w:rPr>
          <w:rFonts w:ascii="Tahoma" w:hAnsi="Tahoma" w:cs="Tahoma"/>
          <w:sz w:val="20"/>
        </w:rPr>
        <w:t xml:space="preserve"> Hlavního města Prahy na úseku smluvních vztahů se správcem ZPS – vydávání finančních prostředků z obecního rozpočtu</w:t>
      </w:r>
    </w:p>
    <w:p w:rsidR="00D5548B" w:rsidRPr="00193FCE" w:rsidRDefault="00D5548B" w:rsidP="00F91A84">
      <w:pPr>
        <w:pStyle w:val="Odstavecseseznamem"/>
        <w:numPr>
          <w:ilvl w:val="0"/>
          <w:numId w:val="31"/>
        </w:numPr>
        <w:spacing w:line="300" w:lineRule="exact"/>
        <w:ind w:left="78"/>
        <w:contextualSpacing/>
        <w:jc w:val="both"/>
        <w:rPr>
          <w:rFonts w:ascii="Tahoma" w:hAnsi="Tahoma" w:cs="Tahoma"/>
          <w:sz w:val="20"/>
        </w:rPr>
      </w:pPr>
      <w:r w:rsidRPr="00193FCE">
        <w:rPr>
          <w:rFonts w:ascii="Tahoma" w:hAnsi="Tahoma" w:cs="Tahoma"/>
          <w:sz w:val="20"/>
        </w:rPr>
        <w:t xml:space="preserve">Výkon samostatné působnosti městské části Praha </w:t>
      </w:r>
      <w:r w:rsidR="00181E27">
        <w:rPr>
          <w:rFonts w:ascii="Tahoma" w:hAnsi="Tahoma" w:cs="Tahoma"/>
          <w:sz w:val="20"/>
        </w:rPr>
        <w:t>10</w:t>
      </w:r>
      <w:r w:rsidRPr="00193FCE">
        <w:rPr>
          <w:rFonts w:ascii="Tahoma" w:hAnsi="Tahoma" w:cs="Tahoma"/>
          <w:sz w:val="20"/>
        </w:rPr>
        <w:t>, která se projevuje v definování zadání projektu organizace dopravy v klidu a podmínek parkování</w:t>
      </w:r>
    </w:p>
    <w:p w:rsidR="00D5548B" w:rsidRPr="00193FCE" w:rsidRDefault="00D5548B" w:rsidP="00F91A84">
      <w:pPr>
        <w:pStyle w:val="Odstavecseseznamem"/>
        <w:numPr>
          <w:ilvl w:val="0"/>
          <w:numId w:val="31"/>
        </w:numPr>
        <w:spacing w:line="300" w:lineRule="exact"/>
        <w:ind w:left="78"/>
        <w:contextualSpacing/>
        <w:jc w:val="both"/>
        <w:rPr>
          <w:rFonts w:ascii="Tahoma" w:hAnsi="Tahoma" w:cs="Tahoma"/>
          <w:sz w:val="20"/>
        </w:rPr>
      </w:pPr>
      <w:r w:rsidRPr="00193FCE">
        <w:rPr>
          <w:rFonts w:ascii="Tahoma" w:hAnsi="Tahoma" w:cs="Tahoma"/>
          <w:sz w:val="20"/>
        </w:rPr>
        <w:t>Výkon státní správy na úseku stanovení místní úpravy a v působnosti stavebních úřadů</w:t>
      </w:r>
    </w:p>
    <w:p w:rsidR="00D5548B" w:rsidRPr="00193FCE" w:rsidRDefault="00D5548B" w:rsidP="00F91A84">
      <w:pPr>
        <w:pStyle w:val="Nadpis3"/>
        <w:ind w:left="438"/>
      </w:pPr>
      <w:bookmarkStart w:id="100" w:name="_Toc341684510"/>
      <w:r w:rsidRPr="00193FCE">
        <w:lastRenderedPageBreak/>
        <w:t>Koncepce zřizování a provozování zón placeného stání</w:t>
      </w:r>
      <w:bookmarkEnd w:id="100"/>
    </w:p>
    <w:p w:rsidR="00D5548B" w:rsidRPr="00193FCE" w:rsidRDefault="00D5548B" w:rsidP="00F91A84">
      <w:pPr>
        <w:spacing w:after="120"/>
        <w:ind w:firstLine="708"/>
        <w:jc w:val="both"/>
        <w:rPr>
          <w:rFonts w:ascii="Tahoma" w:hAnsi="Tahoma" w:cs="Tahoma"/>
        </w:rPr>
      </w:pPr>
      <w:r w:rsidRPr="00193FCE">
        <w:rPr>
          <w:rFonts w:ascii="Tahoma" w:hAnsi="Tahoma" w:cs="Tahoma"/>
        </w:rPr>
        <w:t>Koncepce zřizování a provozování ZPS je v kompetenci hl. m. Prahy. HMP si tímto způsobem hlídá jednotný systém regulace dopravy v klidu.</w:t>
      </w:r>
    </w:p>
    <w:p w:rsidR="00D5548B" w:rsidRPr="00193FCE" w:rsidRDefault="00D5548B" w:rsidP="00F91A84">
      <w:pPr>
        <w:spacing w:after="120"/>
        <w:ind w:left="78" w:firstLine="348"/>
        <w:rPr>
          <w:rFonts w:ascii="Tahoma" w:hAnsi="Tahoma" w:cs="Tahoma"/>
        </w:rPr>
      </w:pPr>
      <w:r w:rsidRPr="00193FCE">
        <w:rPr>
          <w:rFonts w:ascii="Tahoma" w:hAnsi="Tahoma" w:cs="Tahoma"/>
        </w:rPr>
        <w:t xml:space="preserve">Stávající ZPS jsou konstruovány na základě schválených dokumentů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Prahy:</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Právní předpis hl. m. Prahy č.11/2007  - Nařízení, kterým se vymezují oblasti hlavního města Prahy, ve kterých lze místní komunikace nebo jejich určené úseky užít za cenu sjednanou v souladu s cenovými předpisy;</w:t>
      </w:r>
    </w:p>
    <w:p w:rsidR="00EE1EBE" w:rsidRPr="00193FCE" w:rsidRDefault="00EE1EBE"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hlavního města Prahy číslo 564  ze dne 5.5.2009 k novému ceníku pro zóny placeného stání na území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Prahy a k vyhodnocení provozu zóny placeného stání provozovaných na územích městských částí Praha 1, 2, 3 a 7 za rok 2008;</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hlavního města Prahy číslo 1043  ze dne 17.7.2007 k ceníku pro zóny placeného stání na území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Prahy;</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hlavního města Prahy číslo 1286 ze dne 28.8.2007 k revokaci usnesení Rady HMP číslo 1043 ze dne 17.7.2007 k ceníku pro zóny placeného stání na území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Prahy</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hlavního města Prahy číslo 749 ze dne </w:t>
      </w:r>
      <w:proofErr w:type="gramStart"/>
      <w:r w:rsidRPr="00193FCE">
        <w:rPr>
          <w:rFonts w:ascii="Tahoma" w:hAnsi="Tahoma" w:cs="Tahoma"/>
        </w:rPr>
        <w:t>10.6.2008</w:t>
      </w:r>
      <w:proofErr w:type="gramEnd"/>
      <w:r w:rsidRPr="00193FCE">
        <w:rPr>
          <w:rFonts w:ascii="Tahoma" w:hAnsi="Tahoma" w:cs="Tahoma"/>
        </w:rPr>
        <w:t xml:space="preserve"> k doplnění zásad pro zřizování zón placeného stání na území hlavního města Prahy (včetně změny ceníku)</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hlavního města Prahy číslo 1357 ze dne  </w:t>
      </w:r>
      <w:proofErr w:type="gramStart"/>
      <w:r w:rsidRPr="00193FCE">
        <w:rPr>
          <w:rFonts w:ascii="Tahoma" w:hAnsi="Tahoma" w:cs="Tahoma"/>
        </w:rPr>
        <w:t>13.9.2005</w:t>
      </w:r>
      <w:proofErr w:type="gramEnd"/>
      <w:r w:rsidRPr="00193FCE">
        <w:rPr>
          <w:rFonts w:ascii="Tahoma" w:hAnsi="Tahoma" w:cs="Tahoma"/>
        </w:rPr>
        <w:t xml:space="preserve"> k harmonogramu dalšího postupu zřizování zón placeného stání na území MČ Praha 1, 2, 3, 7 a 16</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hlavního města Prahy číslo 0254 ze dne  </w:t>
      </w:r>
      <w:proofErr w:type="gramStart"/>
      <w:r w:rsidRPr="00193FCE">
        <w:rPr>
          <w:rFonts w:ascii="Tahoma" w:hAnsi="Tahoma" w:cs="Tahoma"/>
        </w:rPr>
        <w:t>1.3.2005</w:t>
      </w:r>
      <w:proofErr w:type="gramEnd"/>
      <w:r w:rsidRPr="00193FCE">
        <w:rPr>
          <w:rFonts w:ascii="Tahoma" w:hAnsi="Tahoma" w:cs="Tahoma"/>
        </w:rPr>
        <w:t>; ke koncepci dalšího rozvoje zón placeného stání v podmínkách hlavního města Prahy</w:t>
      </w:r>
    </w:p>
    <w:p w:rsidR="00D5548B" w:rsidRPr="00193FCE" w:rsidRDefault="00D5548B" w:rsidP="00F91A84">
      <w:pPr>
        <w:numPr>
          <w:ilvl w:val="0"/>
          <w:numId w:val="9"/>
        </w:numPr>
        <w:tabs>
          <w:tab w:val="clear" w:pos="502"/>
          <w:tab w:val="num" w:pos="142"/>
        </w:tabs>
        <w:spacing w:after="120" w:line="240" w:lineRule="auto"/>
        <w:ind w:left="0" w:hanging="142"/>
        <w:jc w:val="both"/>
        <w:rPr>
          <w:rFonts w:ascii="Tahoma" w:hAnsi="Tahoma" w:cs="Tahoma"/>
        </w:rPr>
      </w:pPr>
      <w:r w:rsidRPr="00193FCE">
        <w:rPr>
          <w:rFonts w:ascii="Tahoma" w:hAnsi="Tahoma" w:cs="Tahoma"/>
        </w:rPr>
        <w:t xml:space="preserve">USNESENÍ Rady hlavního města Prahy číslo 0283 ze dne  </w:t>
      </w:r>
      <w:proofErr w:type="gramStart"/>
      <w:r w:rsidRPr="00193FCE">
        <w:rPr>
          <w:rFonts w:ascii="Tahoma" w:hAnsi="Tahoma" w:cs="Tahoma"/>
        </w:rPr>
        <w:t>24.2.2004</w:t>
      </w:r>
      <w:proofErr w:type="gramEnd"/>
      <w:r w:rsidRPr="00193FCE">
        <w:rPr>
          <w:rFonts w:ascii="Tahoma" w:hAnsi="Tahoma" w:cs="Tahoma"/>
        </w:rPr>
        <w:t xml:space="preserve"> k záměru na zřízení zón placeného stání na území MČ Praha 1, 2, 3, 7 a 16;</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Zastupitelstva hlavního města Prahy číslo 1026 ze dne  </w:t>
      </w:r>
      <w:proofErr w:type="gramStart"/>
      <w:r w:rsidRPr="00193FCE">
        <w:rPr>
          <w:rFonts w:ascii="Tahoma" w:hAnsi="Tahoma" w:cs="Tahoma"/>
        </w:rPr>
        <w:t>27.10.1998</w:t>
      </w:r>
      <w:proofErr w:type="gramEnd"/>
      <w:r w:rsidRPr="00193FCE">
        <w:rPr>
          <w:rFonts w:ascii="Tahoma" w:hAnsi="Tahoma" w:cs="Tahoma"/>
        </w:rPr>
        <w:t xml:space="preserve"> - Zásady pro zřizování Zón placeného stání na území hlavního města Prahy</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Příloha č. 1 – Důvodová zpráva ke Koncepci dalšího rozvoje zón placeného stání v podmínkách hlavního města Praha</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rady č. 0283 ze dne 24.2.2004, příloha č. 2 – Obecná pravidla pro zřizování a provoz ZPS na území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Prahy;</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Usnesení ZHMP č. 31/01 ze dne </w:t>
      </w:r>
      <w:proofErr w:type="gramStart"/>
      <w:r w:rsidRPr="00193FCE">
        <w:rPr>
          <w:rFonts w:ascii="Tahoma" w:hAnsi="Tahoma" w:cs="Tahoma"/>
        </w:rPr>
        <w:t>20.10.2005</w:t>
      </w:r>
      <w:proofErr w:type="gramEnd"/>
      <w:r w:rsidRPr="00193FCE">
        <w:rPr>
          <w:rFonts w:ascii="Tahoma" w:hAnsi="Tahoma" w:cs="Tahoma"/>
        </w:rPr>
        <w:t>, příloha č. 1 Informační strategie hl. m. Prahy do roku 2010;</w:t>
      </w:r>
    </w:p>
    <w:p w:rsidR="00D5548B" w:rsidRPr="00193FCE" w:rsidRDefault="00D5548B" w:rsidP="00F91A84">
      <w:pPr>
        <w:numPr>
          <w:ilvl w:val="0"/>
          <w:numId w:val="9"/>
        </w:numPr>
        <w:tabs>
          <w:tab w:val="num" w:pos="142"/>
        </w:tabs>
        <w:spacing w:after="120" w:line="240" w:lineRule="auto"/>
        <w:ind w:left="0" w:hanging="142"/>
        <w:jc w:val="both"/>
        <w:rPr>
          <w:rFonts w:ascii="Tahoma" w:hAnsi="Tahoma" w:cs="Tahoma"/>
        </w:rPr>
      </w:pPr>
      <w:r w:rsidRPr="00193FCE">
        <w:rPr>
          <w:rFonts w:ascii="Tahoma" w:hAnsi="Tahoma" w:cs="Tahoma"/>
        </w:rPr>
        <w:t xml:space="preserve">Vyhláška č. 26/1999 Sb. o obecných technických požadavcích na výstavbu v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Praze.</w:t>
      </w:r>
    </w:p>
    <w:p w:rsidR="00D5548B" w:rsidRPr="00193FCE" w:rsidRDefault="00D5548B" w:rsidP="00F91A84">
      <w:pPr>
        <w:spacing w:after="120"/>
        <w:ind w:firstLine="708"/>
        <w:jc w:val="both"/>
        <w:rPr>
          <w:rFonts w:ascii="Tahoma" w:hAnsi="Tahoma" w:cs="Tahoma"/>
        </w:rPr>
      </w:pPr>
    </w:p>
    <w:p w:rsidR="00D5548B" w:rsidRPr="00193FCE" w:rsidRDefault="00D5548B" w:rsidP="00F91A84">
      <w:pPr>
        <w:pStyle w:val="Nadpis3"/>
        <w:ind w:left="438"/>
      </w:pPr>
      <w:bookmarkStart w:id="101" w:name="_Toc341684511"/>
      <w:r w:rsidRPr="00193FCE">
        <w:t>Aktuální cenová politika města</w:t>
      </w:r>
      <w:bookmarkEnd w:id="101"/>
    </w:p>
    <w:p w:rsidR="00D5548B" w:rsidRPr="00193FCE" w:rsidRDefault="00D5548B" w:rsidP="00F91A84">
      <w:pPr>
        <w:spacing w:after="120"/>
        <w:ind w:firstLine="708"/>
        <w:jc w:val="both"/>
        <w:rPr>
          <w:rFonts w:ascii="Tahoma" w:hAnsi="Tahoma" w:cs="Tahoma"/>
          <w:szCs w:val="24"/>
        </w:rPr>
      </w:pPr>
      <w:r w:rsidRPr="00193FCE">
        <w:rPr>
          <w:rFonts w:ascii="Tahoma" w:hAnsi="Tahoma" w:cs="Tahoma"/>
          <w:szCs w:val="24"/>
        </w:rPr>
        <w:t>Cenovou politiku v zónách placeného stání určuje město, které vydává „Ceník pro zóny placeného stání na území hlavního města Prahy, vymezených nařízením hlavního města Prahy č. 11/2007 Sb., kterou se vymezují oblasti hl. m. Prahy, ve kterých lze místní komunikace nebo jejich úseky užít za cenu sjednanou v souladu s cenovými předpisy“. Konkrétní ceny pak určuje projekt organizace dopravy v klidu, který podléhá schválení jak ze strany městské části tak i hl. m. Prahy.</w:t>
      </w: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E1EBE" w:rsidP="00F91A84">
      <w:pPr>
        <w:pStyle w:val="Nadpis3"/>
        <w:ind w:left="438"/>
      </w:pPr>
      <w:bookmarkStart w:id="102" w:name="_Toc341684512"/>
      <w:r w:rsidRPr="00193FCE">
        <w:lastRenderedPageBreak/>
        <w:t>Stav přípravy rozvoje ZPS –</w:t>
      </w:r>
      <w:r w:rsidR="000F1FBD" w:rsidRPr="00193FCE">
        <w:t xml:space="preserve"> </w:t>
      </w:r>
      <w:r w:rsidR="00181E27">
        <w:t>říjen</w:t>
      </w:r>
      <w:r w:rsidR="000F1FBD" w:rsidRPr="00193FCE">
        <w:t xml:space="preserve"> </w:t>
      </w:r>
      <w:r w:rsidRPr="00193FCE">
        <w:t>2012</w:t>
      </w:r>
      <w:bookmarkEnd w:id="102"/>
    </w:p>
    <w:p w:rsidR="00E33A3A" w:rsidRPr="00193FCE" w:rsidRDefault="00E33A3A" w:rsidP="00F91A84">
      <w:pPr>
        <w:rPr>
          <w:rFonts w:ascii="Tahoma" w:hAnsi="Tahoma" w:cs="Tahoma"/>
        </w:rPr>
      </w:pPr>
    </w:p>
    <w:p w:rsidR="00EE1EBE" w:rsidRPr="00193FCE" w:rsidRDefault="00EE1EBE" w:rsidP="00F91A84">
      <w:pPr>
        <w:ind w:firstLine="0"/>
        <w:rPr>
          <w:rFonts w:ascii="Tahoma" w:hAnsi="Tahoma" w:cs="Tahoma"/>
        </w:rPr>
      </w:pPr>
      <w:r w:rsidRPr="00193FCE">
        <w:rPr>
          <w:rFonts w:ascii="Tahoma" w:hAnsi="Tahoma" w:cs="Tahoma"/>
        </w:rPr>
        <w:t>Zóny placeného stání lze realizovat následujícím postupem:</w:t>
      </w:r>
    </w:p>
    <w:p w:rsidR="00EE1EBE" w:rsidRPr="00193FCE" w:rsidRDefault="00EE1EBE" w:rsidP="00F91A84">
      <w:pPr>
        <w:pStyle w:val="Odstavecseseznamem"/>
        <w:numPr>
          <w:ilvl w:val="0"/>
          <w:numId w:val="32"/>
        </w:numPr>
        <w:spacing w:line="300" w:lineRule="exact"/>
        <w:ind w:left="432" w:hanging="357"/>
        <w:rPr>
          <w:rFonts w:ascii="Tahoma" w:hAnsi="Tahoma" w:cs="Tahoma"/>
          <w:sz w:val="20"/>
          <w:szCs w:val="20"/>
        </w:rPr>
      </w:pPr>
      <w:r w:rsidRPr="00193FCE">
        <w:rPr>
          <w:rFonts w:ascii="Tahoma" w:hAnsi="Tahoma" w:cs="Tahoma"/>
          <w:sz w:val="20"/>
          <w:szCs w:val="20"/>
        </w:rPr>
        <w:t>Zpracování analýzy dopravy v</w:t>
      </w:r>
      <w:r w:rsidR="000F1FBD" w:rsidRPr="00193FCE">
        <w:rPr>
          <w:rFonts w:ascii="Tahoma" w:hAnsi="Tahoma" w:cs="Tahoma"/>
          <w:sz w:val="20"/>
          <w:szCs w:val="20"/>
        </w:rPr>
        <w:t> </w:t>
      </w:r>
      <w:r w:rsidRPr="00193FCE">
        <w:rPr>
          <w:rFonts w:ascii="Tahoma" w:hAnsi="Tahoma" w:cs="Tahoma"/>
          <w:sz w:val="20"/>
          <w:szCs w:val="20"/>
        </w:rPr>
        <w:t>klidu</w:t>
      </w:r>
      <w:r w:rsidR="000F1FBD" w:rsidRPr="00193FCE">
        <w:rPr>
          <w:rFonts w:ascii="Tahoma" w:hAnsi="Tahoma" w:cs="Tahoma"/>
          <w:sz w:val="20"/>
          <w:szCs w:val="20"/>
        </w:rPr>
        <w:t xml:space="preserve"> a její projednání</w:t>
      </w:r>
    </w:p>
    <w:p w:rsidR="00EE1EBE" w:rsidRPr="00193FCE" w:rsidRDefault="00EE1EBE" w:rsidP="00F91A84">
      <w:pPr>
        <w:pStyle w:val="Odstavecseseznamem"/>
        <w:numPr>
          <w:ilvl w:val="0"/>
          <w:numId w:val="32"/>
        </w:numPr>
        <w:spacing w:line="300" w:lineRule="exact"/>
        <w:ind w:left="432" w:hanging="357"/>
        <w:rPr>
          <w:rFonts w:ascii="Tahoma" w:hAnsi="Tahoma" w:cs="Tahoma"/>
          <w:sz w:val="20"/>
          <w:szCs w:val="20"/>
        </w:rPr>
      </w:pPr>
      <w:r w:rsidRPr="00193FCE">
        <w:rPr>
          <w:rFonts w:ascii="Tahoma" w:hAnsi="Tahoma" w:cs="Tahoma"/>
          <w:sz w:val="20"/>
          <w:szCs w:val="20"/>
        </w:rPr>
        <w:t>Zpracování projektu organizace dopravy v klidu ZPS</w:t>
      </w:r>
    </w:p>
    <w:p w:rsidR="00EE1EBE" w:rsidRPr="00193FCE" w:rsidRDefault="00EE1EBE" w:rsidP="00F91A84">
      <w:pPr>
        <w:pStyle w:val="Odstavecseseznamem"/>
        <w:numPr>
          <w:ilvl w:val="0"/>
          <w:numId w:val="32"/>
        </w:numPr>
        <w:spacing w:line="300" w:lineRule="exact"/>
        <w:ind w:left="432" w:hanging="357"/>
        <w:rPr>
          <w:rFonts w:ascii="Tahoma" w:hAnsi="Tahoma" w:cs="Tahoma"/>
          <w:sz w:val="20"/>
          <w:szCs w:val="20"/>
        </w:rPr>
      </w:pPr>
      <w:r w:rsidRPr="00193FCE">
        <w:rPr>
          <w:rFonts w:ascii="Tahoma" w:hAnsi="Tahoma" w:cs="Tahoma"/>
          <w:sz w:val="20"/>
          <w:szCs w:val="20"/>
        </w:rPr>
        <w:t>Schválení projektu organizace ZPS městskou části a hl. m. Prahou</w:t>
      </w:r>
    </w:p>
    <w:p w:rsidR="00EE1EBE" w:rsidRPr="00193FCE" w:rsidRDefault="00EE1EBE" w:rsidP="00F91A84">
      <w:pPr>
        <w:pStyle w:val="Odstavecseseznamem"/>
        <w:numPr>
          <w:ilvl w:val="0"/>
          <w:numId w:val="32"/>
        </w:numPr>
        <w:spacing w:line="300" w:lineRule="exact"/>
        <w:ind w:left="432" w:hanging="357"/>
        <w:rPr>
          <w:rFonts w:ascii="Tahoma" w:hAnsi="Tahoma" w:cs="Tahoma"/>
          <w:sz w:val="20"/>
          <w:szCs w:val="20"/>
        </w:rPr>
      </w:pPr>
      <w:r w:rsidRPr="00193FCE">
        <w:rPr>
          <w:rFonts w:ascii="Tahoma" w:hAnsi="Tahoma" w:cs="Tahoma"/>
          <w:sz w:val="20"/>
          <w:szCs w:val="20"/>
        </w:rPr>
        <w:t>Podání žádosti ze strany MČ na HMP o realizaci ZPS</w:t>
      </w:r>
    </w:p>
    <w:p w:rsidR="00EE1EBE" w:rsidRPr="00193FCE" w:rsidRDefault="00EE1EBE" w:rsidP="00F91A84">
      <w:pPr>
        <w:pStyle w:val="Odstavecseseznamem"/>
        <w:numPr>
          <w:ilvl w:val="0"/>
          <w:numId w:val="32"/>
        </w:numPr>
        <w:spacing w:line="300" w:lineRule="exact"/>
        <w:ind w:left="432" w:hanging="357"/>
        <w:rPr>
          <w:rFonts w:ascii="Tahoma" w:hAnsi="Tahoma" w:cs="Tahoma"/>
          <w:sz w:val="20"/>
          <w:szCs w:val="20"/>
        </w:rPr>
      </w:pPr>
      <w:r w:rsidRPr="00193FCE">
        <w:rPr>
          <w:rFonts w:ascii="Tahoma" w:hAnsi="Tahoma" w:cs="Tahoma"/>
          <w:sz w:val="20"/>
          <w:szCs w:val="20"/>
        </w:rPr>
        <w:t>Schválení žádosti HMP (Dopravní výbor + Rada zastupitelstva HMP)</w:t>
      </w:r>
    </w:p>
    <w:p w:rsidR="00EE1EBE" w:rsidRPr="00193FCE" w:rsidRDefault="00EE1EBE" w:rsidP="00F91A84">
      <w:pPr>
        <w:pStyle w:val="Odstavecseseznamem"/>
        <w:numPr>
          <w:ilvl w:val="0"/>
          <w:numId w:val="32"/>
        </w:numPr>
        <w:spacing w:line="300" w:lineRule="exact"/>
        <w:ind w:left="432" w:hanging="357"/>
        <w:rPr>
          <w:rFonts w:ascii="Tahoma" w:hAnsi="Tahoma" w:cs="Tahoma"/>
          <w:sz w:val="20"/>
          <w:szCs w:val="20"/>
        </w:rPr>
      </w:pPr>
      <w:r w:rsidRPr="00193FCE">
        <w:rPr>
          <w:rFonts w:ascii="Tahoma" w:hAnsi="Tahoma" w:cs="Tahoma"/>
          <w:sz w:val="20"/>
          <w:szCs w:val="20"/>
        </w:rPr>
        <w:t>Výběrové řízení na správce ZPS</w:t>
      </w:r>
    </w:p>
    <w:p w:rsidR="00EE1EBE" w:rsidRPr="00193FCE" w:rsidRDefault="000F1FBD" w:rsidP="00F91A84">
      <w:pPr>
        <w:pStyle w:val="Odstavecseseznamem"/>
        <w:numPr>
          <w:ilvl w:val="0"/>
          <w:numId w:val="32"/>
        </w:numPr>
        <w:spacing w:line="300" w:lineRule="exact"/>
        <w:ind w:left="432" w:hanging="357"/>
        <w:rPr>
          <w:rFonts w:ascii="Tahoma" w:hAnsi="Tahoma" w:cs="Tahoma"/>
          <w:sz w:val="20"/>
          <w:szCs w:val="20"/>
        </w:rPr>
      </w:pPr>
      <w:r w:rsidRPr="00193FCE">
        <w:rPr>
          <w:rFonts w:ascii="Tahoma" w:hAnsi="Tahoma" w:cs="Tahoma"/>
          <w:sz w:val="20"/>
          <w:szCs w:val="20"/>
        </w:rPr>
        <w:t>Realizace ZPS (včetně zpracování realizační dokumentace)</w:t>
      </w:r>
    </w:p>
    <w:p w:rsidR="00EE1EBE" w:rsidRPr="00193FCE" w:rsidRDefault="00EE1EBE" w:rsidP="00F91A84">
      <w:pPr>
        <w:rPr>
          <w:rFonts w:ascii="Tahoma" w:hAnsi="Tahoma" w:cs="Tahoma"/>
        </w:rPr>
      </w:pPr>
    </w:p>
    <w:tbl>
      <w:tblPr>
        <w:tblStyle w:val="Mkatabulky"/>
        <w:tblW w:w="0" w:type="auto"/>
        <w:tblLook w:val="04A0" w:firstRow="1" w:lastRow="0" w:firstColumn="1" w:lastColumn="0" w:noHBand="0" w:noVBand="1"/>
      </w:tblPr>
      <w:tblGrid>
        <w:gridCol w:w="1668"/>
        <w:gridCol w:w="7087"/>
      </w:tblGrid>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Městská část</w:t>
            </w:r>
          </w:p>
        </w:tc>
        <w:tc>
          <w:tcPr>
            <w:tcW w:w="7087" w:type="dxa"/>
          </w:tcPr>
          <w:p w:rsidR="00EE1EBE" w:rsidRPr="00193FCE" w:rsidRDefault="00EE1EBE" w:rsidP="00F91A84">
            <w:pPr>
              <w:ind w:firstLine="0"/>
              <w:rPr>
                <w:rFonts w:ascii="Tahoma" w:hAnsi="Tahoma" w:cs="Tahoma"/>
              </w:rPr>
            </w:pPr>
            <w:r w:rsidRPr="00193FCE">
              <w:rPr>
                <w:rFonts w:ascii="Tahoma" w:hAnsi="Tahoma" w:cs="Tahoma"/>
              </w:rPr>
              <w:t xml:space="preserve">Stav </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1</w:t>
            </w:r>
          </w:p>
        </w:tc>
        <w:tc>
          <w:tcPr>
            <w:tcW w:w="7087" w:type="dxa"/>
          </w:tcPr>
          <w:p w:rsidR="00EE1EBE" w:rsidRPr="00193FCE" w:rsidRDefault="00EE1EBE" w:rsidP="00F91A84">
            <w:pPr>
              <w:ind w:firstLine="0"/>
              <w:rPr>
                <w:rFonts w:ascii="Tahoma" w:hAnsi="Tahoma" w:cs="Tahoma"/>
              </w:rPr>
            </w:pPr>
            <w:r w:rsidRPr="00193FCE">
              <w:rPr>
                <w:rFonts w:ascii="Tahoma" w:hAnsi="Tahoma" w:cs="Tahoma"/>
              </w:rPr>
              <w:t>ZPS v provozu na celém území</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2</w:t>
            </w:r>
          </w:p>
        </w:tc>
        <w:tc>
          <w:tcPr>
            <w:tcW w:w="7087" w:type="dxa"/>
          </w:tcPr>
          <w:p w:rsidR="00EE1EBE" w:rsidRPr="00193FCE" w:rsidRDefault="00EE1EBE" w:rsidP="00F91A84">
            <w:pPr>
              <w:ind w:firstLine="0"/>
              <w:rPr>
                <w:rFonts w:ascii="Tahoma" w:hAnsi="Tahoma" w:cs="Tahoma"/>
              </w:rPr>
            </w:pPr>
            <w:r w:rsidRPr="00193FCE">
              <w:rPr>
                <w:rFonts w:ascii="Tahoma" w:hAnsi="Tahoma" w:cs="Tahoma"/>
              </w:rPr>
              <w:t>ZPS v provozu na celém území</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3</w:t>
            </w:r>
          </w:p>
        </w:tc>
        <w:tc>
          <w:tcPr>
            <w:tcW w:w="7087" w:type="dxa"/>
          </w:tcPr>
          <w:p w:rsidR="00EE1EBE" w:rsidRPr="00193FCE" w:rsidRDefault="00EE1EBE" w:rsidP="00F91A84">
            <w:pPr>
              <w:ind w:firstLine="0"/>
              <w:rPr>
                <w:rFonts w:ascii="Tahoma" w:hAnsi="Tahoma" w:cs="Tahoma"/>
              </w:rPr>
            </w:pPr>
            <w:r w:rsidRPr="00193FCE">
              <w:rPr>
                <w:rFonts w:ascii="Tahoma" w:hAnsi="Tahoma" w:cs="Tahoma"/>
              </w:rPr>
              <w:t>ZPS v provozu na většině území, schválen projekt ZP</w:t>
            </w:r>
            <w:r w:rsidR="00181E27">
              <w:rPr>
                <w:rFonts w:ascii="Tahoma" w:hAnsi="Tahoma" w:cs="Tahoma"/>
              </w:rPr>
              <w:t>S, realizace 2013</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4</w:t>
            </w:r>
          </w:p>
        </w:tc>
        <w:tc>
          <w:tcPr>
            <w:tcW w:w="7087" w:type="dxa"/>
          </w:tcPr>
          <w:p w:rsidR="00EE1EBE" w:rsidRPr="00193FCE" w:rsidRDefault="00181E27" w:rsidP="00F91A84">
            <w:pPr>
              <w:ind w:firstLine="0"/>
              <w:rPr>
                <w:rFonts w:ascii="Tahoma" w:hAnsi="Tahoma" w:cs="Tahoma"/>
              </w:rPr>
            </w:pPr>
            <w:r>
              <w:rPr>
                <w:rFonts w:ascii="Tahoma" w:hAnsi="Tahoma" w:cs="Tahoma"/>
              </w:rPr>
              <w:t>Zpracována analýza, p</w:t>
            </w:r>
            <w:r w:rsidR="000F1FBD" w:rsidRPr="00193FCE">
              <w:rPr>
                <w:rFonts w:ascii="Tahoma" w:hAnsi="Tahoma" w:cs="Tahoma"/>
              </w:rPr>
              <w:t xml:space="preserve">robíhají </w:t>
            </w:r>
            <w:r>
              <w:rPr>
                <w:rFonts w:ascii="Tahoma" w:hAnsi="Tahoma" w:cs="Tahoma"/>
              </w:rPr>
              <w:t>práce na projektu ZPS</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5</w:t>
            </w:r>
          </w:p>
        </w:tc>
        <w:tc>
          <w:tcPr>
            <w:tcW w:w="7087" w:type="dxa"/>
          </w:tcPr>
          <w:p w:rsidR="00EE1EBE" w:rsidRPr="00193FCE" w:rsidRDefault="000F1FBD" w:rsidP="00F91A84">
            <w:pPr>
              <w:ind w:firstLine="0"/>
              <w:rPr>
                <w:rFonts w:ascii="Tahoma" w:hAnsi="Tahoma" w:cs="Tahoma"/>
              </w:rPr>
            </w:pPr>
            <w:r w:rsidRPr="00193FCE">
              <w:rPr>
                <w:rFonts w:ascii="Tahoma" w:hAnsi="Tahoma" w:cs="Tahoma"/>
              </w:rPr>
              <w:t>Schválen projekt organizace ZPS pro centrál</w:t>
            </w:r>
            <w:r w:rsidR="00181E27">
              <w:rPr>
                <w:rFonts w:ascii="Tahoma" w:hAnsi="Tahoma" w:cs="Tahoma"/>
              </w:rPr>
              <w:t>ní území Prahy 5, realizace 2013</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6</w:t>
            </w:r>
          </w:p>
        </w:tc>
        <w:tc>
          <w:tcPr>
            <w:tcW w:w="7087" w:type="dxa"/>
          </w:tcPr>
          <w:p w:rsidR="00EE1EBE" w:rsidRPr="00193FCE" w:rsidRDefault="000F1FBD" w:rsidP="00F91A84">
            <w:pPr>
              <w:ind w:firstLine="0"/>
              <w:rPr>
                <w:rFonts w:ascii="Tahoma" w:hAnsi="Tahoma" w:cs="Tahoma"/>
              </w:rPr>
            </w:pPr>
            <w:r w:rsidRPr="00193FCE">
              <w:rPr>
                <w:rFonts w:ascii="Tahoma" w:hAnsi="Tahoma" w:cs="Tahoma"/>
              </w:rPr>
              <w:t>Schválen projekt organizace ZPS pro centrální území Prahy 6, realizace 201</w:t>
            </w:r>
            <w:r w:rsidR="00181E27">
              <w:rPr>
                <w:rFonts w:ascii="Tahoma" w:hAnsi="Tahoma" w:cs="Tahoma"/>
              </w:rPr>
              <w:t>3</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7</w:t>
            </w:r>
          </w:p>
        </w:tc>
        <w:tc>
          <w:tcPr>
            <w:tcW w:w="7087" w:type="dxa"/>
          </w:tcPr>
          <w:p w:rsidR="00EE1EBE" w:rsidRPr="00193FCE" w:rsidRDefault="00EE1EBE" w:rsidP="00F91A84">
            <w:pPr>
              <w:ind w:firstLine="0"/>
              <w:rPr>
                <w:rFonts w:ascii="Tahoma" w:hAnsi="Tahoma" w:cs="Tahoma"/>
              </w:rPr>
            </w:pPr>
            <w:r w:rsidRPr="00193FCE">
              <w:rPr>
                <w:rFonts w:ascii="Tahoma" w:hAnsi="Tahoma" w:cs="Tahoma"/>
              </w:rPr>
              <w:t>ZPS v provozu na celém území</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8</w:t>
            </w:r>
          </w:p>
        </w:tc>
        <w:tc>
          <w:tcPr>
            <w:tcW w:w="7087" w:type="dxa"/>
          </w:tcPr>
          <w:p w:rsidR="00EE1EBE" w:rsidRPr="00193FCE" w:rsidRDefault="000F1FBD" w:rsidP="00F91A84">
            <w:pPr>
              <w:ind w:firstLine="0"/>
              <w:rPr>
                <w:rFonts w:ascii="Tahoma" w:hAnsi="Tahoma" w:cs="Tahoma"/>
              </w:rPr>
            </w:pPr>
            <w:r w:rsidRPr="00193FCE">
              <w:rPr>
                <w:rFonts w:ascii="Tahoma" w:hAnsi="Tahoma" w:cs="Tahoma"/>
              </w:rPr>
              <w:t xml:space="preserve">Dokončená analýza </w:t>
            </w:r>
            <w:proofErr w:type="spellStart"/>
            <w:r w:rsidR="00181E27">
              <w:rPr>
                <w:rFonts w:ascii="Tahoma" w:hAnsi="Tahoma" w:cs="Tahoma"/>
              </w:rPr>
              <w:t>DvK</w:t>
            </w:r>
            <w:proofErr w:type="spellEnd"/>
            <w:r w:rsidR="00181E27">
              <w:rPr>
                <w:rFonts w:ascii="Tahoma" w:hAnsi="Tahoma" w:cs="Tahoma"/>
              </w:rPr>
              <w:t xml:space="preserve"> a projekt ZPS</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9</w:t>
            </w:r>
          </w:p>
        </w:tc>
        <w:tc>
          <w:tcPr>
            <w:tcW w:w="7087" w:type="dxa"/>
          </w:tcPr>
          <w:p w:rsidR="00EE1EBE" w:rsidRPr="00193FCE" w:rsidRDefault="00181E27" w:rsidP="00F91A84">
            <w:pPr>
              <w:ind w:firstLine="0"/>
              <w:rPr>
                <w:rFonts w:ascii="Tahoma" w:hAnsi="Tahoma" w:cs="Tahoma"/>
              </w:rPr>
            </w:pPr>
            <w:r>
              <w:rPr>
                <w:rFonts w:ascii="Tahoma" w:hAnsi="Tahoma" w:cs="Tahoma"/>
              </w:rPr>
              <w:t>Pracuje na projektu ZPS</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10</w:t>
            </w:r>
          </w:p>
        </w:tc>
        <w:tc>
          <w:tcPr>
            <w:tcW w:w="7087" w:type="dxa"/>
          </w:tcPr>
          <w:p w:rsidR="00EE1EBE" w:rsidRPr="00193FCE" w:rsidRDefault="00181E27" w:rsidP="00F91A84">
            <w:pPr>
              <w:ind w:firstLine="0"/>
              <w:rPr>
                <w:rFonts w:ascii="Tahoma" w:hAnsi="Tahoma" w:cs="Tahoma"/>
              </w:rPr>
            </w:pPr>
            <w:r>
              <w:rPr>
                <w:rFonts w:ascii="Tahoma" w:hAnsi="Tahoma" w:cs="Tahoma"/>
              </w:rPr>
              <w:t xml:space="preserve">Dokončená analýza </w:t>
            </w:r>
            <w:proofErr w:type="spellStart"/>
            <w:r>
              <w:rPr>
                <w:rFonts w:ascii="Tahoma" w:hAnsi="Tahoma" w:cs="Tahoma"/>
              </w:rPr>
              <w:t>DvK</w:t>
            </w:r>
            <w:proofErr w:type="spellEnd"/>
            <w:r>
              <w:rPr>
                <w:rFonts w:ascii="Tahoma" w:hAnsi="Tahoma" w:cs="Tahoma"/>
              </w:rPr>
              <w:t xml:space="preserve"> a dotazníková studie</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11</w:t>
            </w:r>
          </w:p>
        </w:tc>
        <w:tc>
          <w:tcPr>
            <w:tcW w:w="7087" w:type="dxa"/>
          </w:tcPr>
          <w:p w:rsidR="00EE1EBE" w:rsidRPr="00193FCE" w:rsidRDefault="000F1FBD" w:rsidP="00F91A84">
            <w:pPr>
              <w:ind w:firstLine="0"/>
              <w:rPr>
                <w:rFonts w:ascii="Tahoma" w:hAnsi="Tahoma" w:cs="Tahoma"/>
              </w:rPr>
            </w:pPr>
            <w:r w:rsidRPr="00193FCE">
              <w:rPr>
                <w:rFonts w:ascii="Tahoma" w:hAnsi="Tahoma" w:cs="Tahoma"/>
              </w:rPr>
              <w:t xml:space="preserve">Schválen projekt organizace ZPS </w:t>
            </w:r>
            <w:r w:rsidR="00181E27">
              <w:rPr>
                <w:rFonts w:ascii="Tahoma" w:hAnsi="Tahoma" w:cs="Tahoma"/>
              </w:rPr>
              <w:t>na částech území, realizace 2013</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12</w:t>
            </w:r>
          </w:p>
        </w:tc>
        <w:tc>
          <w:tcPr>
            <w:tcW w:w="7087" w:type="dxa"/>
          </w:tcPr>
          <w:p w:rsidR="00EE1EBE" w:rsidRPr="00193FCE" w:rsidRDefault="000F1FBD" w:rsidP="00F91A84">
            <w:pPr>
              <w:ind w:firstLine="0"/>
              <w:rPr>
                <w:rFonts w:ascii="Tahoma" w:hAnsi="Tahoma" w:cs="Tahoma"/>
              </w:rPr>
            </w:pPr>
            <w:r w:rsidRPr="00193FCE">
              <w:rPr>
                <w:rFonts w:ascii="Tahoma" w:hAnsi="Tahoma" w:cs="Tahoma"/>
              </w:rPr>
              <w:t>-</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13</w:t>
            </w:r>
          </w:p>
        </w:tc>
        <w:tc>
          <w:tcPr>
            <w:tcW w:w="7087" w:type="dxa"/>
          </w:tcPr>
          <w:p w:rsidR="00EE1EBE" w:rsidRPr="00193FCE" w:rsidRDefault="00181E27" w:rsidP="00F91A84">
            <w:pPr>
              <w:ind w:firstLine="0"/>
              <w:rPr>
                <w:rFonts w:ascii="Tahoma" w:hAnsi="Tahoma" w:cs="Tahoma"/>
              </w:rPr>
            </w:pPr>
            <w:r>
              <w:rPr>
                <w:rFonts w:ascii="Tahoma" w:hAnsi="Tahoma" w:cs="Tahoma"/>
              </w:rPr>
              <w:t>Schválená analýza</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14</w:t>
            </w:r>
          </w:p>
        </w:tc>
        <w:tc>
          <w:tcPr>
            <w:tcW w:w="7087" w:type="dxa"/>
          </w:tcPr>
          <w:p w:rsidR="00EE1EBE" w:rsidRPr="00193FCE" w:rsidRDefault="000F1FBD" w:rsidP="00F91A84">
            <w:pPr>
              <w:ind w:firstLine="0"/>
              <w:rPr>
                <w:rFonts w:ascii="Tahoma" w:hAnsi="Tahoma" w:cs="Tahoma"/>
              </w:rPr>
            </w:pPr>
            <w:r w:rsidRPr="00193FCE">
              <w:rPr>
                <w:rFonts w:ascii="Tahoma" w:hAnsi="Tahoma" w:cs="Tahoma"/>
              </w:rPr>
              <w:t>-</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Praha 15</w:t>
            </w:r>
          </w:p>
        </w:tc>
        <w:tc>
          <w:tcPr>
            <w:tcW w:w="7087" w:type="dxa"/>
          </w:tcPr>
          <w:p w:rsidR="00EE1EBE" w:rsidRPr="00193FCE" w:rsidRDefault="000F1FBD" w:rsidP="00F91A84">
            <w:pPr>
              <w:ind w:firstLine="0"/>
              <w:rPr>
                <w:rFonts w:ascii="Tahoma" w:hAnsi="Tahoma" w:cs="Tahoma"/>
              </w:rPr>
            </w:pPr>
            <w:r w:rsidRPr="00193FCE">
              <w:rPr>
                <w:rFonts w:ascii="Tahoma" w:hAnsi="Tahoma" w:cs="Tahoma"/>
              </w:rPr>
              <w:t>-</w:t>
            </w:r>
          </w:p>
        </w:tc>
      </w:tr>
      <w:tr w:rsidR="00EE1EBE" w:rsidRPr="00193FCE" w:rsidTr="000F1FBD">
        <w:tc>
          <w:tcPr>
            <w:tcW w:w="1668" w:type="dxa"/>
          </w:tcPr>
          <w:p w:rsidR="00EE1EBE" w:rsidRPr="00193FCE" w:rsidRDefault="00EE1EBE" w:rsidP="00F91A84">
            <w:pPr>
              <w:ind w:firstLine="0"/>
              <w:rPr>
                <w:rFonts w:ascii="Tahoma" w:hAnsi="Tahoma" w:cs="Tahoma"/>
              </w:rPr>
            </w:pPr>
            <w:r w:rsidRPr="00193FCE">
              <w:rPr>
                <w:rFonts w:ascii="Tahoma" w:hAnsi="Tahoma" w:cs="Tahoma"/>
              </w:rPr>
              <w:t>Ostatní MČ</w:t>
            </w:r>
          </w:p>
        </w:tc>
        <w:tc>
          <w:tcPr>
            <w:tcW w:w="7087" w:type="dxa"/>
          </w:tcPr>
          <w:p w:rsidR="00EE1EBE" w:rsidRPr="00193FCE" w:rsidRDefault="00EE1EBE" w:rsidP="00F91A84">
            <w:pPr>
              <w:ind w:firstLine="0"/>
              <w:rPr>
                <w:rFonts w:ascii="Tahoma" w:hAnsi="Tahoma" w:cs="Tahoma"/>
              </w:rPr>
            </w:pPr>
            <w:r w:rsidRPr="00193FCE">
              <w:rPr>
                <w:rFonts w:ascii="Tahoma" w:hAnsi="Tahoma" w:cs="Tahoma"/>
              </w:rPr>
              <w:t xml:space="preserve">Lokální regulované, lokality, nebo dílčí kroky vedoucí k ZPS </w:t>
            </w:r>
          </w:p>
        </w:tc>
      </w:tr>
    </w:tbl>
    <w:p w:rsidR="00E33A3A" w:rsidRPr="00193FCE" w:rsidRDefault="00E33A3A" w:rsidP="00F91A84">
      <w:pPr>
        <w:rPr>
          <w:rFonts w:ascii="Tahoma" w:hAnsi="Tahoma" w:cs="Tahoma"/>
        </w:rPr>
      </w:pPr>
    </w:p>
    <w:p w:rsidR="00E33A3A" w:rsidRPr="00193FCE" w:rsidRDefault="000F1FBD" w:rsidP="00F91A84">
      <w:pPr>
        <w:pStyle w:val="Nadpis3"/>
        <w:ind w:left="438"/>
      </w:pPr>
      <w:bookmarkStart w:id="103" w:name="_Toc341684513"/>
      <w:r w:rsidRPr="00193FCE">
        <w:t>Formy provozování ZPS</w:t>
      </w:r>
      <w:bookmarkEnd w:id="103"/>
    </w:p>
    <w:p w:rsidR="000F1FBD" w:rsidRPr="00193FCE" w:rsidRDefault="000F1FBD" w:rsidP="00F91A84">
      <w:pPr>
        <w:rPr>
          <w:rFonts w:ascii="Tahoma" w:hAnsi="Tahoma" w:cs="Tahoma"/>
        </w:rPr>
      </w:pPr>
      <w:r w:rsidRPr="00193FCE">
        <w:rPr>
          <w:rFonts w:ascii="Tahoma" w:hAnsi="Tahoma" w:cs="Tahoma"/>
        </w:rPr>
        <w:t>Provozování ZPS se děje na základě schválené koncepce HMP. Ze zákonných důvodů je jediným příjemcem tržeb z parkovného Hlavní město Praha. HMP však současně i platí služby správce ZPS, který je i investorem. Po skončení roku se provádí vyúčtování provozování ZPS, kdy se od sebe odečtou příjmy a náklady. Rozdíl se poté dělí v poměru 1 : 1 mezi hlavní město a městskou část. Výnos z provozování ZPS se stává součásti rozpočtu MČ.</w:t>
      </w:r>
    </w:p>
    <w:p w:rsidR="00EB3AF1" w:rsidRPr="00193FCE" w:rsidRDefault="00EB3AF1" w:rsidP="00F91A84">
      <w:pPr>
        <w:rPr>
          <w:rFonts w:ascii="Tahoma" w:hAnsi="Tahoma" w:cs="Tahoma"/>
        </w:rPr>
      </w:pPr>
    </w:p>
    <w:p w:rsidR="000F1FBD" w:rsidRPr="00193FCE" w:rsidRDefault="000F1FBD" w:rsidP="00F91A84">
      <w:pPr>
        <w:rPr>
          <w:rFonts w:ascii="Tahoma" w:hAnsi="Tahoma" w:cs="Tahoma"/>
        </w:rPr>
      </w:pPr>
      <w:r w:rsidRPr="00193FCE">
        <w:rPr>
          <w:rFonts w:ascii="Tahoma" w:hAnsi="Tahoma" w:cs="Tahoma"/>
        </w:rPr>
        <w:t xml:space="preserve">Toto je jediný model poplatný pro ZPS, která je zřízená na velkých územích. Pro jednotlivé lokality pak HMP připouští i odlišný model, kdy je investorem přímo MČ. Toto bylo použito např. na Praze 13 a Praze 16. Zde však zóny obsahují cca 100 PS a investiční náklady nepřesáhly 500 000 Kč. V případě Prahy </w:t>
      </w:r>
      <w:r w:rsidR="00181E27">
        <w:rPr>
          <w:rFonts w:ascii="Tahoma" w:hAnsi="Tahoma" w:cs="Tahoma"/>
        </w:rPr>
        <w:t>10</w:t>
      </w:r>
      <w:r w:rsidRPr="00193FCE">
        <w:rPr>
          <w:rFonts w:ascii="Tahoma" w:hAnsi="Tahoma" w:cs="Tahoma"/>
        </w:rPr>
        <w:t xml:space="preserve"> je nutno očekávat investiční náklady v řádech desítek mil. Kč</w:t>
      </w:r>
      <w:r w:rsidR="00EB3AF1" w:rsidRPr="00193FCE">
        <w:rPr>
          <w:rFonts w:ascii="Tahoma" w:hAnsi="Tahoma" w:cs="Tahoma"/>
        </w:rPr>
        <w:t xml:space="preserve"> a roční náklady mezi 10 až 20 mil. Kč. Toto je již možné realizovat pouze v rámci standardní veřejné soutěže.</w:t>
      </w:r>
    </w:p>
    <w:p w:rsidR="00EB3AF1" w:rsidRPr="00193FCE" w:rsidRDefault="00EB3AF1" w:rsidP="00F91A84">
      <w:pPr>
        <w:rPr>
          <w:rFonts w:ascii="Tahoma" w:hAnsi="Tahoma" w:cs="Tahoma"/>
        </w:rPr>
      </w:pPr>
    </w:p>
    <w:p w:rsidR="00EB3AF1" w:rsidRPr="00193FCE" w:rsidRDefault="00EB3AF1" w:rsidP="00F91A84">
      <w:pPr>
        <w:rPr>
          <w:rFonts w:ascii="Tahoma" w:hAnsi="Tahoma" w:cs="Tahoma"/>
        </w:rPr>
      </w:pPr>
    </w:p>
    <w:p w:rsidR="00EB3AF1" w:rsidRPr="00193FCE" w:rsidRDefault="00EB3AF1" w:rsidP="00F91A84">
      <w:pPr>
        <w:rPr>
          <w:rFonts w:ascii="Tahoma" w:hAnsi="Tahoma" w:cs="Tahoma"/>
        </w:rPr>
      </w:pPr>
    </w:p>
    <w:p w:rsidR="00EB3AF1" w:rsidRPr="00193FCE" w:rsidRDefault="00EB3AF1" w:rsidP="00F91A84">
      <w:pPr>
        <w:rPr>
          <w:rFonts w:ascii="Tahoma" w:hAnsi="Tahoma" w:cs="Tahoma"/>
        </w:rPr>
      </w:pPr>
    </w:p>
    <w:p w:rsidR="00E33A3A" w:rsidRPr="00193FCE" w:rsidRDefault="00EB3AF1" w:rsidP="00F91A84">
      <w:pPr>
        <w:pStyle w:val="Nadpis3"/>
        <w:ind w:left="438"/>
      </w:pPr>
      <w:bookmarkStart w:id="104" w:name="_Toc341684514"/>
      <w:r w:rsidRPr="00193FCE">
        <w:lastRenderedPageBreak/>
        <w:t>Ekonomická analýza provozování ZPS</w:t>
      </w:r>
      <w:bookmarkEnd w:id="104"/>
    </w:p>
    <w:p w:rsidR="00EB3AF1" w:rsidRPr="00193FCE" w:rsidRDefault="00EB3AF1" w:rsidP="00F91A84">
      <w:pPr>
        <w:rPr>
          <w:rFonts w:ascii="Tahoma" w:hAnsi="Tahoma" w:cs="Tahoma"/>
        </w:rPr>
      </w:pPr>
      <w:r w:rsidRPr="00193FCE">
        <w:rPr>
          <w:rFonts w:ascii="Tahoma" w:hAnsi="Tahoma" w:cs="Tahoma"/>
        </w:rPr>
        <w:t xml:space="preserve">Pro sestavení relevantní ekonomické analýzy je nutno zpracovat projekt organizace dopravy v klidu. Proto v tomto okamžiku můžeme pro ilustraci použít výsledky ZPS v roce 2010, tak jak jsou publikované na </w:t>
      </w:r>
      <w:hyperlink r:id="rId67" w:history="1">
        <w:r w:rsidRPr="00193FCE">
          <w:rPr>
            <w:rStyle w:val="Hypertextovodkaz"/>
            <w:rFonts w:ascii="Tahoma" w:hAnsi="Tahoma" w:cs="Tahoma"/>
          </w:rPr>
          <w:t>www.praha.eu</w:t>
        </w:r>
      </w:hyperlink>
      <w:r w:rsidRPr="00193FCE">
        <w:rPr>
          <w:rFonts w:ascii="Tahoma" w:hAnsi="Tahoma" w:cs="Tahoma"/>
        </w:rPr>
        <w:t>:</w:t>
      </w:r>
    </w:p>
    <w:p w:rsidR="00EB3AF1" w:rsidRPr="00193FCE" w:rsidRDefault="00EB3AF1" w:rsidP="00F91A84">
      <w:pPr>
        <w:rPr>
          <w:rFonts w:ascii="Tahoma" w:hAnsi="Tahoma" w:cs="Tahoma"/>
        </w:rPr>
      </w:pPr>
    </w:p>
    <w:tbl>
      <w:tblPr>
        <w:tblW w:w="9876" w:type="dxa"/>
        <w:tblInd w:w="55" w:type="dxa"/>
        <w:tblCellMar>
          <w:left w:w="70" w:type="dxa"/>
          <w:right w:w="70" w:type="dxa"/>
        </w:tblCellMar>
        <w:tblLook w:val="04A0" w:firstRow="1" w:lastRow="0" w:firstColumn="1" w:lastColumn="0" w:noHBand="0" w:noVBand="1"/>
      </w:tblPr>
      <w:tblGrid>
        <w:gridCol w:w="4660"/>
        <w:gridCol w:w="1304"/>
        <w:gridCol w:w="1304"/>
        <w:gridCol w:w="1304"/>
        <w:gridCol w:w="1304"/>
      </w:tblGrid>
      <w:tr w:rsidR="00EB3AF1" w:rsidRPr="00193FCE" w:rsidTr="003D1BB9">
        <w:trPr>
          <w:trHeight w:val="300"/>
        </w:trPr>
        <w:tc>
          <w:tcPr>
            <w:tcW w:w="4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Položka</w:t>
            </w:r>
          </w:p>
        </w:tc>
        <w:tc>
          <w:tcPr>
            <w:tcW w:w="1304" w:type="dxa"/>
            <w:tcBorders>
              <w:top w:val="single" w:sz="4" w:space="0" w:color="auto"/>
              <w:left w:val="nil"/>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jc w:val="center"/>
              <w:rPr>
                <w:rFonts w:ascii="Tahoma" w:hAnsi="Tahoma" w:cs="Tahoma"/>
                <w:color w:val="000000"/>
              </w:rPr>
            </w:pPr>
            <w:r w:rsidRPr="00193FCE">
              <w:rPr>
                <w:rFonts w:ascii="Tahoma" w:hAnsi="Tahoma" w:cs="Tahoma"/>
                <w:color w:val="000000"/>
              </w:rPr>
              <w:t>Praha 1</w:t>
            </w:r>
          </w:p>
        </w:tc>
        <w:tc>
          <w:tcPr>
            <w:tcW w:w="1304" w:type="dxa"/>
            <w:tcBorders>
              <w:top w:val="single" w:sz="4" w:space="0" w:color="auto"/>
              <w:left w:val="nil"/>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jc w:val="center"/>
              <w:rPr>
                <w:rFonts w:ascii="Tahoma" w:hAnsi="Tahoma" w:cs="Tahoma"/>
                <w:color w:val="000000"/>
              </w:rPr>
            </w:pPr>
            <w:r w:rsidRPr="00193FCE">
              <w:rPr>
                <w:rFonts w:ascii="Tahoma" w:hAnsi="Tahoma" w:cs="Tahoma"/>
                <w:color w:val="000000"/>
              </w:rPr>
              <w:t>Praha 2</w:t>
            </w:r>
          </w:p>
        </w:tc>
        <w:tc>
          <w:tcPr>
            <w:tcW w:w="1304" w:type="dxa"/>
            <w:tcBorders>
              <w:top w:val="single" w:sz="4" w:space="0" w:color="auto"/>
              <w:left w:val="nil"/>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jc w:val="center"/>
              <w:rPr>
                <w:rFonts w:ascii="Tahoma" w:hAnsi="Tahoma" w:cs="Tahoma"/>
                <w:color w:val="000000"/>
              </w:rPr>
            </w:pPr>
            <w:r w:rsidRPr="00193FCE">
              <w:rPr>
                <w:rFonts w:ascii="Tahoma" w:hAnsi="Tahoma" w:cs="Tahoma"/>
                <w:color w:val="000000"/>
              </w:rPr>
              <w:t>Praha 3</w:t>
            </w:r>
          </w:p>
        </w:tc>
        <w:tc>
          <w:tcPr>
            <w:tcW w:w="1304" w:type="dxa"/>
            <w:tcBorders>
              <w:top w:val="single" w:sz="4" w:space="0" w:color="auto"/>
              <w:left w:val="nil"/>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jc w:val="center"/>
              <w:rPr>
                <w:rFonts w:ascii="Tahoma" w:hAnsi="Tahoma" w:cs="Tahoma"/>
                <w:color w:val="000000"/>
              </w:rPr>
            </w:pPr>
            <w:r w:rsidRPr="00193FCE">
              <w:rPr>
                <w:rFonts w:ascii="Tahoma" w:hAnsi="Tahoma" w:cs="Tahoma"/>
                <w:color w:val="000000"/>
              </w:rPr>
              <w:t>Praha 7</w:t>
            </w:r>
          </w:p>
        </w:tc>
      </w:tr>
      <w:tr w:rsidR="003D1BB9" w:rsidRPr="00193FCE" w:rsidTr="003D1BB9">
        <w:trPr>
          <w:trHeight w:val="300"/>
        </w:trPr>
        <w:tc>
          <w:tcPr>
            <w:tcW w:w="46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D1BB9" w:rsidRPr="00193FCE" w:rsidRDefault="003D1BB9" w:rsidP="00F91A84">
            <w:pPr>
              <w:spacing w:line="240" w:lineRule="auto"/>
              <w:ind w:firstLine="0"/>
              <w:rPr>
                <w:rFonts w:ascii="Tahoma" w:hAnsi="Tahoma" w:cs="Tahoma"/>
                <w:color w:val="000000"/>
              </w:rPr>
            </w:pPr>
            <w:r w:rsidRPr="00193FCE">
              <w:rPr>
                <w:rFonts w:ascii="Tahoma" w:hAnsi="Tahoma" w:cs="Tahoma"/>
                <w:color w:val="000000"/>
              </w:rPr>
              <w:t>Počet parkovacích stání</w:t>
            </w:r>
          </w:p>
        </w:tc>
        <w:tc>
          <w:tcPr>
            <w:tcW w:w="1304" w:type="dxa"/>
            <w:tcBorders>
              <w:top w:val="single" w:sz="4" w:space="0" w:color="auto"/>
              <w:left w:val="nil"/>
              <w:bottom w:val="single" w:sz="4" w:space="0" w:color="auto"/>
              <w:right w:val="single" w:sz="4" w:space="0" w:color="auto"/>
            </w:tcBorders>
            <w:shd w:val="clear" w:color="auto" w:fill="auto"/>
            <w:noWrap/>
            <w:vAlign w:val="center"/>
          </w:tcPr>
          <w:p w:rsidR="003D1BB9" w:rsidRPr="00193FCE" w:rsidRDefault="003D1BB9" w:rsidP="00F91A84">
            <w:pPr>
              <w:ind w:firstLine="0"/>
              <w:jc w:val="right"/>
              <w:rPr>
                <w:rFonts w:ascii="Tahoma" w:hAnsi="Tahoma" w:cs="Tahoma"/>
                <w:color w:val="000000"/>
              </w:rPr>
            </w:pPr>
            <w:r w:rsidRPr="00193FCE">
              <w:rPr>
                <w:rFonts w:ascii="Tahoma" w:hAnsi="Tahoma" w:cs="Tahoma"/>
                <w:color w:val="000000"/>
              </w:rPr>
              <w:t>8 913</w:t>
            </w:r>
          </w:p>
        </w:tc>
        <w:tc>
          <w:tcPr>
            <w:tcW w:w="1304" w:type="dxa"/>
            <w:tcBorders>
              <w:top w:val="single" w:sz="4" w:space="0" w:color="auto"/>
              <w:left w:val="nil"/>
              <w:bottom w:val="single" w:sz="4" w:space="0" w:color="auto"/>
              <w:right w:val="single" w:sz="4" w:space="0" w:color="auto"/>
            </w:tcBorders>
            <w:shd w:val="clear" w:color="auto" w:fill="auto"/>
            <w:noWrap/>
            <w:vAlign w:val="center"/>
          </w:tcPr>
          <w:p w:rsidR="003D1BB9" w:rsidRPr="00193FCE" w:rsidRDefault="003D1BB9" w:rsidP="00F91A84">
            <w:pPr>
              <w:ind w:firstLine="0"/>
              <w:jc w:val="right"/>
              <w:rPr>
                <w:rFonts w:ascii="Tahoma" w:hAnsi="Tahoma" w:cs="Tahoma"/>
                <w:color w:val="000000"/>
              </w:rPr>
            </w:pPr>
            <w:r w:rsidRPr="00193FCE">
              <w:rPr>
                <w:rFonts w:ascii="Tahoma" w:hAnsi="Tahoma" w:cs="Tahoma"/>
                <w:color w:val="000000"/>
              </w:rPr>
              <w:t>12 453</w:t>
            </w:r>
          </w:p>
        </w:tc>
        <w:tc>
          <w:tcPr>
            <w:tcW w:w="1304" w:type="dxa"/>
            <w:tcBorders>
              <w:top w:val="single" w:sz="4" w:space="0" w:color="auto"/>
              <w:left w:val="nil"/>
              <w:bottom w:val="single" w:sz="4" w:space="0" w:color="auto"/>
              <w:right w:val="single" w:sz="4" w:space="0" w:color="auto"/>
            </w:tcBorders>
            <w:shd w:val="clear" w:color="auto" w:fill="auto"/>
            <w:noWrap/>
            <w:vAlign w:val="center"/>
          </w:tcPr>
          <w:p w:rsidR="003D1BB9" w:rsidRPr="00193FCE" w:rsidRDefault="003D1BB9" w:rsidP="00F91A84">
            <w:pPr>
              <w:ind w:firstLine="0"/>
              <w:jc w:val="right"/>
              <w:rPr>
                <w:rFonts w:ascii="Tahoma" w:hAnsi="Tahoma" w:cs="Tahoma"/>
                <w:color w:val="000000"/>
              </w:rPr>
            </w:pPr>
            <w:r w:rsidRPr="00193FCE">
              <w:rPr>
                <w:rFonts w:ascii="Tahoma" w:hAnsi="Tahoma" w:cs="Tahoma"/>
                <w:color w:val="000000"/>
              </w:rPr>
              <w:t>13 363</w:t>
            </w:r>
          </w:p>
        </w:tc>
        <w:tc>
          <w:tcPr>
            <w:tcW w:w="1304" w:type="dxa"/>
            <w:tcBorders>
              <w:top w:val="single" w:sz="4" w:space="0" w:color="auto"/>
              <w:left w:val="nil"/>
              <w:bottom w:val="single" w:sz="4" w:space="0" w:color="auto"/>
              <w:right w:val="single" w:sz="4" w:space="0" w:color="auto"/>
            </w:tcBorders>
            <w:shd w:val="clear" w:color="auto" w:fill="auto"/>
            <w:noWrap/>
            <w:vAlign w:val="center"/>
          </w:tcPr>
          <w:p w:rsidR="003D1BB9" w:rsidRPr="00193FCE" w:rsidRDefault="003D1BB9" w:rsidP="00F91A84">
            <w:pPr>
              <w:ind w:firstLine="0"/>
              <w:jc w:val="right"/>
              <w:rPr>
                <w:rFonts w:ascii="Tahoma" w:hAnsi="Tahoma" w:cs="Tahoma"/>
                <w:color w:val="000000"/>
              </w:rPr>
            </w:pPr>
            <w:r w:rsidRPr="00193FCE">
              <w:rPr>
                <w:rFonts w:ascii="Tahoma" w:hAnsi="Tahoma" w:cs="Tahoma"/>
                <w:color w:val="000000"/>
              </w:rPr>
              <w:t>9 488</w:t>
            </w:r>
          </w:p>
        </w:tc>
      </w:tr>
      <w:tr w:rsidR="003D1BB9" w:rsidRPr="00193FCE" w:rsidTr="003D1BB9">
        <w:trPr>
          <w:trHeight w:val="300"/>
        </w:trPr>
        <w:tc>
          <w:tcPr>
            <w:tcW w:w="9876" w:type="dxa"/>
            <w:gridSpan w:val="5"/>
            <w:tcBorders>
              <w:top w:val="nil"/>
              <w:left w:val="single" w:sz="4" w:space="0" w:color="auto"/>
              <w:bottom w:val="single" w:sz="4" w:space="0" w:color="auto"/>
              <w:right w:val="single" w:sz="4" w:space="0" w:color="auto"/>
            </w:tcBorders>
            <w:shd w:val="clear" w:color="auto" w:fill="F2F2F2" w:themeFill="background1" w:themeFillShade="F2"/>
            <w:noWrap/>
            <w:vAlign w:val="center"/>
          </w:tcPr>
          <w:p w:rsidR="003D1BB9" w:rsidRPr="00193FCE" w:rsidRDefault="003D1BB9" w:rsidP="00F91A84">
            <w:pPr>
              <w:spacing w:line="240" w:lineRule="auto"/>
              <w:ind w:firstLine="0"/>
              <w:jc w:val="center"/>
              <w:rPr>
                <w:rFonts w:ascii="Tahoma" w:hAnsi="Tahoma" w:cs="Tahoma"/>
                <w:color w:val="000000"/>
              </w:rPr>
            </w:pPr>
            <w:r w:rsidRPr="00193FCE">
              <w:rPr>
                <w:rFonts w:ascii="Tahoma" w:hAnsi="Tahoma" w:cs="Tahoma"/>
                <w:color w:val="000000"/>
              </w:rPr>
              <w:t>TRŽBY</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Parkovací automaty 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56 580 512</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55 724 940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26 924 927</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20 237 064</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PA-karta (</w:t>
            </w:r>
            <w:proofErr w:type="spellStart"/>
            <w:r w:rsidRPr="00193FCE">
              <w:rPr>
                <w:rFonts w:ascii="Tahoma" w:hAnsi="Tahoma" w:cs="Tahoma"/>
                <w:color w:val="000000"/>
              </w:rPr>
              <w:t>Opencard</w:t>
            </w:r>
            <w:proofErr w:type="spellEnd"/>
            <w:r w:rsidRPr="00193FCE">
              <w:rPr>
                <w:rFonts w:ascii="Tahoma" w:hAnsi="Tahoma" w:cs="Tahoma"/>
                <w:color w:val="000000"/>
              </w:rPr>
              <w:t>) v 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227 945</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168 870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69 750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61 490</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Parkovací karty v 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59 887 730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43 365 422</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36 744 312</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24 375 443</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Příjmy v Kč celkem</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116 696 187</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99 259 232</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63 738 989</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44 673 997</w:t>
            </w:r>
          </w:p>
        </w:tc>
      </w:tr>
      <w:tr w:rsidR="003D1BB9" w:rsidRPr="00193FCE" w:rsidTr="003D1BB9">
        <w:trPr>
          <w:trHeight w:val="300"/>
        </w:trPr>
        <w:tc>
          <w:tcPr>
            <w:tcW w:w="9876" w:type="dxa"/>
            <w:gridSpan w:val="5"/>
            <w:tcBorders>
              <w:top w:val="nil"/>
              <w:left w:val="single" w:sz="4" w:space="0" w:color="auto"/>
              <w:bottom w:val="single" w:sz="4" w:space="0" w:color="auto"/>
              <w:right w:val="single" w:sz="4" w:space="0" w:color="auto"/>
            </w:tcBorders>
            <w:shd w:val="clear" w:color="auto" w:fill="F2F2F2" w:themeFill="background1" w:themeFillShade="F2"/>
            <w:noWrap/>
            <w:vAlign w:val="center"/>
          </w:tcPr>
          <w:p w:rsidR="003D1BB9" w:rsidRPr="00193FCE" w:rsidRDefault="003D1BB9" w:rsidP="00F91A84">
            <w:pPr>
              <w:spacing w:line="240" w:lineRule="auto"/>
              <w:ind w:firstLine="0"/>
              <w:jc w:val="center"/>
              <w:rPr>
                <w:rFonts w:ascii="Tahoma" w:hAnsi="Tahoma" w:cs="Tahoma"/>
                <w:color w:val="000000"/>
              </w:rPr>
            </w:pPr>
            <w:r w:rsidRPr="00193FCE">
              <w:rPr>
                <w:rFonts w:ascii="Tahoma" w:hAnsi="Tahoma" w:cs="Tahoma"/>
                <w:color w:val="000000"/>
              </w:rPr>
              <w:t>NÁKLADY</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Náklady na správu ZPS v</w:t>
            </w:r>
            <w:r w:rsidR="003D1BB9" w:rsidRPr="00193FCE">
              <w:rPr>
                <w:rFonts w:ascii="Tahoma" w:hAnsi="Tahoma" w:cs="Tahoma"/>
                <w:color w:val="000000"/>
              </w:rPr>
              <w:t> </w:t>
            </w:r>
            <w:r w:rsidRPr="00193FCE">
              <w:rPr>
                <w:rFonts w:ascii="Tahoma" w:hAnsi="Tahoma" w:cs="Tahoma"/>
                <w:color w:val="000000"/>
              </w:rPr>
              <w:t>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12 864 228</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17 778 036</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17 470 104</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15 492 468</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Náklady na výdejny ZPS v</w:t>
            </w:r>
            <w:r w:rsidR="003D1BB9" w:rsidRPr="00193FCE">
              <w:rPr>
                <w:rFonts w:ascii="Tahoma" w:hAnsi="Tahoma" w:cs="Tahoma"/>
                <w:color w:val="000000"/>
              </w:rPr>
              <w:t> </w:t>
            </w:r>
            <w:r w:rsidRPr="00193FCE">
              <w:rPr>
                <w:rFonts w:ascii="Tahoma" w:hAnsi="Tahoma" w:cs="Tahoma"/>
                <w:color w:val="000000"/>
              </w:rPr>
              <w:t>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1 399 944</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2 669 455</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3 198 652</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2 428 920</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Náklady TSK HMP v</w:t>
            </w:r>
            <w:r w:rsidR="003D1BB9" w:rsidRPr="00193FCE">
              <w:rPr>
                <w:rFonts w:ascii="Tahoma" w:hAnsi="Tahoma" w:cs="Tahoma"/>
                <w:color w:val="000000"/>
              </w:rPr>
              <w:t> </w:t>
            </w:r>
            <w:r w:rsidRPr="00193FCE">
              <w:rPr>
                <w:rFonts w:ascii="Tahoma" w:hAnsi="Tahoma" w:cs="Tahoma"/>
                <w:color w:val="000000"/>
              </w:rPr>
              <w:t>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600 000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600 000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600 000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600 000</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Náklady DOP MHMP v</w:t>
            </w:r>
            <w:r w:rsidR="003D1BB9" w:rsidRPr="00193FCE">
              <w:rPr>
                <w:rFonts w:ascii="Tahoma" w:hAnsi="Tahoma" w:cs="Tahoma"/>
                <w:color w:val="000000"/>
              </w:rPr>
              <w:t> </w:t>
            </w:r>
            <w:r w:rsidRPr="00193FCE">
              <w:rPr>
                <w:rFonts w:ascii="Tahoma" w:hAnsi="Tahoma" w:cs="Tahoma"/>
                <w:color w:val="000000"/>
              </w:rPr>
              <w:t>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125 000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125 000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125 000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125 000</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Náklady celkem v</w:t>
            </w:r>
            <w:r w:rsidR="003D1BB9" w:rsidRPr="00193FCE">
              <w:rPr>
                <w:rFonts w:ascii="Tahoma" w:hAnsi="Tahoma" w:cs="Tahoma"/>
                <w:color w:val="000000"/>
              </w:rPr>
              <w:t> </w:t>
            </w:r>
            <w:r w:rsidRPr="00193FCE">
              <w:rPr>
                <w:rFonts w:ascii="Tahoma" w:hAnsi="Tahoma" w:cs="Tahoma"/>
                <w:color w:val="000000"/>
              </w:rPr>
              <w:t>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14 989 172</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21 172 491</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21 393 756</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18 646 388</w:t>
            </w:r>
          </w:p>
        </w:tc>
      </w:tr>
      <w:tr w:rsidR="003D1BB9" w:rsidRPr="00193FCE" w:rsidTr="003D1BB9">
        <w:trPr>
          <w:trHeight w:val="300"/>
        </w:trPr>
        <w:tc>
          <w:tcPr>
            <w:tcW w:w="9876" w:type="dxa"/>
            <w:gridSpan w:val="5"/>
            <w:tcBorders>
              <w:top w:val="nil"/>
              <w:left w:val="single" w:sz="4" w:space="0" w:color="auto"/>
              <w:bottom w:val="single" w:sz="4" w:space="0" w:color="auto"/>
              <w:right w:val="single" w:sz="4" w:space="0" w:color="auto"/>
            </w:tcBorders>
            <w:shd w:val="clear" w:color="auto" w:fill="F2F2F2" w:themeFill="background1" w:themeFillShade="F2"/>
            <w:noWrap/>
            <w:vAlign w:val="center"/>
          </w:tcPr>
          <w:p w:rsidR="003D1BB9" w:rsidRPr="00193FCE" w:rsidRDefault="003D1BB9" w:rsidP="00F91A84">
            <w:pPr>
              <w:spacing w:line="240" w:lineRule="auto"/>
              <w:ind w:firstLine="0"/>
              <w:jc w:val="center"/>
              <w:rPr>
                <w:rFonts w:ascii="Tahoma" w:hAnsi="Tahoma" w:cs="Tahoma"/>
                <w:color w:val="000000"/>
              </w:rPr>
            </w:pPr>
            <w:r w:rsidRPr="00193FCE">
              <w:rPr>
                <w:rFonts w:ascii="Tahoma" w:hAnsi="Tahoma" w:cs="Tahoma"/>
                <w:color w:val="000000"/>
              </w:rPr>
              <w:t>VÝSLEDKY</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Příjmy v Kč ze ZPS po odečtení nákladů</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101 707 015</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78 086 741</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42 345 233</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26 027 609</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Příjmy v Kč pro MČ ze ZPS = 50 %</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b/>
                <w:bCs/>
                <w:color w:val="000000"/>
              </w:rPr>
            </w:pPr>
            <w:r w:rsidRPr="00193FCE">
              <w:rPr>
                <w:rFonts w:ascii="Tahoma" w:hAnsi="Tahoma" w:cs="Tahoma"/>
                <w:b/>
                <w:bCs/>
                <w:color w:val="000000"/>
              </w:rPr>
              <w:t>50 853 508</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b/>
                <w:bCs/>
                <w:color w:val="000000"/>
              </w:rPr>
            </w:pPr>
            <w:r w:rsidRPr="00193FCE">
              <w:rPr>
                <w:rFonts w:ascii="Tahoma" w:hAnsi="Tahoma" w:cs="Tahoma"/>
                <w:b/>
                <w:bCs/>
                <w:color w:val="000000"/>
              </w:rPr>
              <w:t>39 043 371</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b/>
                <w:bCs/>
                <w:color w:val="000000"/>
              </w:rPr>
            </w:pPr>
            <w:r w:rsidRPr="00193FCE">
              <w:rPr>
                <w:rFonts w:ascii="Tahoma" w:hAnsi="Tahoma" w:cs="Tahoma"/>
                <w:b/>
                <w:bCs/>
                <w:color w:val="000000"/>
              </w:rPr>
              <w:t>21 172 617</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b/>
                <w:bCs/>
                <w:color w:val="000000"/>
              </w:rPr>
            </w:pPr>
            <w:r w:rsidRPr="00193FCE">
              <w:rPr>
                <w:rFonts w:ascii="Tahoma" w:hAnsi="Tahoma" w:cs="Tahoma"/>
                <w:b/>
                <w:bCs/>
                <w:color w:val="000000"/>
              </w:rPr>
              <w:t>13 013 804</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 xml:space="preserve">Příjmy v Kč pro MP OŘ podle </w:t>
            </w:r>
            <w:proofErr w:type="gramStart"/>
            <w:r w:rsidRPr="00193FCE">
              <w:rPr>
                <w:rFonts w:ascii="Tahoma" w:hAnsi="Tahoma" w:cs="Tahoma"/>
                <w:color w:val="000000"/>
              </w:rPr>
              <w:t>př.č.</w:t>
            </w:r>
            <w:proofErr w:type="gramEnd"/>
            <w:r w:rsidRPr="00193FCE">
              <w:rPr>
                <w:rFonts w:ascii="Tahoma" w:hAnsi="Tahoma" w:cs="Tahoma"/>
                <w:color w:val="000000"/>
              </w:rPr>
              <w:t>2 k</w:t>
            </w:r>
            <w:r w:rsidR="003D1BB9" w:rsidRPr="00193FCE">
              <w:rPr>
                <w:rFonts w:ascii="Tahoma" w:hAnsi="Tahoma" w:cs="Tahoma"/>
                <w:color w:val="000000"/>
              </w:rPr>
              <w:t> </w:t>
            </w:r>
            <w:r w:rsidRPr="00193FCE">
              <w:rPr>
                <w:rFonts w:ascii="Tahoma" w:hAnsi="Tahoma" w:cs="Tahoma"/>
                <w:color w:val="000000"/>
              </w:rPr>
              <w:t>DZ</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30 512 105</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27 330 359</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16 938 093</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9 109 663</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 xml:space="preserve">Příjmy v Kč pro MP </w:t>
            </w:r>
            <w:proofErr w:type="gramStart"/>
            <w:r w:rsidRPr="00193FCE">
              <w:rPr>
                <w:rFonts w:ascii="Tahoma" w:hAnsi="Tahoma" w:cs="Tahoma"/>
                <w:color w:val="000000"/>
              </w:rPr>
              <w:t>OŘ</w:t>
            </w:r>
            <w:proofErr w:type="gramEnd"/>
            <w:r w:rsidRPr="00193FCE">
              <w:rPr>
                <w:rFonts w:ascii="Tahoma" w:hAnsi="Tahoma" w:cs="Tahoma"/>
                <w:color w:val="000000"/>
              </w:rPr>
              <w:t xml:space="preserve"> dle schváleného ROZ/HMP</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17 842 464</w:t>
            </w:r>
          </w:p>
        </w:tc>
        <w:tc>
          <w:tcPr>
            <w:tcW w:w="1304" w:type="dxa"/>
            <w:tcBorders>
              <w:top w:val="nil"/>
              <w:left w:val="nil"/>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jc w:val="center"/>
              <w:rPr>
                <w:rFonts w:ascii="Tahoma" w:hAnsi="Tahoma" w:cs="Tahoma"/>
                <w:color w:val="000000"/>
              </w:rPr>
            </w:pPr>
            <w:r w:rsidRPr="00193FCE">
              <w:rPr>
                <w:rFonts w:ascii="Tahoma" w:hAnsi="Tahoma" w:cs="Tahoma"/>
                <w:color w:val="000000"/>
              </w:rPr>
              <w:t>0</w:t>
            </w:r>
          </w:p>
        </w:tc>
        <w:tc>
          <w:tcPr>
            <w:tcW w:w="1304" w:type="dxa"/>
            <w:tcBorders>
              <w:top w:val="nil"/>
              <w:left w:val="nil"/>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jc w:val="center"/>
              <w:rPr>
                <w:rFonts w:ascii="Tahoma" w:hAnsi="Tahoma" w:cs="Tahoma"/>
                <w:color w:val="000000"/>
              </w:rPr>
            </w:pPr>
            <w:r w:rsidRPr="00193FCE">
              <w:rPr>
                <w:rFonts w:ascii="Tahoma" w:hAnsi="Tahoma" w:cs="Tahoma"/>
                <w:color w:val="000000"/>
              </w:rPr>
              <w:t>0</w:t>
            </w:r>
          </w:p>
        </w:tc>
      </w:tr>
      <w:tr w:rsidR="00EB3AF1" w:rsidRPr="00193FCE" w:rsidTr="003D1BB9">
        <w:trPr>
          <w:trHeight w:val="300"/>
        </w:trPr>
        <w:tc>
          <w:tcPr>
            <w:tcW w:w="4660" w:type="dxa"/>
            <w:tcBorders>
              <w:top w:val="nil"/>
              <w:left w:val="single" w:sz="4" w:space="0" w:color="auto"/>
              <w:bottom w:val="single" w:sz="4" w:space="0" w:color="auto"/>
              <w:right w:val="single" w:sz="4" w:space="0" w:color="auto"/>
            </w:tcBorders>
            <w:shd w:val="clear" w:color="auto" w:fill="auto"/>
            <w:noWrap/>
            <w:vAlign w:val="bottom"/>
            <w:hideMark/>
          </w:tcPr>
          <w:p w:rsidR="00EB3AF1" w:rsidRPr="00193FCE" w:rsidRDefault="00EB3AF1" w:rsidP="00F91A84">
            <w:pPr>
              <w:spacing w:line="240" w:lineRule="auto"/>
              <w:ind w:firstLine="0"/>
              <w:rPr>
                <w:rFonts w:ascii="Tahoma" w:hAnsi="Tahoma" w:cs="Tahoma"/>
                <w:color w:val="000000"/>
              </w:rPr>
            </w:pPr>
            <w:r w:rsidRPr="00193FCE">
              <w:rPr>
                <w:rFonts w:ascii="Tahoma" w:hAnsi="Tahoma" w:cs="Tahoma"/>
                <w:color w:val="000000"/>
              </w:rPr>
              <w:t>Konečný čistý př</w:t>
            </w:r>
            <w:r w:rsidR="003D1BB9" w:rsidRPr="00193FCE">
              <w:rPr>
                <w:rFonts w:ascii="Tahoma" w:hAnsi="Tahoma" w:cs="Tahoma"/>
                <w:color w:val="000000"/>
              </w:rPr>
              <w:t>í</w:t>
            </w:r>
            <w:r w:rsidRPr="00193FCE">
              <w:rPr>
                <w:rFonts w:ascii="Tahoma" w:hAnsi="Tahoma" w:cs="Tahoma"/>
                <w:color w:val="000000"/>
              </w:rPr>
              <w:t>jem HMP v Kč</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50 853 508</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21 200 907</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4 234 523</w:t>
            </w:r>
          </w:p>
        </w:tc>
        <w:tc>
          <w:tcPr>
            <w:tcW w:w="1304" w:type="dxa"/>
            <w:tcBorders>
              <w:top w:val="nil"/>
              <w:left w:val="nil"/>
              <w:bottom w:val="single" w:sz="4" w:space="0" w:color="auto"/>
              <w:right w:val="single" w:sz="4" w:space="0" w:color="auto"/>
            </w:tcBorders>
            <w:shd w:val="clear" w:color="auto" w:fill="auto"/>
            <w:vAlign w:val="center"/>
            <w:hideMark/>
          </w:tcPr>
          <w:p w:rsidR="00EB3AF1" w:rsidRPr="00193FCE" w:rsidRDefault="00EB3AF1" w:rsidP="00F91A84">
            <w:pPr>
              <w:spacing w:line="240" w:lineRule="auto"/>
              <w:ind w:firstLine="0"/>
              <w:jc w:val="right"/>
              <w:rPr>
                <w:rFonts w:ascii="Tahoma" w:hAnsi="Tahoma" w:cs="Tahoma"/>
                <w:color w:val="000000"/>
              </w:rPr>
            </w:pPr>
            <w:r w:rsidRPr="00193FCE">
              <w:rPr>
                <w:rFonts w:ascii="Tahoma" w:hAnsi="Tahoma" w:cs="Tahoma"/>
                <w:color w:val="000000"/>
              </w:rPr>
              <w:t>3 904 141</w:t>
            </w:r>
          </w:p>
        </w:tc>
      </w:tr>
    </w:tbl>
    <w:p w:rsidR="00E33A3A" w:rsidRPr="00193FCE" w:rsidRDefault="003D1BB9" w:rsidP="00F91A84">
      <w:pPr>
        <w:ind w:firstLine="0"/>
        <w:rPr>
          <w:rFonts w:ascii="Tahoma" w:hAnsi="Tahoma" w:cs="Tahoma"/>
        </w:rPr>
      </w:pPr>
      <w:r w:rsidRPr="00193FCE">
        <w:rPr>
          <w:rFonts w:ascii="Tahoma" w:hAnsi="Tahoma" w:cs="Tahoma"/>
        </w:rPr>
        <w:t>MP OŘ</w:t>
      </w:r>
      <w:r w:rsidRPr="00193FCE">
        <w:rPr>
          <w:rFonts w:ascii="Tahoma" w:hAnsi="Tahoma" w:cs="Tahoma"/>
        </w:rPr>
        <w:tab/>
        <w:t>Městská policie – obvodní ředitelství</w:t>
      </w:r>
    </w:p>
    <w:p w:rsidR="003D1BB9" w:rsidRPr="00193FCE" w:rsidRDefault="003D1BB9" w:rsidP="00F91A84">
      <w:pPr>
        <w:rPr>
          <w:rFonts w:ascii="Tahoma" w:hAnsi="Tahoma" w:cs="Tahoma"/>
        </w:rPr>
      </w:pPr>
    </w:p>
    <w:p w:rsidR="00E33A3A" w:rsidRPr="00193FCE" w:rsidRDefault="003D1BB9" w:rsidP="00F91A84">
      <w:pPr>
        <w:ind w:firstLine="0"/>
        <w:rPr>
          <w:rFonts w:ascii="Tahoma" w:hAnsi="Tahoma" w:cs="Tahoma"/>
        </w:rPr>
      </w:pPr>
      <w:r w:rsidRPr="00193FCE">
        <w:rPr>
          <w:rFonts w:ascii="Tahoma" w:hAnsi="Tahoma" w:cs="Tahoma"/>
        </w:rPr>
        <w:t>S výjimkou Prahy 1, která není zatížená splácením investičních nákladů, dosahuje roční podíl MČ hodnot mezi 39 až 13 mil. Kč</w:t>
      </w:r>
    </w:p>
    <w:p w:rsidR="00E33A3A" w:rsidRPr="00193FCE" w:rsidRDefault="00E33A3A" w:rsidP="00F91A84">
      <w:pPr>
        <w:rPr>
          <w:rFonts w:ascii="Tahoma" w:hAnsi="Tahoma" w:cs="Tahoma"/>
        </w:rPr>
      </w:pPr>
    </w:p>
    <w:p w:rsidR="00E33A3A" w:rsidRPr="00193FCE" w:rsidRDefault="0077798A" w:rsidP="00F91A84">
      <w:pPr>
        <w:pStyle w:val="Nadpis3"/>
        <w:ind w:left="438"/>
      </w:pPr>
      <w:bookmarkStart w:id="105" w:name="_Toc341684515"/>
      <w:r w:rsidRPr="00193FCE">
        <w:t>Výnosy z provozování ZPS a jejich využití</w:t>
      </w:r>
      <w:bookmarkEnd w:id="105"/>
    </w:p>
    <w:p w:rsidR="00E33A3A" w:rsidRPr="00193FCE" w:rsidRDefault="0077798A" w:rsidP="00F91A84">
      <w:pPr>
        <w:ind w:firstLine="708"/>
        <w:rPr>
          <w:rFonts w:ascii="Tahoma" w:hAnsi="Tahoma" w:cs="Tahoma"/>
        </w:rPr>
      </w:pPr>
      <w:r w:rsidRPr="00193FCE">
        <w:rPr>
          <w:rFonts w:ascii="Tahoma" w:hAnsi="Tahoma" w:cs="Tahoma"/>
        </w:rPr>
        <w:t xml:space="preserve">Výnos z provozování ZPS se stává součásti rozpočtu MČ. Jeho využití podléhá samostatné působnosti MČ. Lze jen doporučit, aby se výnos použil zpětně do řešení problematiky dopravy v klidu. </w:t>
      </w:r>
    </w:p>
    <w:p w:rsidR="00E33A3A" w:rsidRPr="00193FCE" w:rsidRDefault="00E33A3A" w:rsidP="00F91A84">
      <w:pPr>
        <w:rPr>
          <w:rFonts w:ascii="Tahoma" w:hAnsi="Tahoma" w:cs="Tahoma"/>
        </w:rPr>
      </w:pPr>
    </w:p>
    <w:p w:rsidR="00E33A3A" w:rsidRPr="00193FCE" w:rsidRDefault="00925968" w:rsidP="00F91A84">
      <w:pPr>
        <w:pStyle w:val="Nadpis3"/>
        <w:ind w:left="438"/>
      </w:pPr>
      <w:bookmarkStart w:id="106" w:name="_Toc341684516"/>
      <w:r w:rsidRPr="00193FCE">
        <w:t>Analýza využití dat z provozování ZPS</w:t>
      </w:r>
      <w:bookmarkEnd w:id="106"/>
    </w:p>
    <w:p w:rsidR="00E33A3A" w:rsidRPr="00193FCE" w:rsidRDefault="00925968" w:rsidP="00F91A84">
      <w:pPr>
        <w:rPr>
          <w:rFonts w:ascii="Tahoma" w:hAnsi="Tahoma" w:cs="Tahoma"/>
        </w:rPr>
      </w:pPr>
      <w:r w:rsidRPr="00193FCE">
        <w:rPr>
          <w:rFonts w:ascii="Tahoma" w:hAnsi="Tahoma" w:cs="Tahoma"/>
        </w:rPr>
        <w:t xml:space="preserve">Správce ZPS provádí průběžně monitoring obsazenosti a respektovanosti v celé ZPS a to na úrovni jednotlivých lokalit. Jednou měsíčně předává správce hlášení na HMP a MČ. Výsledky monitoringu se vyhodnocují a mohou se navrhovat změny v organizaci dopravy jednotlivých lokalit, případně tarifní úpravy. Využití jiných dat podle zadávací dokumentace musí být vždy realizováno v souladu se zákonem na ochranu osobních údajů. </w:t>
      </w:r>
    </w:p>
    <w:p w:rsidR="00925968" w:rsidRPr="00193FCE" w:rsidRDefault="00925968" w:rsidP="00F91A84">
      <w:pPr>
        <w:rPr>
          <w:rFonts w:ascii="Tahoma" w:hAnsi="Tahoma" w:cs="Tahoma"/>
        </w:rPr>
      </w:pPr>
      <w:r w:rsidRPr="00193FCE">
        <w:rPr>
          <w:rFonts w:ascii="Tahoma" w:hAnsi="Tahoma" w:cs="Tahoma"/>
        </w:rPr>
        <w:t xml:space="preserve">Důležitým aspektem ZPS je vazba rezidentní karty na trvalý pobyt žadatele na území MČ Praha </w:t>
      </w:r>
      <w:r w:rsidR="006D792E">
        <w:rPr>
          <w:rFonts w:ascii="Tahoma" w:hAnsi="Tahoma" w:cs="Tahoma"/>
        </w:rPr>
        <w:t>10</w:t>
      </w:r>
      <w:r w:rsidRPr="00193FCE">
        <w:rPr>
          <w:rFonts w:ascii="Tahoma" w:hAnsi="Tahoma" w:cs="Tahoma"/>
        </w:rPr>
        <w:t>. Tato administrativní regulace vede k „legalizaci“ pobytu obyvatel a k nárůstu počtu trvale hlášených obyvatel na území MČ, která má ZPS zřízenou.</w:t>
      </w:r>
    </w:p>
    <w:p w:rsidR="00925968" w:rsidRPr="00193FCE" w:rsidRDefault="00925968" w:rsidP="00F91A84">
      <w:pPr>
        <w:rPr>
          <w:rFonts w:ascii="Tahoma" w:hAnsi="Tahoma" w:cs="Tahoma"/>
        </w:rPr>
      </w:pPr>
    </w:p>
    <w:p w:rsidR="00925968" w:rsidRPr="00193FCE" w:rsidRDefault="00925968" w:rsidP="00F91A84">
      <w:pPr>
        <w:rPr>
          <w:rFonts w:ascii="Tahoma" w:hAnsi="Tahoma" w:cs="Tahoma"/>
        </w:rPr>
      </w:pPr>
    </w:p>
    <w:p w:rsidR="00925968" w:rsidRPr="00193FCE" w:rsidRDefault="00925968" w:rsidP="00F91A84">
      <w:pPr>
        <w:rPr>
          <w:rFonts w:ascii="Tahoma" w:hAnsi="Tahoma" w:cs="Tahoma"/>
        </w:rPr>
      </w:pPr>
    </w:p>
    <w:p w:rsidR="00E449FD" w:rsidRPr="00193FCE" w:rsidRDefault="00E449FD" w:rsidP="00F91A84">
      <w:pPr>
        <w:rPr>
          <w:rFonts w:ascii="Tahoma" w:hAnsi="Tahoma" w:cs="Tahoma"/>
        </w:rPr>
      </w:pPr>
    </w:p>
    <w:p w:rsidR="00925968" w:rsidRPr="00193FCE" w:rsidRDefault="00925968" w:rsidP="00F91A84">
      <w:pPr>
        <w:pStyle w:val="Nadpis2"/>
        <w:ind w:left="294"/>
      </w:pPr>
      <w:bookmarkStart w:id="107" w:name="_Toc341684517"/>
      <w:r w:rsidRPr="00193FCE">
        <w:t xml:space="preserve">Analýza efektivity provozování hlídaných ploch a </w:t>
      </w:r>
      <w:r w:rsidR="00CE2FF0" w:rsidRPr="00193FCE">
        <w:t xml:space="preserve">hromadných </w:t>
      </w:r>
      <w:r w:rsidRPr="00193FCE">
        <w:t>garáží</w:t>
      </w:r>
      <w:bookmarkEnd w:id="107"/>
    </w:p>
    <w:p w:rsidR="00925968" w:rsidRPr="00193FCE" w:rsidRDefault="00CE2FF0" w:rsidP="00F91A84">
      <w:pPr>
        <w:ind w:firstLine="0"/>
        <w:rPr>
          <w:rFonts w:ascii="Tahoma" w:hAnsi="Tahoma" w:cs="Tahoma"/>
        </w:rPr>
      </w:pPr>
      <w:r w:rsidRPr="00193FCE">
        <w:rPr>
          <w:rFonts w:ascii="Tahoma" w:hAnsi="Tahoma" w:cs="Tahoma"/>
        </w:rPr>
        <w:t>Hlídané parkovací plochy a hromadné garáže se vyskytují napříč celým územím. Základní charakteristikou je:</w:t>
      </w:r>
    </w:p>
    <w:p w:rsidR="00CE2FF0" w:rsidRPr="00193FCE" w:rsidRDefault="00CE2FF0" w:rsidP="00F91A84">
      <w:pPr>
        <w:ind w:firstLine="0"/>
        <w:rPr>
          <w:rFonts w:ascii="Tahoma" w:hAnsi="Tahoma" w:cs="Tahoma"/>
        </w:rPr>
      </w:pPr>
    </w:p>
    <w:p w:rsidR="00CE2FF0" w:rsidRPr="00193FCE" w:rsidRDefault="00CE2FF0" w:rsidP="00F91A84">
      <w:pPr>
        <w:pStyle w:val="Odstavecseseznamem"/>
        <w:numPr>
          <w:ilvl w:val="0"/>
          <w:numId w:val="33"/>
        </w:numPr>
        <w:spacing w:line="360" w:lineRule="auto"/>
        <w:ind w:left="78"/>
        <w:rPr>
          <w:rFonts w:ascii="Tahoma" w:hAnsi="Tahoma" w:cs="Tahoma"/>
          <w:sz w:val="20"/>
        </w:rPr>
      </w:pPr>
      <w:r w:rsidRPr="00193FCE">
        <w:rPr>
          <w:rFonts w:ascii="Tahoma" w:hAnsi="Tahoma" w:cs="Tahoma"/>
          <w:sz w:val="20"/>
        </w:rPr>
        <w:t>Roztříštěná vlastnická struktura</w:t>
      </w:r>
    </w:p>
    <w:p w:rsidR="00CE2FF0" w:rsidRPr="00193FCE" w:rsidRDefault="00CE2FF0" w:rsidP="00F91A84">
      <w:pPr>
        <w:pStyle w:val="Odstavecseseznamem"/>
        <w:numPr>
          <w:ilvl w:val="0"/>
          <w:numId w:val="33"/>
        </w:numPr>
        <w:spacing w:line="360" w:lineRule="auto"/>
        <w:ind w:left="78"/>
        <w:rPr>
          <w:rFonts w:ascii="Tahoma" w:hAnsi="Tahoma" w:cs="Tahoma"/>
          <w:sz w:val="20"/>
        </w:rPr>
      </w:pPr>
      <w:r w:rsidRPr="00193FCE">
        <w:rPr>
          <w:rFonts w:ascii="Tahoma" w:hAnsi="Tahoma" w:cs="Tahoma"/>
          <w:sz w:val="20"/>
        </w:rPr>
        <w:t>Zpravidla nízká disponibilní parkovací kapacita</w:t>
      </w:r>
    </w:p>
    <w:p w:rsidR="00CE2FF0" w:rsidRPr="00193FCE" w:rsidRDefault="00CE2FF0" w:rsidP="00F91A84">
      <w:pPr>
        <w:pStyle w:val="Odstavecseseznamem"/>
        <w:numPr>
          <w:ilvl w:val="0"/>
          <w:numId w:val="33"/>
        </w:numPr>
        <w:spacing w:line="360" w:lineRule="auto"/>
        <w:ind w:left="78"/>
        <w:rPr>
          <w:rFonts w:ascii="Tahoma" w:hAnsi="Tahoma" w:cs="Tahoma"/>
          <w:sz w:val="20"/>
        </w:rPr>
      </w:pPr>
      <w:r w:rsidRPr="00193FCE">
        <w:rPr>
          <w:rFonts w:ascii="Tahoma" w:hAnsi="Tahoma" w:cs="Tahoma"/>
          <w:sz w:val="20"/>
        </w:rPr>
        <w:t>Špatný stavebně technický stav</w:t>
      </w:r>
    </w:p>
    <w:p w:rsidR="00CE2FF0" w:rsidRPr="00193FCE" w:rsidRDefault="00CE2FF0" w:rsidP="00F91A84">
      <w:pPr>
        <w:rPr>
          <w:rFonts w:ascii="Tahoma" w:hAnsi="Tahoma" w:cs="Tahoma"/>
        </w:rPr>
      </w:pPr>
    </w:p>
    <w:p w:rsidR="00F252AC" w:rsidRPr="00193FCE" w:rsidRDefault="00F252AC" w:rsidP="00F91A84">
      <w:pPr>
        <w:ind w:firstLine="425"/>
        <w:rPr>
          <w:rFonts w:ascii="Tahoma" w:hAnsi="Tahoma" w:cs="Tahoma"/>
        </w:rPr>
      </w:pPr>
      <w:r w:rsidRPr="00193FCE">
        <w:rPr>
          <w:rFonts w:ascii="Tahoma" w:hAnsi="Tahoma" w:cs="Tahoma"/>
        </w:rPr>
        <w:t xml:space="preserve">Základním požadavkem uživatelů HPP a HG, je vysoká míra bezpečnosti odstavených vozidel. Tento požadavek se prolíná napříč řešením kteréhokoliv obytného celku, kde jsou vozidla odstavená mimo oplocené parkoviště, nebo hromadné garáže.  Standardem hlídaných parkovacích ploch by mělo být oplocení parkovací plochy do výšky min. </w:t>
      </w:r>
      <w:smartTag w:uri="urn:schemas-microsoft-com:office:smarttags" w:element="metricconverter">
        <w:smartTagPr>
          <w:attr w:name="ProductID" w:val="2,0 metrů"/>
        </w:smartTagPr>
        <w:r w:rsidRPr="00193FCE">
          <w:rPr>
            <w:rFonts w:ascii="Tahoma" w:hAnsi="Tahoma" w:cs="Tahoma"/>
          </w:rPr>
          <w:t>2,0 metrů</w:t>
        </w:r>
      </w:smartTag>
      <w:r w:rsidRPr="00193FCE">
        <w:rPr>
          <w:rFonts w:ascii="Tahoma" w:hAnsi="Tahoma" w:cs="Tahoma"/>
        </w:rPr>
        <w:t>. Obsluha parkoviště je přítomná 24 hodin denně. Pro noční dozor je obsluha doprovázená psem. Na parkoviště mají přístup pouze uživatelé, kteří si pronajali místo. Takto pojatý provozní režim skýtá na druhé straně téměř 100% bezpečnost, na straně druhé je však velice náročný. Parkovací plocha musí být vybavená stanovištěm obsluhy, které musí umožnit přítomnost obsluhy 24 hodin denně – 365 dní v roce. Je nutné připojení na síť 220 V, je nutné zabezpečit alespoň základní úroveň sociálního zařízení.</w:t>
      </w:r>
    </w:p>
    <w:p w:rsidR="00F252AC" w:rsidRPr="00193FCE" w:rsidRDefault="00F252AC" w:rsidP="00F91A84">
      <w:pPr>
        <w:ind w:firstLine="0"/>
        <w:rPr>
          <w:rFonts w:ascii="Tahoma" w:hAnsi="Tahoma" w:cs="Tahoma"/>
        </w:rPr>
      </w:pPr>
      <w:r w:rsidRPr="00193FCE">
        <w:rPr>
          <w:rFonts w:ascii="Tahoma" w:hAnsi="Tahoma" w:cs="Tahoma"/>
        </w:rPr>
        <w:tab/>
        <w:t>Mzdové náklady, které tvoří nejvyšší část provozních nákladů, jsou velmi vysoké a to i přes snahu využívat k ostraze parkoviště pracovníky v důchodovém věku, či osoby se sníženou zdravotní schopnosti. V níže uvedené tabulce je zřetelný vysoký podíl mzdových nákladů na hlídání parkovací plochy:</w:t>
      </w:r>
    </w:p>
    <w:p w:rsidR="00F252AC" w:rsidRPr="00193FCE" w:rsidRDefault="00F252AC" w:rsidP="00F91A84">
      <w:pPr>
        <w:ind w:firstLine="0"/>
        <w:rPr>
          <w:rFonts w:ascii="Tahoma" w:hAnsi="Tahoma" w:cs="Tahoma"/>
        </w:rPr>
      </w:pPr>
    </w:p>
    <w:tbl>
      <w:tblPr>
        <w:tblW w:w="10355" w:type="dxa"/>
        <w:tblInd w:w="55" w:type="dxa"/>
        <w:tblCellMar>
          <w:left w:w="70" w:type="dxa"/>
          <w:right w:w="70" w:type="dxa"/>
        </w:tblCellMar>
        <w:tblLook w:val="04A0" w:firstRow="1" w:lastRow="0" w:firstColumn="1" w:lastColumn="0" w:noHBand="0" w:noVBand="1"/>
      </w:tblPr>
      <w:tblGrid>
        <w:gridCol w:w="960"/>
        <w:gridCol w:w="1890"/>
        <w:gridCol w:w="1701"/>
        <w:gridCol w:w="1843"/>
        <w:gridCol w:w="1701"/>
        <w:gridCol w:w="2260"/>
      </w:tblGrid>
      <w:tr w:rsidR="00F252AC" w:rsidRPr="00193FCE" w:rsidTr="00F252AC">
        <w:trPr>
          <w:trHeight w:val="6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 xml:space="preserve">Počet </w:t>
            </w:r>
          </w:p>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PS</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Mzdové náklady celkem/měsíc</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Mzdové náklady na PS/měsíc</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Ostatní náklady celkem/měsíc</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Ostatní náklady na PS/měsíc</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Celkem provozní náklady bez umoření investice / měsíc</w:t>
            </w:r>
          </w:p>
        </w:tc>
      </w:tr>
      <w:tr w:rsidR="00F252AC" w:rsidRPr="00193FCE" w:rsidTr="00F252AC">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80</w:t>
            </w:r>
          </w:p>
        </w:tc>
        <w:tc>
          <w:tcPr>
            <w:tcW w:w="1890"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78 840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986</w:t>
            </w:r>
          </w:p>
        </w:tc>
        <w:tc>
          <w:tcPr>
            <w:tcW w:w="1843"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18 000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225</w:t>
            </w:r>
          </w:p>
        </w:tc>
        <w:tc>
          <w:tcPr>
            <w:tcW w:w="2260"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1 211</w:t>
            </w:r>
          </w:p>
        </w:tc>
      </w:tr>
      <w:tr w:rsidR="00F252AC" w:rsidRPr="00193FCE" w:rsidTr="00F252AC">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100</w:t>
            </w:r>
          </w:p>
        </w:tc>
        <w:tc>
          <w:tcPr>
            <w:tcW w:w="1890"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78 840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788</w:t>
            </w:r>
          </w:p>
        </w:tc>
        <w:tc>
          <w:tcPr>
            <w:tcW w:w="1843"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18 000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180</w:t>
            </w:r>
          </w:p>
        </w:tc>
        <w:tc>
          <w:tcPr>
            <w:tcW w:w="2260"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968</w:t>
            </w:r>
          </w:p>
        </w:tc>
      </w:tr>
      <w:tr w:rsidR="00F252AC" w:rsidRPr="00193FCE" w:rsidTr="00F252AC">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120</w:t>
            </w:r>
          </w:p>
        </w:tc>
        <w:tc>
          <w:tcPr>
            <w:tcW w:w="1890"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78 840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657</w:t>
            </w:r>
          </w:p>
        </w:tc>
        <w:tc>
          <w:tcPr>
            <w:tcW w:w="1843"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18 000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150</w:t>
            </w:r>
          </w:p>
        </w:tc>
        <w:tc>
          <w:tcPr>
            <w:tcW w:w="2260"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807</w:t>
            </w:r>
          </w:p>
        </w:tc>
      </w:tr>
      <w:tr w:rsidR="00F252AC" w:rsidRPr="00193FCE" w:rsidTr="00F252AC">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140</w:t>
            </w:r>
          </w:p>
        </w:tc>
        <w:tc>
          <w:tcPr>
            <w:tcW w:w="1890"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78 840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563</w:t>
            </w:r>
          </w:p>
        </w:tc>
        <w:tc>
          <w:tcPr>
            <w:tcW w:w="1843"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18 000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129</w:t>
            </w:r>
          </w:p>
        </w:tc>
        <w:tc>
          <w:tcPr>
            <w:tcW w:w="2260"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692</w:t>
            </w:r>
          </w:p>
        </w:tc>
      </w:tr>
      <w:tr w:rsidR="00F252AC" w:rsidRPr="00193FCE" w:rsidTr="00F252AC">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160</w:t>
            </w:r>
          </w:p>
        </w:tc>
        <w:tc>
          <w:tcPr>
            <w:tcW w:w="1890"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78 840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493</w:t>
            </w:r>
          </w:p>
        </w:tc>
        <w:tc>
          <w:tcPr>
            <w:tcW w:w="1843"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18 000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113</w:t>
            </w:r>
          </w:p>
        </w:tc>
        <w:tc>
          <w:tcPr>
            <w:tcW w:w="2260"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605</w:t>
            </w:r>
          </w:p>
        </w:tc>
      </w:tr>
      <w:tr w:rsidR="00F252AC" w:rsidRPr="00193FCE" w:rsidTr="00F252AC">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180</w:t>
            </w:r>
          </w:p>
        </w:tc>
        <w:tc>
          <w:tcPr>
            <w:tcW w:w="1890"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78 840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438</w:t>
            </w:r>
          </w:p>
        </w:tc>
        <w:tc>
          <w:tcPr>
            <w:tcW w:w="1843"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18 000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100</w:t>
            </w:r>
          </w:p>
        </w:tc>
        <w:tc>
          <w:tcPr>
            <w:tcW w:w="2260"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538</w:t>
            </w:r>
          </w:p>
        </w:tc>
      </w:tr>
      <w:tr w:rsidR="00F252AC" w:rsidRPr="00193FCE" w:rsidTr="00F252AC">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200</w:t>
            </w:r>
          </w:p>
        </w:tc>
        <w:tc>
          <w:tcPr>
            <w:tcW w:w="1890"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sz w:val="22"/>
                <w:szCs w:val="22"/>
              </w:rPr>
            </w:pPr>
            <w:r w:rsidRPr="00193FCE">
              <w:rPr>
                <w:rFonts w:ascii="Tahoma" w:hAnsi="Tahoma" w:cs="Tahoma"/>
                <w:color w:val="000000"/>
                <w:sz w:val="22"/>
                <w:szCs w:val="22"/>
              </w:rPr>
              <w:t>78 840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394</w:t>
            </w:r>
          </w:p>
        </w:tc>
        <w:tc>
          <w:tcPr>
            <w:tcW w:w="1843"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18 000</w:t>
            </w:r>
          </w:p>
        </w:tc>
        <w:tc>
          <w:tcPr>
            <w:tcW w:w="1701" w:type="dxa"/>
            <w:tcBorders>
              <w:top w:val="nil"/>
              <w:left w:val="nil"/>
              <w:bottom w:val="single" w:sz="4" w:space="0" w:color="auto"/>
              <w:right w:val="single" w:sz="4" w:space="0" w:color="auto"/>
            </w:tcBorders>
            <w:shd w:val="clear" w:color="auto" w:fill="auto"/>
            <w:noWrap/>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90</w:t>
            </w:r>
          </w:p>
        </w:tc>
        <w:tc>
          <w:tcPr>
            <w:tcW w:w="2260" w:type="dxa"/>
            <w:tcBorders>
              <w:top w:val="nil"/>
              <w:left w:val="nil"/>
              <w:bottom w:val="single" w:sz="4" w:space="0" w:color="auto"/>
              <w:right w:val="single" w:sz="4" w:space="0" w:color="auto"/>
            </w:tcBorders>
            <w:shd w:val="clear" w:color="auto" w:fill="auto"/>
            <w:vAlign w:val="center"/>
            <w:hideMark/>
          </w:tcPr>
          <w:p w:rsidR="00F252AC" w:rsidRPr="00193FCE" w:rsidRDefault="00F252AC" w:rsidP="00F91A84">
            <w:pPr>
              <w:spacing w:line="240" w:lineRule="auto"/>
              <w:ind w:firstLine="0"/>
              <w:jc w:val="center"/>
              <w:rPr>
                <w:rFonts w:ascii="Tahoma" w:hAnsi="Tahoma" w:cs="Tahoma"/>
                <w:color w:val="000000"/>
              </w:rPr>
            </w:pPr>
            <w:r w:rsidRPr="00193FCE">
              <w:rPr>
                <w:rFonts w:ascii="Tahoma" w:hAnsi="Tahoma" w:cs="Tahoma"/>
                <w:color w:val="000000"/>
              </w:rPr>
              <w:t>484</w:t>
            </w:r>
          </w:p>
        </w:tc>
      </w:tr>
    </w:tbl>
    <w:p w:rsidR="00F252AC" w:rsidRPr="00193FCE" w:rsidRDefault="00F252AC" w:rsidP="00F91A84">
      <w:pPr>
        <w:ind w:firstLine="425"/>
        <w:rPr>
          <w:rFonts w:ascii="Tahoma" w:hAnsi="Tahoma" w:cs="Tahoma"/>
        </w:rPr>
      </w:pPr>
    </w:p>
    <w:p w:rsidR="00F252AC" w:rsidRPr="00193FCE" w:rsidRDefault="00F252AC" w:rsidP="00F91A84">
      <w:pPr>
        <w:ind w:firstLine="709"/>
        <w:rPr>
          <w:rFonts w:ascii="Tahoma" w:hAnsi="Tahoma" w:cs="Tahoma"/>
        </w:rPr>
      </w:pPr>
      <w:r w:rsidRPr="00193FCE">
        <w:rPr>
          <w:rFonts w:ascii="Tahoma" w:hAnsi="Tahoma" w:cs="Tahoma"/>
        </w:rPr>
        <w:t>Průměrná měsíční hodnota pronájmu PS na HPP je pro většinu rezidentů akceptovatelná 1 000,- Kč/měsíc pro sídlištní celky a 1 500,- Kč/měsíc pro centrální oblasti. Nad tyto hranice již výrazně klesá ochota rezidentů využívat služeb HPP a HG. Výše uvedená kalkulace navíc neobsahuje položku nájmu vůči vlastníkovi/správci parkovací plochy. Mzdové náklady jsou kalkulované na hodnotu hrubé mzdy 80,- Kč/hod., kdy již předpokládáme zaměstnávání osob zejména důchodového věku.</w:t>
      </w:r>
    </w:p>
    <w:p w:rsidR="00F252AC" w:rsidRPr="00193FCE" w:rsidRDefault="00F252AC" w:rsidP="00F91A84">
      <w:pPr>
        <w:ind w:firstLine="709"/>
        <w:rPr>
          <w:rFonts w:ascii="Tahoma" w:hAnsi="Tahoma" w:cs="Tahoma"/>
        </w:rPr>
      </w:pPr>
      <w:r w:rsidRPr="00193FCE">
        <w:rPr>
          <w:rFonts w:ascii="Tahoma" w:hAnsi="Tahoma" w:cs="Tahoma"/>
        </w:rPr>
        <w:t xml:space="preserve">V případě sídlištních celků s minimálním podílem návštěvnických uživatelů, musí být velikost HPP alespoň 120 parkovacích stání. V případě hromadných garáží pak výrazně roste podíl ostatních nákladů – osvětlení a větrání HG. </w:t>
      </w:r>
    </w:p>
    <w:p w:rsidR="00F252AC" w:rsidRPr="00193FCE" w:rsidRDefault="00F252AC" w:rsidP="00F91A84">
      <w:pPr>
        <w:ind w:firstLine="709"/>
        <w:rPr>
          <w:rFonts w:ascii="Tahoma" w:hAnsi="Tahoma" w:cs="Tahoma"/>
        </w:rPr>
      </w:pPr>
      <w:r w:rsidRPr="00193FCE">
        <w:rPr>
          <w:rFonts w:ascii="Tahoma" w:hAnsi="Tahoma" w:cs="Tahoma"/>
        </w:rPr>
        <w:t xml:space="preserve">Pro centrální oblasti je situace přijatelnější díky návštěvnické klientele, která dokáže </w:t>
      </w:r>
      <w:r w:rsidR="00E449FD" w:rsidRPr="00193FCE">
        <w:rPr>
          <w:rFonts w:ascii="Tahoma" w:hAnsi="Tahoma" w:cs="Tahoma"/>
        </w:rPr>
        <w:t>převýšit výnosy z rezidentního parkování. Navíc HPP v centrálních oblastech mívají často omezenou provozní dobu a orientují se výhradně na návštěvníky. Zde pak může být provoz efektivní i při 30 parkovacích stáních.</w:t>
      </w:r>
    </w:p>
    <w:p w:rsidR="00E449FD" w:rsidRPr="00193FCE" w:rsidRDefault="00E449FD" w:rsidP="00F91A84">
      <w:pPr>
        <w:ind w:firstLine="709"/>
        <w:rPr>
          <w:rFonts w:ascii="Tahoma" w:hAnsi="Tahoma" w:cs="Tahoma"/>
        </w:rPr>
      </w:pPr>
    </w:p>
    <w:p w:rsidR="00E449FD" w:rsidRPr="00193FCE" w:rsidRDefault="00E449FD" w:rsidP="00F91A84">
      <w:pPr>
        <w:ind w:firstLine="708"/>
        <w:rPr>
          <w:rFonts w:ascii="Tahoma" w:hAnsi="Tahoma" w:cs="Tahoma"/>
        </w:rPr>
      </w:pPr>
      <w:r w:rsidRPr="00193FCE">
        <w:rPr>
          <w:rFonts w:ascii="Tahoma" w:hAnsi="Tahoma" w:cs="Tahoma"/>
        </w:rPr>
        <w:t xml:space="preserve">Jednou z možností ke snížení provozních nákladů zejména pro sídlištní projekty je soustředění více parkovacích ploch pod jediné dozorové místo. V praxi si lze představit vytvoření centrálního dozorového pracoviště, </w:t>
      </w:r>
      <w:r w:rsidRPr="00193FCE">
        <w:rPr>
          <w:rFonts w:ascii="Tahoma" w:hAnsi="Tahoma" w:cs="Tahoma"/>
        </w:rPr>
        <w:lastRenderedPageBreak/>
        <w:t xml:space="preserve">na které budou svedené veškeré nezbytné informace o stavu parkovišť a o jejich případném napadení. Přístup oprávněných osob na parkoviště by musel být řízen technologickými prvky - závorové systémy spřažené s pojízdnými vraty. Pro klidový režim (19,00 – </w:t>
      </w:r>
      <w:smartTag w:uri="urn:schemas-microsoft-com:office:smarttags" w:element="metricconverter">
        <w:smartTagPr>
          <w:attr w:name="ProductID" w:val="06,00 a"/>
        </w:smartTagPr>
        <w:r w:rsidRPr="00193FCE">
          <w:rPr>
            <w:rFonts w:ascii="Tahoma" w:hAnsi="Tahoma" w:cs="Tahoma"/>
          </w:rPr>
          <w:t>06,00 a</w:t>
        </w:r>
      </w:smartTag>
      <w:r w:rsidRPr="00193FCE">
        <w:rPr>
          <w:rFonts w:ascii="Tahoma" w:hAnsi="Tahoma" w:cs="Tahoma"/>
        </w:rPr>
        <w:t xml:space="preserve"> od 08,00 do 16,00 hodin) by na parkovišti nebyla přítomná obsluha. Parkoviště by bylo uzavřeno závorou i vraty. V případě pozitivní autorizace se otevřou vrata a závora a vozidlo může vjet/vyjet na parkoviště. Pro období špičkových zatížení – ranní odjezdy/večerní příjezdy by byla pojízdná vrata otevřená a přístup na/z parkoviště by byl podmíněn autorizací a otevřením závory. Po tuto dobu by byla přítomná i obsluha, která by hlídala parkovací plochu proti vstupu neoprávněných osob.</w:t>
      </w:r>
    </w:p>
    <w:p w:rsidR="00F252AC" w:rsidRPr="00193FCE" w:rsidRDefault="00E449FD" w:rsidP="00F91A84">
      <w:pPr>
        <w:ind w:firstLine="0"/>
        <w:rPr>
          <w:rFonts w:ascii="Tahoma" w:hAnsi="Tahoma" w:cs="Tahoma"/>
        </w:rPr>
      </w:pPr>
      <w:r w:rsidRPr="00193FCE">
        <w:rPr>
          <w:rFonts w:ascii="Tahoma" w:hAnsi="Tahoma" w:cs="Tahoma"/>
        </w:rPr>
        <w:tab/>
      </w:r>
    </w:p>
    <w:p w:rsidR="00E449FD" w:rsidRPr="00193FCE" w:rsidRDefault="00E449FD" w:rsidP="00F91A84">
      <w:pPr>
        <w:ind w:firstLine="0"/>
        <w:rPr>
          <w:rFonts w:ascii="Tahoma" w:hAnsi="Tahoma" w:cs="Tahoma"/>
        </w:rPr>
      </w:pPr>
      <w:r w:rsidRPr="00193FCE">
        <w:rPr>
          <w:rFonts w:ascii="Tahoma" w:hAnsi="Tahoma" w:cs="Tahoma"/>
        </w:rPr>
        <w:tab/>
        <w:t>Obdobný režim pak lze nastolit i v případě uzavřených HPP a HG v centrálních oblastech. Podmínkou však je vysoká úroveň technologického vybavení. Operační dispečink je v provozu 24 h. denně. Režim nelze uplatnit na placená parkoviště, která nelze uzavřít – oplotit a osadit závorový systém s automatickou pokladnou.</w:t>
      </w:r>
    </w:p>
    <w:p w:rsidR="00E449FD" w:rsidRPr="00193FCE" w:rsidRDefault="00E449FD" w:rsidP="00F91A84">
      <w:pPr>
        <w:ind w:firstLine="0"/>
        <w:rPr>
          <w:rFonts w:ascii="Tahoma" w:hAnsi="Tahoma" w:cs="Tahoma"/>
        </w:rPr>
      </w:pPr>
    </w:p>
    <w:p w:rsidR="00E449FD" w:rsidRPr="00193FCE" w:rsidRDefault="00E449FD" w:rsidP="00F91A84">
      <w:pPr>
        <w:ind w:firstLine="0"/>
        <w:rPr>
          <w:rFonts w:ascii="Tahoma" w:hAnsi="Tahoma" w:cs="Tahoma"/>
        </w:rPr>
      </w:pPr>
      <w:r w:rsidRPr="00193FCE">
        <w:rPr>
          <w:rFonts w:ascii="Tahoma" w:hAnsi="Tahoma" w:cs="Tahoma"/>
        </w:rPr>
        <w:t>Pro ilustraci lze pro jednotlivé typy stanovit velice orientační roční provozní náklady:</w:t>
      </w:r>
    </w:p>
    <w:p w:rsidR="00E449FD" w:rsidRPr="00193FCE" w:rsidRDefault="00E449FD" w:rsidP="00F91A84">
      <w:pPr>
        <w:ind w:firstLine="0"/>
        <w:rPr>
          <w:rFonts w:ascii="Tahoma" w:hAnsi="Tahoma" w:cs="Tahoma"/>
        </w:rPr>
      </w:pPr>
    </w:p>
    <w:p w:rsidR="00E449FD" w:rsidRPr="00193FCE" w:rsidRDefault="00E449FD" w:rsidP="00F91A84">
      <w:pPr>
        <w:pStyle w:val="Odstavecseseznamem"/>
        <w:numPr>
          <w:ilvl w:val="0"/>
          <w:numId w:val="34"/>
        </w:numPr>
        <w:spacing w:line="360" w:lineRule="auto"/>
        <w:ind w:left="438"/>
        <w:rPr>
          <w:rFonts w:ascii="Tahoma" w:hAnsi="Tahoma" w:cs="Tahoma"/>
          <w:sz w:val="20"/>
        </w:rPr>
      </w:pPr>
      <w:r w:rsidRPr="00193FCE">
        <w:rPr>
          <w:rFonts w:ascii="Tahoma" w:hAnsi="Tahoma" w:cs="Tahoma"/>
          <w:sz w:val="20"/>
        </w:rPr>
        <w:t>Placené parkoviště na komunikaci – 50 PS</w:t>
      </w:r>
      <w:r w:rsidR="00F05827">
        <w:rPr>
          <w:rFonts w:ascii="Tahoma" w:hAnsi="Tahoma" w:cs="Tahoma"/>
          <w:sz w:val="20"/>
        </w:rPr>
        <w:tab/>
      </w:r>
      <w:r w:rsidRPr="00193FCE">
        <w:rPr>
          <w:rFonts w:ascii="Tahoma" w:hAnsi="Tahoma" w:cs="Tahoma"/>
          <w:sz w:val="20"/>
        </w:rPr>
        <w:tab/>
        <w:t>0,6 mil. Kč / rok</w:t>
      </w:r>
    </w:p>
    <w:p w:rsidR="00E449FD" w:rsidRPr="00193FCE" w:rsidRDefault="00E449FD" w:rsidP="00F91A84">
      <w:pPr>
        <w:pStyle w:val="Odstavecseseznamem"/>
        <w:numPr>
          <w:ilvl w:val="0"/>
          <w:numId w:val="34"/>
        </w:numPr>
        <w:spacing w:line="360" w:lineRule="auto"/>
        <w:ind w:left="438"/>
        <w:rPr>
          <w:rFonts w:ascii="Tahoma" w:hAnsi="Tahoma" w:cs="Tahoma"/>
          <w:sz w:val="20"/>
        </w:rPr>
      </w:pPr>
      <w:r w:rsidRPr="00193FCE">
        <w:rPr>
          <w:rFonts w:ascii="Tahoma" w:hAnsi="Tahoma" w:cs="Tahoma"/>
          <w:sz w:val="20"/>
        </w:rPr>
        <w:t>Hlídaná parkovací plocha - 100 PS</w:t>
      </w:r>
      <w:r w:rsidRPr="00193FCE">
        <w:rPr>
          <w:rFonts w:ascii="Tahoma" w:hAnsi="Tahoma" w:cs="Tahoma"/>
          <w:sz w:val="20"/>
        </w:rPr>
        <w:tab/>
      </w:r>
      <w:r w:rsidRPr="00193FCE">
        <w:rPr>
          <w:rFonts w:ascii="Tahoma" w:hAnsi="Tahoma" w:cs="Tahoma"/>
          <w:sz w:val="20"/>
        </w:rPr>
        <w:tab/>
      </w:r>
      <w:r w:rsidR="00F05827">
        <w:rPr>
          <w:rFonts w:ascii="Tahoma" w:hAnsi="Tahoma" w:cs="Tahoma"/>
          <w:sz w:val="20"/>
        </w:rPr>
        <w:tab/>
      </w:r>
      <w:r w:rsidRPr="00193FCE">
        <w:rPr>
          <w:rFonts w:ascii="Tahoma" w:hAnsi="Tahoma" w:cs="Tahoma"/>
          <w:sz w:val="20"/>
        </w:rPr>
        <w:t>1,0 mil. Kč / rok</w:t>
      </w:r>
    </w:p>
    <w:p w:rsidR="00E449FD" w:rsidRPr="00193FCE" w:rsidRDefault="00E449FD" w:rsidP="00F91A84">
      <w:pPr>
        <w:pStyle w:val="Odstavecseseznamem"/>
        <w:numPr>
          <w:ilvl w:val="0"/>
          <w:numId w:val="34"/>
        </w:numPr>
        <w:spacing w:line="360" w:lineRule="auto"/>
        <w:ind w:left="438"/>
        <w:rPr>
          <w:rFonts w:ascii="Tahoma" w:hAnsi="Tahoma" w:cs="Tahoma"/>
          <w:sz w:val="20"/>
        </w:rPr>
      </w:pPr>
      <w:r w:rsidRPr="00193FCE">
        <w:rPr>
          <w:rFonts w:ascii="Tahoma" w:hAnsi="Tahoma" w:cs="Tahoma"/>
          <w:sz w:val="20"/>
        </w:rPr>
        <w:t>Hromadná garáž nadzemní – 200 PS</w:t>
      </w:r>
      <w:r w:rsidRPr="00193FCE">
        <w:rPr>
          <w:rFonts w:ascii="Tahoma" w:hAnsi="Tahoma" w:cs="Tahoma"/>
          <w:sz w:val="20"/>
        </w:rPr>
        <w:tab/>
      </w:r>
      <w:r w:rsidRPr="00193FCE">
        <w:rPr>
          <w:rFonts w:ascii="Tahoma" w:hAnsi="Tahoma" w:cs="Tahoma"/>
          <w:sz w:val="20"/>
        </w:rPr>
        <w:tab/>
        <w:t>2,5 mil. Kč / rok</w:t>
      </w:r>
    </w:p>
    <w:p w:rsidR="00E449FD" w:rsidRPr="00193FCE" w:rsidRDefault="00E449FD" w:rsidP="00F91A84">
      <w:pPr>
        <w:pStyle w:val="Odstavecseseznamem"/>
        <w:numPr>
          <w:ilvl w:val="0"/>
          <w:numId w:val="34"/>
        </w:numPr>
        <w:spacing w:line="360" w:lineRule="auto"/>
        <w:ind w:left="438"/>
        <w:rPr>
          <w:rFonts w:ascii="Tahoma" w:hAnsi="Tahoma" w:cs="Tahoma"/>
          <w:sz w:val="20"/>
        </w:rPr>
      </w:pPr>
      <w:r w:rsidRPr="00193FCE">
        <w:rPr>
          <w:rFonts w:ascii="Tahoma" w:hAnsi="Tahoma" w:cs="Tahoma"/>
          <w:sz w:val="20"/>
        </w:rPr>
        <w:t>Hromadná garáž podzemní – 200 PS</w:t>
      </w:r>
      <w:r w:rsidRPr="00193FCE">
        <w:rPr>
          <w:rFonts w:ascii="Tahoma" w:hAnsi="Tahoma" w:cs="Tahoma"/>
          <w:sz w:val="20"/>
        </w:rPr>
        <w:tab/>
      </w:r>
      <w:r w:rsidRPr="00193FCE">
        <w:rPr>
          <w:rFonts w:ascii="Tahoma" w:hAnsi="Tahoma" w:cs="Tahoma"/>
          <w:sz w:val="20"/>
        </w:rPr>
        <w:tab/>
        <w:t>4,0 mil. Kč / rok</w:t>
      </w:r>
    </w:p>
    <w:p w:rsidR="00E449FD" w:rsidRPr="00193FCE" w:rsidRDefault="00E449FD" w:rsidP="00F91A84">
      <w:pPr>
        <w:ind w:firstLine="0"/>
        <w:rPr>
          <w:rFonts w:ascii="Tahoma" w:hAnsi="Tahoma" w:cs="Tahoma"/>
        </w:rPr>
      </w:pPr>
    </w:p>
    <w:p w:rsidR="00E449FD" w:rsidRPr="00193FCE" w:rsidRDefault="00E449FD" w:rsidP="00F91A84">
      <w:pPr>
        <w:pStyle w:val="Nadpis2"/>
        <w:ind w:left="294"/>
      </w:pPr>
      <w:bookmarkStart w:id="108" w:name="_Toc341684518"/>
      <w:r w:rsidRPr="00193FCE">
        <w:t>Analýza potřebnosti parkovacích domů</w:t>
      </w:r>
      <w:bookmarkEnd w:id="108"/>
    </w:p>
    <w:p w:rsidR="00E449FD" w:rsidRPr="00193FCE" w:rsidRDefault="00E449FD" w:rsidP="00F91A84">
      <w:pPr>
        <w:ind w:firstLine="0"/>
        <w:rPr>
          <w:rFonts w:ascii="Tahoma" w:hAnsi="Tahoma" w:cs="Tahoma"/>
        </w:rPr>
      </w:pPr>
    </w:p>
    <w:p w:rsidR="00F252AC" w:rsidRPr="00193FCE" w:rsidRDefault="00E449FD" w:rsidP="00F91A84">
      <w:pPr>
        <w:ind w:firstLine="708"/>
        <w:rPr>
          <w:rFonts w:ascii="Tahoma" w:hAnsi="Tahoma" w:cs="Tahoma"/>
        </w:rPr>
      </w:pPr>
      <w:r w:rsidRPr="00193FCE">
        <w:rPr>
          <w:rFonts w:ascii="Tahoma" w:hAnsi="Tahoma" w:cs="Tahoma"/>
        </w:rPr>
        <w:t>Provedené bilanční výpočty ukazují na potřebu budoucí realizace nových parkovacích kapacit. Zcela jistě bude určující budoucí sociálně demografický vývoj. Zvažování budoucí výstavby objektů HG musí být velice obezřetné, neboť se jedná o investičně velice náročné projekty s problematickou návratnosti.</w:t>
      </w:r>
      <w:r w:rsidR="002B70A1" w:rsidRPr="00193FCE">
        <w:rPr>
          <w:rFonts w:ascii="Tahoma" w:hAnsi="Tahoma" w:cs="Tahoma"/>
        </w:rPr>
        <w:t xml:space="preserve"> </w:t>
      </w:r>
    </w:p>
    <w:p w:rsidR="00E449FD" w:rsidRPr="00193FCE" w:rsidRDefault="00E449FD" w:rsidP="00F91A84">
      <w:pPr>
        <w:ind w:firstLine="708"/>
        <w:rPr>
          <w:rFonts w:ascii="Tahoma" w:hAnsi="Tahoma" w:cs="Tahoma"/>
        </w:rPr>
      </w:pPr>
    </w:p>
    <w:p w:rsidR="002B70A1" w:rsidRPr="00193FCE" w:rsidRDefault="002B70A1" w:rsidP="00F91A84">
      <w:pPr>
        <w:rPr>
          <w:rFonts w:ascii="Tahoma" w:hAnsi="Tahoma" w:cs="Tahoma"/>
        </w:rPr>
      </w:pPr>
      <w:r w:rsidRPr="00193FCE">
        <w:rPr>
          <w:rFonts w:ascii="Tahoma" w:hAnsi="Tahoma" w:cs="Tahoma"/>
        </w:rPr>
        <w:t xml:space="preserve">Souběžným posuzovaným prvkem je vysoký výskyt rezidentních uživatelů. Běžné principy realizace moderních parkovacích systémů pracují s vytvářením ochranných regulativů pro rezidentní uživatelé a naopak řešení denních deficitů způsobených zejména zaměstnaneckým a návštěvnickým parkováním (které Praha </w:t>
      </w:r>
      <w:r w:rsidR="006D792E">
        <w:rPr>
          <w:rFonts w:ascii="Tahoma" w:hAnsi="Tahoma" w:cs="Tahoma"/>
        </w:rPr>
        <w:t>10</w:t>
      </w:r>
      <w:r w:rsidRPr="00193FCE">
        <w:rPr>
          <w:rFonts w:ascii="Tahoma" w:hAnsi="Tahoma" w:cs="Tahoma"/>
        </w:rPr>
        <w:t xml:space="preserve"> poskytuje pro ostatní MČ) je podmíněno uplatněním cenové regulace doby parkování vozidla.</w:t>
      </w:r>
    </w:p>
    <w:p w:rsidR="002B70A1" w:rsidRPr="00193FCE" w:rsidRDefault="002B70A1" w:rsidP="00F91A84">
      <w:pPr>
        <w:rPr>
          <w:rFonts w:ascii="Tahoma" w:hAnsi="Tahoma" w:cs="Tahoma"/>
        </w:rPr>
      </w:pPr>
    </w:p>
    <w:p w:rsidR="002B70A1" w:rsidRPr="00193FCE" w:rsidRDefault="002B70A1" w:rsidP="00F91A84">
      <w:pPr>
        <w:rPr>
          <w:rFonts w:ascii="Tahoma" w:hAnsi="Tahoma" w:cs="Tahoma"/>
        </w:rPr>
      </w:pPr>
      <w:r w:rsidRPr="00193FCE">
        <w:rPr>
          <w:rFonts w:ascii="Tahoma" w:hAnsi="Tahoma" w:cs="Tahoma"/>
        </w:rPr>
        <w:t>Při hledání optimálního řešení se lze ubírat následujícími směry:</w:t>
      </w:r>
    </w:p>
    <w:p w:rsidR="002B70A1" w:rsidRPr="00193FCE" w:rsidRDefault="002B70A1" w:rsidP="00F91A84">
      <w:pPr>
        <w:numPr>
          <w:ilvl w:val="0"/>
          <w:numId w:val="17"/>
        </w:numPr>
        <w:ind w:left="1005"/>
        <w:rPr>
          <w:rFonts w:ascii="Tahoma" w:hAnsi="Tahoma" w:cs="Tahoma"/>
        </w:rPr>
      </w:pPr>
      <w:r w:rsidRPr="00193FCE">
        <w:rPr>
          <w:rFonts w:ascii="Tahoma" w:hAnsi="Tahoma" w:cs="Tahoma"/>
        </w:rPr>
        <w:t>Uplatnění účinné regulace parkování na místních komunikacích</w:t>
      </w:r>
    </w:p>
    <w:p w:rsidR="002B70A1" w:rsidRPr="00193FCE" w:rsidRDefault="002B70A1" w:rsidP="00F91A84">
      <w:pPr>
        <w:numPr>
          <w:ilvl w:val="0"/>
          <w:numId w:val="17"/>
        </w:numPr>
        <w:ind w:left="1005"/>
        <w:rPr>
          <w:rFonts w:ascii="Tahoma" w:hAnsi="Tahoma" w:cs="Tahoma"/>
        </w:rPr>
      </w:pPr>
      <w:r w:rsidRPr="00193FCE">
        <w:rPr>
          <w:rFonts w:ascii="Tahoma" w:hAnsi="Tahoma" w:cs="Tahoma"/>
        </w:rPr>
        <w:t>Lokální úpravy profilu MK a organizace dopravy za účelem zvýšení parkovací kapacity</w:t>
      </w:r>
    </w:p>
    <w:p w:rsidR="002B70A1" w:rsidRPr="00193FCE" w:rsidRDefault="002B70A1" w:rsidP="00F91A84">
      <w:pPr>
        <w:numPr>
          <w:ilvl w:val="0"/>
          <w:numId w:val="17"/>
        </w:numPr>
        <w:ind w:left="1005"/>
        <w:rPr>
          <w:rFonts w:ascii="Tahoma" w:hAnsi="Tahoma" w:cs="Tahoma"/>
        </w:rPr>
      </w:pPr>
      <w:r w:rsidRPr="00193FCE">
        <w:rPr>
          <w:rFonts w:ascii="Tahoma" w:hAnsi="Tahoma" w:cs="Tahoma"/>
        </w:rPr>
        <w:t>Rozšíření využití stávajících kapacit HG</w:t>
      </w:r>
    </w:p>
    <w:p w:rsidR="002B70A1" w:rsidRPr="00193FCE" w:rsidRDefault="002B70A1" w:rsidP="00F91A84">
      <w:pPr>
        <w:numPr>
          <w:ilvl w:val="0"/>
          <w:numId w:val="17"/>
        </w:numPr>
        <w:ind w:left="1005"/>
        <w:rPr>
          <w:rFonts w:ascii="Tahoma" w:hAnsi="Tahoma" w:cs="Tahoma"/>
        </w:rPr>
      </w:pPr>
      <w:r w:rsidRPr="00193FCE">
        <w:rPr>
          <w:rFonts w:ascii="Tahoma" w:hAnsi="Tahoma" w:cs="Tahoma"/>
        </w:rPr>
        <w:t xml:space="preserve">Realizace nových parkovacích objektů </w:t>
      </w:r>
      <w:r w:rsidRPr="00193FCE">
        <w:rPr>
          <w:rFonts w:ascii="Tahoma" w:hAnsi="Tahoma" w:cs="Tahoma"/>
        </w:rPr>
        <w:br/>
      </w:r>
    </w:p>
    <w:p w:rsidR="002B70A1" w:rsidRPr="00193FCE" w:rsidRDefault="002B70A1" w:rsidP="00F91A84">
      <w:pPr>
        <w:rPr>
          <w:rFonts w:ascii="Tahoma" w:hAnsi="Tahoma" w:cs="Tahoma"/>
        </w:rPr>
      </w:pPr>
      <w:r w:rsidRPr="00193FCE">
        <w:rPr>
          <w:rFonts w:ascii="Tahoma" w:hAnsi="Tahoma" w:cs="Tahoma"/>
        </w:rPr>
        <w:t>Regulace parkování na místních komunikacích je podmíněno zpracováním projektu, pro jehož přípravu je námi předkládaná analýza dostatečným podkladem. Projekt musí být zpracován odbornou organizací a projednán s městskou části a Hlavním městem Prahou. V návrhové části naši práce jsou uvedeny základní pravidla a mantinely.</w:t>
      </w:r>
    </w:p>
    <w:p w:rsidR="00CE2FF0" w:rsidRPr="00193FCE" w:rsidRDefault="00CE2FF0" w:rsidP="00F91A84">
      <w:pPr>
        <w:rPr>
          <w:rFonts w:ascii="Tahoma" w:hAnsi="Tahoma" w:cs="Tahoma"/>
        </w:rPr>
      </w:pPr>
    </w:p>
    <w:p w:rsidR="002B70A1" w:rsidRPr="00193FCE" w:rsidRDefault="002B70A1" w:rsidP="00F91A84">
      <w:pPr>
        <w:pStyle w:val="Nadpis3"/>
        <w:ind w:left="438"/>
      </w:pPr>
      <w:bookmarkStart w:id="109" w:name="_Toc341684519"/>
      <w:r w:rsidRPr="00193FCE">
        <w:t>Rozšíření využití stávajících kapacit HG</w:t>
      </w:r>
      <w:bookmarkEnd w:id="109"/>
    </w:p>
    <w:p w:rsidR="002B70A1" w:rsidRPr="00193FCE" w:rsidRDefault="002B70A1" w:rsidP="00F91A84">
      <w:pPr>
        <w:rPr>
          <w:rFonts w:ascii="Tahoma" w:hAnsi="Tahoma" w:cs="Tahoma"/>
        </w:rPr>
      </w:pPr>
      <w:r w:rsidRPr="00193FCE">
        <w:rPr>
          <w:rFonts w:ascii="Tahoma" w:hAnsi="Tahoma" w:cs="Tahoma"/>
        </w:rPr>
        <w:t xml:space="preserve">Aktivity, které </w:t>
      </w:r>
      <w:proofErr w:type="gramStart"/>
      <w:r w:rsidRPr="00193FCE">
        <w:rPr>
          <w:rFonts w:ascii="Tahoma" w:hAnsi="Tahoma" w:cs="Tahoma"/>
        </w:rPr>
        <w:t>vznikly</w:t>
      </w:r>
      <w:proofErr w:type="gramEnd"/>
      <w:r w:rsidRPr="00193FCE">
        <w:rPr>
          <w:rFonts w:ascii="Tahoma" w:hAnsi="Tahoma" w:cs="Tahoma"/>
        </w:rPr>
        <w:t xml:space="preserve"> na hodnoceném území v posledním desetiletí </w:t>
      </w:r>
      <w:proofErr w:type="gramStart"/>
      <w:r w:rsidRPr="00193FCE">
        <w:rPr>
          <w:rFonts w:ascii="Tahoma" w:hAnsi="Tahoma" w:cs="Tahoma"/>
        </w:rPr>
        <w:t>jsou</w:t>
      </w:r>
      <w:proofErr w:type="gramEnd"/>
      <w:r w:rsidRPr="00193FCE">
        <w:rPr>
          <w:rFonts w:ascii="Tahoma" w:hAnsi="Tahoma" w:cs="Tahoma"/>
        </w:rPr>
        <w:t xml:space="preserve"> vybavené dostatečnou parkovací kapacitou. V některých případech možná i předimenzovanou pro vlastní potřeby. Jsou však zpravidla vlastněné </w:t>
      </w:r>
      <w:r w:rsidRPr="00193FCE">
        <w:rPr>
          <w:rFonts w:ascii="Tahoma" w:hAnsi="Tahoma" w:cs="Tahoma"/>
        </w:rPr>
        <w:lastRenderedPageBreak/>
        <w:t xml:space="preserve">privátními subjekty, </w:t>
      </w:r>
      <w:proofErr w:type="gramStart"/>
      <w:r w:rsidRPr="00193FCE">
        <w:rPr>
          <w:rFonts w:ascii="Tahoma" w:hAnsi="Tahoma" w:cs="Tahoma"/>
        </w:rPr>
        <w:t>kteří</w:t>
      </w:r>
      <w:proofErr w:type="gramEnd"/>
      <w:r w:rsidRPr="00193FCE">
        <w:rPr>
          <w:rFonts w:ascii="Tahoma" w:hAnsi="Tahoma" w:cs="Tahoma"/>
        </w:rPr>
        <w:t xml:space="preserve"> jejich pozitivní vliv vidí zejména jako zajištění pohodlného přístupu vlastní klientely. Existují však časové pásma, kdy tyto parkovací kapacity jsou nevyužité, či využité pouze částečně. </w:t>
      </w:r>
    </w:p>
    <w:p w:rsidR="002B70A1" w:rsidRPr="00193FCE" w:rsidRDefault="002B70A1" w:rsidP="00F91A84">
      <w:pPr>
        <w:rPr>
          <w:rFonts w:ascii="Tahoma" w:hAnsi="Tahoma" w:cs="Tahoma"/>
        </w:rPr>
      </w:pPr>
      <w:r w:rsidRPr="00193FCE">
        <w:rPr>
          <w:rFonts w:ascii="Tahoma" w:hAnsi="Tahoma" w:cs="Tahoma"/>
        </w:rPr>
        <w:t xml:space="preserve">Základní ideou je nalezení optimální formy kooperace vlastníků (správců) objektů a MČ Praha </w:t>
      </w:r>
      <w:r w:rsidR="006D792E">
        <w:rPr>
          <w:rFonts w:ascii="Tahoma" w:hAnsi="Tahoma" w:cs="Tahoma"/>
        </w:rPr>
        <w:t>10</w:t>
      </w:r>
      <w:r w:rsidRPr="00193FCE">
        <w:rPr>
          <w:rFonts w:ascii="Tahoma" w:hAnsi="Tahoma" w:cs="Tahoma"/>
        </w:rPr>
        <w:t xml:space="preserve"> při hledání možností využití části kapacit, a to zejména pro obyvatelstvo MČ Praha </w:t>
      </w:r>
      <w:r w:rsidR="006D792E">
        <w:rPr>
          <w:rFonts w:ascii="Tahoma" w:hAnsi="Tahoma" w:cs="Tahoma"/>
        </w:rPr>
        <w:t>10</w:t>
      </w:r>
      <w:r w:rsidRPr="00193FCE">
        <w:rPr>
          <w:rFonts w:ascii="Tahoma" w:hAnsi="Tahoma" w:cs="Tahoma"/>
        </w:rPr>
        <w:t>. Většina obyvatelů MČ však není finančně dostatečně solventní na zaplacení tržních nájmů v objektech HG v řádech tisíců Kč měsíčně. Na druhé straně, vlastník objektu HG by možná uvítal jakékoliv zlepšení ekonomiky jeho projektu. A objekty HG přece jenom nabízejí bezpečnější a pohodlnější parkování vozidla, než jeho odstavení v uličním profilu.</w:t>
      </w:r>
    </w:p>
    <w:p w:rsidR="002B70A1" w:rsidRPr="00193FCE" w:rsidRDefault="002B70A1" w:rsidP="00F91A84">
      <w:pPr>
        <w:rPr>
          <w:rFonts w:ascii="Tahoma" w:hAnsi="Tahoma" w:cs="Tahoma"/>
        </w:rPr>
      </w:pPr>
    </w:p>
    <w:p w:rsidR="002B70A1" w:rsidRPr="00193FCE" w:rsidRDefault="002B70A1" w:rsidP="00F91A84">
      <w:pPr>
        <w:pStyle w:val="Nadpis3"/>
        <w:ind w:left="438"/>
      </w:pPr>
      <w:bookmarkStart w:id="110" w:name="_Toc341684520"/>
      <w:r w:rsidRPr="00193FCE">
        <w:t>Realizace nových parkovacích objektů</w:t>
      </w:r>
      <w:bookmarkEnd w:id="110"/>
      <w:r w:rsidRPr="00193FCE">
        <w:t xml:space="preserve"> </w:t>
      </w:r>
    </w:p>
    <w:p w:rsidR="002B70A1" w:rsidRPr="00193FCE" w:rsidRDefault="002B70A1" w:rsidP="00F91A84">
      <w:pPr>
        <w:rPr>
          <w:rFonts w:ascii="Tahoma" w:hAnsi="Tahoma" w:cs="Tahoma"/>
        </w:rPr>
      </w:pPr>
      <w:r w:rsidRPr="00193FCE">
        <w:rPr>
          <w:rFonts w:ascii="Tahoma" w:hAnsi="Tahoma" w:cs="Tahoma"/>
        </w:rPr>
        <w:t xml:space="preserve">Asi nejobtížnější cestou při vyrovnávání parkovacích bilancí je realizace nových parkovacích kapacit v parkovacích objektech. Prvním zásadním problémem je prostorová stísněnost zastavěného území, která málokdy umožní realizaci nadzemního parkovacího objektu. Druhým problémem je vlastnictví vhodných pozemků, kdy město resp. městská část je vlastníkem již jen malé části celkové výměry potencionálních stavebních parcel. Třetím problémem je finanční náročnost realizace nových investic HG. I přesto je nutno nadále pracovat na vyhledávání vhodných projektů hromadných garáží. </w:t>
      </w:r>
    </w:p>
    <w:p w:rsidR="002B70A1" w:rsidRPr="00193FCE" w:rsidRDefault="002B70A1" w:rsidP="00F91A84">
      <w:pPr>
        <w:rPr>
          <w:rFonts w:ascii="Tahoma" w:hAnsi="Tahoma" w:cs="Tahoma"/>
        </w:rPr>
      </w:pPr>
    </w:p>
    <w:p w:rsidR="002B70A1" w:rsidRPr="00193FCE" w:rsidRDefault="002B70A1" w:rsidP="00F91A84">
      <w:pPr>
        <w:pStyle w:val="Nadpis3"/>
        <w:ind w:left="438"/>
      </w:pPr>
      <w:bookmarkStart w:id="111" w:name="_Toc341684521"/>
      <w:r w:rsidRPr="00193FCE">
        <w:t>Ekonomické předpoklady řešení hromadných garáží</w:t>
      </w:r>
      <w:bookmarkEnd w:id="111"/>
    </w:p>
    <w:p w:rsidR="002B70A1" w:rsidRPr="00193FCE" w:rsidRDefault="002B70A1" w:rsidP="00F91A84">
      <w:pPr>
        <w:rPr>
          <w:rFonts w:ascii="Tahoma" w:hAnsi="Tahoma" w:cs="Tahoma"/>
        </w:rPr>
      </w:pPr>
      <w:r w:rsidRPr="00193FCE">
        <w:rPr>
          <w:rFonts w:ascii="Tahoma" w:hAnsi="Tahoma" w:cs="Tahoma"/>
        </w:rPr>
        <w:t xml:space="preserve">Jedním ze základních hledisek objektivně ovlivňujících výběr možných řešení problematiky </w:t>
      </w:r>
      <w:proofErr w:type="spellStart"/>
      <w:r w:rsidRPr="00193FCE">
        <w:rPr>
          <w:rFonts w:ascii="Tahoma" w:hAnsi="Tahoma" w:cs="Tahoma"/>
        </w:rPr>
        <w:t>DvK</w:t>
      </w:r>
      <w:proofErr w:type="spellEnd"/>
      <w:r w:rsidRPr="00193FCE">
        <w:rPr>
          <w:rFonts w:ascii="Tahoma" w:hAnsi="Tahoma" w:cs="Tahoma"/>
        </w:rPr>
        <w:t xml:space="preserve"> jsou ekonomické předpoklady. Tyto předpoklady vycházejí z existujícího ekonomického potenciálu obyvatel, atraktivity a nabídky komerčních aktivit, rozsahu služeb, možností parkování, nabídky pracovních příležitostí atd. Důležitým faktorem je vždy zájem obyvatel o placené parkování a garážování. Vytváření tržních vztahů v oblasti </w:t>
      </w:r>
      <w:proofErr w:type="spellStart"/>
      <w:r w:rsidRPr="00193FCE">
        <w:rPr>
          <w:rFonts w:ascii="Tahoma" w:hAnsi="Tahoma" w:cs="Tahoma"/>
        </w:rPr>
        <w:t>DvK</w:t>
      </w:r>
      <w:proofErr w:type="spellEnd"/>
      <w:r w:rsidRPr="00193FCE">
        <w:rPr>
          <w:rFonts w:ascii="Tahoma" w:hAnsi="Tahoma" w:cs="Tahoma"/>
        </w:rPr>
        <w:t xml:space="preserve"> je vhodné podporovat. Je třeba docílit, aby již při pořizování OA kalkuloval budoucí vlastník vozidla rovněž s náklady za parkování a zejména odstavování vlastního vozidla a z toho vyplývajícího ekonomického zatížení. Vznik tržního prostředí je jedním z faktorů podmiňujícím realizaci garážových kapacit. Významnými prvky tohoto procesu jsou organizace parkování a plošná regulace na místních komunikacích.</w:t>
      </w:r>
    </w:p>
    <w:p w:rsidR="002B70A1" w:rsidRPr="00193FCE" w:rsidRDefault="002B70A1" w:rsidP="00F91A84">
      <w:pPr>
        <w:rPr>
          <w:rFonts w:ascii="Tahoma" w:hAnsi="Tahoma" w:cs="Tahoma"/>
        </w:rPr>
      </w:pPr>
    </w:p>
    <w:p w:rsidR="002B70A1" w:rsidRPr="00193FCE" w:rsidRDefault="002B70A1" w:rsidP="00F91A84">
      <w:pPr>
        <w:rPr>
          <w:rFonts w:ascii="Tahoma" w:hAnsi="Tahoma" w:cs="Tahoma"/>
        </w:rPr>
      </w:pPr>
      <w:r w:rsidRPr="00193FCE">
        <w:rPr>
          <w:rFonts w:ascii="Tahoma" w:hAnsi="Tahoma" w:cs="Tahoma"/>
        </w:rPr>
        <w:t xml:space="preserve">Při předpokládaném pokračujícím nárůstu počtu OA a zvyšující se intenzitě jejich využívání se nedá očekávat, že města budou schopna řešit narůstající deficit pouhou regulací parkování na místních komunikacích, či zajištěním levného parkování výstavbou garáží z finančních zdrojů města. Výstavba garáží ze soukromých zdrojů je ekonomickou efektivitou podmíněna. Ekonomický profit provozovatele současně umožňuje nabídnout uživateli vyšší úroveň služby (bezpečnost, rezervaci parkovacích stání atd.). Aby navržené řešení </w:t>
      </w:r>
      <w:proofErr w:type="gramStart"/>
      <w:r w:rsidRPr="00193FCE">
        <w:rPr>
          <w:rFonts w:ascii="Tahoma" w:hAnsi="Tahoma" w:cs="Tahoma"/>
        </w:rPr>
        <w:t>bylo</w:t>
      </w:r>
      <w:proofErr w:type="gramEnd"/>
      <w:r w:rsidRPr="00193FCE">
        <w:rPr>
          <w:rFonts w:ascii="Tahoma" w:hAnsi="Tahoma" w:cs="Tahoma"/>
        </w:rPr>
        <w:t xml:space="preserve"> reálné </w:t>
      </w:r>
      <w:proofErr w:type="gramStart"/>
      <w:r w:rsidRPr="00193FCE">
        <w:rPr>
          <w:rFonts w:ascii="Tahoma" w:hAnsi="Tahoma" w:cs="Tahoma"/>
        </w:rPr>
        <w:t>musí</w:t>
      </w:r>
      <w:proofErr w:type="gramEnd"/>
      <w:r w:rsidRPr="00193FCE">
        <w:rPr>
          <w:rFonts w:ascii="Tahoma" w:hAnsi="Tahoma" w:cs="Tahoma"/>
        </w:rPr>
        <w:t xml:space="preserve"> být pro obyvatele a návštěvníky v daném čase ekonomicky přijatelné. </w:t>
      </w:r>
    </w:p>
    <w:p w:rsidR="002B70A1" w:rsidRPr="00193FCE" w:rsidRDefault="002B70A1" w:rsidP="00F91A84">
      <w:pPr>
        <w:rPr>
          <w:rFonts w:ascii="Tahoma" w:hAnsi="Tahoma" w:cs="Tahoma"/>
        </w:rPr>
      </w:pPr>
    </w:p>
    <w:p w:rsidR="002B70A1" w:rsidRPr="00193FCE" w:rsidRDefault="002B70A1" w:rsidP="00F91A84">
      <w:pPr>
        <w:rPr>
          <w:rFonts w:ascii="Tahoma" w:hAnsi="Tahoma" w:cs="Tahoma"/>
        </w:rPr>
      </w:pPr>
      <w:r w:rsidRPr="00193FCE">
        <w:rPr>
          <w:rFonts w:ascii="Tahoma" w:hAnsi="Tahoma" w:cs="Tahoma"/>
        </w:rPr>
        <w:t xml:space="preserve">Realizace objektu HG i komerčního charakteru (návštěvníci atd.) je v současnosti pro investora ekonomicky velmi problematickým krokem. Cena jednoho stání v podzemních garážích se dá uvažovat, cca 400-600 tis. Kč. V ceně však nejsou zakalkulovány specifické geologické a stavební podmínky, které mohou výrazně ovlivnit nákladové položky jako např. hloubení stavební jámy, zakládání stavby nebo neméně důležité přeložky inženýrských sítí. Někdy se do ceny promítají i společenské potřeby představující např. dimenzování podzemních garáží pro potřeby improvizovaných krytů. Výhodnější variantou řešení je výstavba nadzemních HG, případně realizace polyfunkčních objektů s kapacitou navýšenou pro parkování veřejnosti. </w:t>
      </w:r>
    </w:p>
    <w:p w:rsidR="002B70A1" w:rsidRPr="00193FCE" w:rsidRDefault="002B70A1" w:rsidP="00F91A84">
      <w:pPr>
        <w:rPr>
          <w:rFonts w:ascii="Tahoma" w:hAnsi="Tahoma" w:cs="Tahoma"/>
        </w:rPr>
      </w:pPr>
    </w:p>
    <w:p w:rsidR="002B70A1" w:rsidRPr="00193FCE" w:rsidRDefault="002B70A1" w:rsidP="00F91A84">
      <w:pPr>
        <w:rPr>
          <w:rFonts w:ascii="Tahoma" w:hAnsi="Tahoma" w:cs="Tahoma"/>
        </w:rPr>
      </w:pPr>
      <w:r w:rsidRPr="00193FCE">
        <w:rPr>
          <w:rFonts w:ascii="Tahoma" w:hAnsi="Tahoma" w:cs="Tahoma"/>
        </w:rPr>
        <w:t xml:space="preserve">O finanční náročnosti nových projektů svědčí jen porovnání investiční náročnosti s očekávanou návratnosti. Jestliže použijeme průměrnou cenu nového PS v objektech hromadného parkování cca 500 000 </w:t>
      </w:r>
      <w:proofErr w:type="gramStart"/>
      <w:r w:rsidRPr="00193FCE">
        <w:rPr>
          <w:rFonts w:ascii="Tahoma" w:hAnsi="Tahoma" w:cs="Tahoma"/>
        </w:rPr>
        <w:t>Kč,  je</w:t>
      </w:r>
      <w:proofErr w:type="gramEnd"/>
      <w:r w:rsidRPr="00193FCE">
        <w:rPr>
          <w:rFonts w:ascii="Tahoma" w:hAnsi="Tahoma" w:cs="Tahoma"/>
        </w:rPr>
        <w:t xml:space="preserve"> nutno na každém parkovacím stání ročně „vydělat“ alespoň 16 666 Kč, aby byla vstupní investice umořena. Provozní náklady objektu HG s kapacitou 200 PS činí ročně minimálně 2,0 mil. Kč. To je dalších 10 000 Kč na parkovací stání. I </w:t>
      </w:r>
      <w:r w:rsidRPr="00193FCE">
        <w:rPr>
          <w:rFonts w:ascii="Tahoma" w:hAnsi="Tahoma" w:cs="Tahoma"/>
        </w:rPr>
        <w:lastRenderedPageBreak/>
        <w:t>kdybychom byli silně optimističtí, tak finanční náklady (úroky z potřebných úvěrových zdrojů) budou činit 20 000 Kč/rok pro každé parkovací místo. Každý rok by muselo každé parkovací stání „vydělat“ 46 666 Kč bez DPH. V přepočtu na měsíc a se započtením DPH by musel zájemce o celodenní stání v objektu platit 4 627 Kč měsíčně. To si může dovolit jen část firem.</w:t>
      </w:r>
    </w:p>
    <w:p w:rsidR="002B70A1" w:rsidRPr="00193FCE" w:rsidRDefault="002B70A1" w:rsidP="00F91A84">
      <w:pPr>
        <w:rPr>
          <w:rFonts w:ascii="Tahoma" w:hAnsi="Tahoma" w:cs="Tahoma"/>
        </w:rPr>
      </w:pPr>
    </w:p>
    <w:p w:rsidR="002B70A1" w:rsidRPr="00193FCE" w:rsidRDefault="002B70A1" w:rsidP="00F91A84">
      <w:pPr>
        <w:rPr>
          <w:rFonts w:ascii="Tahoma" w:hAnsi="Tahoma" w:cs="Tahoma"/>
        </w:rPr>
      </w:pPr>
      <w:r w:rsidRPr="00193FCE">
        <w:rPr>
          <w:rFonts w:ascii="Tahoma" w:hAnsi="Tahoma" w:cs="Tahoma"/>
        </w:rPr>
        <w:t>Pro dosažení žádoucího ekonomického výsledku je nutná spolupráce investora s městem v oblasti cenové politiky a organizace parkování na místních komunikacích ve spádovém území garáží. Jedním z hlavních požadovaných efektů realizace garáží by mělo být uvolnění veřejných prostor a zkvalitnění životního prostředí. V některých případech pak existuje přímá provázanost pouličního a objektového parkování.</w:t>
      </w:r>
    </w:p>
    <w:p w:rsidR="00CE2FF0" w:rsidRPr="00193FCE" w:rsidRDefault="002B70A1" w:rsidP="00F91A84">
      <w:pPr>
        <w:rPr>
          <w:rFonts w:ascii="Tahoma" w:hAnsi="Tahoma" w:cs="Tahoma"/>
          <w:sz w:val="18"/>
        </w:rPr>
      </w:pPr>
      <w:r w:rsidRPr="00193FCE">
        <w:rPr>
          <w:rFonts w:ascii="Tahoma" w:hAnsi="Tahoma" w:cs="Tahoma"/>
          <w:noProof/>
        </w:rPr>
        <w:drawing>
          <wp:anchor distT="0" distB="0" distL="114300" distR="114300" simplePos="0" relativeHeight="251924480" behindDoc="1" locked="0" layoutInCell="1" allowOverlap="1" wp14:anchorId="7480833D" wp14:editId="0137C448">
            <wp:simplePos x="0" y="0"/>
            <wp:positionH relativeFrom="column">
              <wp:posOffset>86995</wp:posOffset>
            </wp:positionH>
            <wp:positionV relativeFrom="paragraph">
              <wp:posOffset>170180</wp:posOffset>
            </wp:positionV>
            <wp:extent cx="5972810" cy="3858260"/>
            <wp:effectExtent l="0" t="0" r="0" b="0"/>
            <wp:wrapTight wrapText="bothSides">
              <wp:wrapPolygon edited="0">
                <wp:start x="5098" y="0"/>
                <wp:lineTo x="3376" y="213"/>
                <wp:lineTo x="3514" y="1280"/>
                <wp:lineTo x="10816" y="1920"/>
                <wp:lineTo x="1171" y="2880"/>
                <wp:lineTo x="1171" y="3519"/>
                <wp:lineTo x="10816" y="3626"/>
                <wp:lineTo x="1102" y="4479"/>
                <wp:lineTo x="1102" y="5119"/>
                <wp:lineTo x="10816" y="5332"/>
                <wp:lineTo x="1102" y="6079"/>
                <wp:lineTo x="1102" y="6719"/>
                <wp:lineTo x="10816" y="7039"/>
                <wp:lineTo x="1102" y="7679"/>
                <wp:lineTo x="1102" y="8319"/>
                <wp:lineTo x="10816" y="8745"/>
                <wp:lineTo x="1102" y="9278"/>
                <wp:lineTo x="1102" y="9918"/>
                <wp:lineTo x="11229" y="10452"/>
                <wp:lineTo x="1171" y="10985"/>
                <wp:lineTo x="1171" y="11625"/>
                <wp:lineTo x="10816" y="12158"/>
                <wp:lineTo x="1171" y="12585"/>
                <wp:lineTo x="1171" y="13118"/>
                <wp:lineTo x="7785" y="13864"/>
                <wp:lineTo x="1171" y="14184"/>
                <wp:lineTo x="1171" y="14718"/>
                <wp:lineTo x="10816" y="15571"/>
                <wp:lineTo x="1171" y="15784"/>
                <wp:lineTo x="1171" y="16317"/>
                <wp:lineTo x="10816" y="17277"/>
                <wp:lineTo x="1447" y="17384"/>
                <wp:lineTo x="1447" y="17917"/>
                <wp:lineTo x="10816" y="18984"/>
                <wp:lineTo x="1585" y="18984"/>
                <wp:lineTo x="1585" y="19837"/>
                <wp:lineTo x="7991" y="20690"/>
                <wp:lineTo x="8474" y="21117"/>
                <wp:lineTo x="14467" y="21117"/>
                <wp:lineTo x="20737" y="20903"/>
                <wp:lineTo x="20599" y="20690"/>
                <wp:lineTo x="21219" y="19943"/>
                <wp:lineTo x="20599" y="19730"/>
                <wp:lineTo x="10747" y="18984"/>
                <wp:lineTo x="10816" y="15571"/>
                <wp:lineTo x="10334" y="13864"/>
                <wp:lineTo x="10816" y="12158"/>
                <wp:lineTo x="11367" y="12158"/>
                <wp:lineTo x="13847" y="10772"/>
                <wp:lineTo x="13847" y="10452"/>
                <wp:lineTo x="10747" y="8745"/>
                <wp:lineTo x="10816" y="7039"/>
                <wp:lineTo x="17154" y="5972"/>
                <wp:lineTo x="17154" y="5439"/>
                <wp:lineTo x="10816" y="5332"/>
                <wp:lineTo x="20599" y="4373"/>
                <wp:lineTo x="20599" y="3839"/>
                <wp:lineTo x="10747" y="3626"/>
                <wp:lineTo x="10816" y="1920"/>
                <wp:lineTo x="18876" y="1386"/>
                <wp:lineTo x="18945" y="213"/>
                <wp:lineTo x="12814" y="0"/>
                <wp:lineTo x="5098" y="0"/>
              </wp:wrapPolygon>
            </wp:wrapTight>
            <wp:docPr id="17" name="Graf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14:sizeRelH relativeFrom="page">
              <wp14:pctWidth>0</wp14:pctWidth>
            </wp14:sizeRelH>
            <wp14:sizeRelV relativeFrom="page">
              <wp14:pctHeight>0</wp14:pctHeight>
            </wp14:sizeRelV>
          </wp:anchor>
        </w:drawing>
      </w: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BA3C93" w:rsidP="00F91A84">
      <w:pPr>
        <w:rPr>
          <w:rFonts w:ascii="Tahoma" w:hAnsi="Tahoma" w:cs="Tahoma"/>
        </w:rPr>
      </w:pPr>
      <w:r w:rsidRPr="00193FCE">
        <w:rPr>
          <w:rFonts w:ascii="Tahoma" w:hAnsi="Tahoma" w:cs="Tahoma"/>
        </w:rPr>
        <w:t xml:space="preserve">Z výše uvedených důvodů </w:t>
      </w:r>
      <w:proofErr w:type="gramStart"/>
      <w:r w:rsidRPr="00193FCE">
        <w:rPr>
          <w:rFonts w:ascii="Tahoma" w:hAnsi="Tahoma" w:cs="Tahoma"/>
        </w:rPr>
        <w:t>doporučujeme aby</w:t>
      </w:r>
      <w:proofErr w:type="gramEnd"/>
      <w:r w:rsidRPr="00193FCE">
        <w:rPr>
          <w:rFonts w:ascii="Tahoma" w:hAnsi="Tahoma" w:cs="Tahoma"/>
        </w:rPr>
        <w:t xml:space="preserve"> se budoucí rozhodování o investicích orientovalo podle ekonomických možností. Zejména v případě sídlištních celků doporučujeme nadzemní montované objekty, případně </w:t>
      </w:r>
      <w:proofErr w:type="spellStart"/>
      <w:r w:rsidRPr="00193FCE">
        <w:rPr>
          <w:rFonts w:ascii="Tahoma" w:hAnsi="Tahoma" w:cs="Tahoma"/>
        </w:rPr>
        <w:t>zkapacitňování</w:t>
      </w:r>
      <w:proofErr w:type="spellEnd"/>
      <w:r w:rsidRPr="00193FCE">
        <w:rPr>
          <w:rFonts w:ascii="Tahoma" w:hAnsi="Tahoma" w:cs="Tahoma"/>
        </w:rPr>
        <w:t xml:space="preserve"> na úrovni terénu. </w:t>
      </w:r>
    </w:p>
    <w:p w:rsidR="00BA3C93" w:rsidRPr="00193FCE" w:rsidRDefault="00BA3C93" w:rsidP="00F91A84">
      <w:pPr>
        <w:rPr>
          <w:rFonts w:ascii="Tahoma" w:hAnsi="Tahoma" w:cs="Tahoma"/>
        </w:rPr>
      </w:pPr>
      <w:r w:rsidRPr="00193FCE">
        <w:rPr>
          <w:rFonts w:ascii="Tahoma" w:hAnsi="Tahoma" w:cs="Tahoma"/>
        </w:rPr>
        <w:t>V případě centrální oblasti pak je nutno bedlivě zvažovat veškeré aspekty. Podle trendů z EU se již zastavuje růst automobilizace. Zejména v centrálních oblastech s dobrým napojením MHD, pak začíná být vlastnictví osobního automobilu obtěžujícím prvkem a přicházejí nové formy používání automobilů.</w:t>
      </w:r>
    </w:p>
    <w:p w:rsidR="00E33A3A" w:rsidRPr="00193FCE" w:rsidRDefault="00775674" w:rsidP="00F91A84">
      <w:pPr>
        <w:rPr>
          <w:rFonts w:ascii="Tahoma" w:hAnsi="Tahoma" w:cs="Tahoma"/>
        </w:rPr>
      </w:pPr>
      <w:r w:rsidRPr="00193FCE">
        <w:rPr>
          <w:rFonts w:ascii="Tahoma" w:hAnsi="Tahoma" w:cs="Tahoma"/>
          <w:noProof/>
        </w:rPr>
        <w:drawing>
          <wp:anchor distT="0" distB="0" distL="114300" distR="114300" simplePos="0" relativeHeight="251925504" behindDoc="0" locked="0" layoutInCell="1" allowOverlap="1" wp14:anchorId="5371C111" wp14:editId="4E088AE2">
            <wp:simplePos x="0" y="0"/>
            <wp:positionH relativeFrom="column">
              <wp:posOffset>90170</wp:posOffset>
            </wp:positionH>
            <wp:positionV relativeFrom="paragraph">
              <wp:posOffset>28102</wp:posOffset>
            </wp:positionV>
            <wp:extent cx="6432550" cy="1781810"/>
            <wp:effectExtent l="0" t="0" r="6350" b="8890"/>
            <wp:wrapNone/>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32550" cy="1781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E33A3A" w:rsidRPr="00193FCE" w:rsidRDefault="00E33A3A" w:rsidP="00F91A84">
      <w:pPr>
        <w:rPr>
          <w:rFonts w:ascii="Tahoma" w:hAnsi="Tahoma" w:cs="Tahoma"/>
        </w:rPr>
      </w:pPr>
    </w:p>
    <w:p w:rsidR="00710E29" w:rsidRPr="00193FCE" w:rsidRDefault="00775674" w:rsidP="00F91A84">
      <w:pPr>
        <w:pStyle w:val="Nadpis1"/>
        <w:ind w:left="150"/>
      </w:pPr>
      <w:bookmarkStart w:id="112" w:name="_Toc341684522"/>
      <w:r w:rsidRPr="00193FCE">
        <w:lastRenderedPageBreak/>
        <w:t>Koncept návrhu řešení dopravy v klidu</w:t>
      </w:r>
      <w:bookmarkEnd w:id="112"/>
    </w:p>
    <w:p w:rsidR="00140569" w:rsidRPr="00193FCE" w:rsidRDefault="00140569" w:rsidP="00F91A84">
      <w:pPr>
        <w:rPr>
          <w:rFonts w:ascii="Tahoma" w:hAnsi="Tahoma" w:cs="Tahoma"/>
        </w:rPr>
      </w:pPr>
      <w:r w:rsidRPr="00193FCE">
        <w:rPr>
          <w:rFonts w:ascii="Tahoma" w:hAnsi="Tahoma" w:cs="Tahoma"/>
        </w:rPr>
        <w:t xml:space="preserve">Analýza dopravy v klidu na části území MČ Praha </w:t>
      </w:r>
      <w:r w:rsidR="00F35074">
        <w:rPr>
          <w:rFonts w:ascii="Tahoma" w:hAnsi="Tahoma" w:cs="Tahoma"/>
        </w:rPr>
        <w:t>10</w:t>
      </w:r>
      <w:r w:rsidRPr="00193FCE">
        <w:rPr>
          <w:rFonts w:ascii="Tahoma" w:hAnsi="Tahoma" w:cs="Tahoma"/>
        </w:rPr>
        <w:t xml:space="preserve"> dává exaktní podklady pro zpracování návrhové části. Stávající míra zatížení dopravou v klidu je již silně neúnosná. Hodnocené území je „zablokováno“ dlouhodobě parkujícími vozidly zaměstnanců aktivit soustředěných na území MČ Praha </w:t>
      </w:r>
      <w:r w:rsidR="00F35074">
        <w:rPr>
          <w:rFonts w:ascii="Tahoma" w:hAnsi="Tahoma" w:cs="Tahoma"/>
        </w:rPr>
        <w:t>10</w:t>
      </w:r>
      <w:r w:rsidRPr="00193FCE">
        <w:rPr>
          <w:rFonts w:ascii="Tahoma" w:hAnsi="Tahoma" w:cs="Tahoma"/>
        </w:rPr>
        <w:t xml:space="preserve"> a také aktivit na ostatním území </w:t>
      </w:r>
      <w:proofErr w:type="spellStart"/>
      <w:proofErr w:type="gramStart"/>
      <w:r w:rsidRPr="00193FCE">
        <w:rPr>
          <w:rFonts w:ascii="Tahoma" w:hAnsi="Tahoma" w:cs="Tahoma"/>
        </w:rPr>
        <w:t>hl.m</w:t>
      </w:r>
      <w:proofErr w:type="spellEnd"/>
      <w:r w:rsidRPr="00193FCE">
        <w:rPr>
          <w:rFonts w:ascii="Tahoma" w:hAnsi="Tahoma" w:cs="Tahoma"/>
        </w:rPr>
        <w:t>.</w:t>
      </w:r>
      <w:proofErr w:type="gramEnd"/>
      <w:r w:rsidRPr="00193FCE">
        <w:rPr>
          <w:rFonts w:ascii="Tahoma" w:hAnsi="Tahoma" w:cs="Tahoma"/>
        </w:rPr>
        <w:t xml:space="preserve"> Prahy. Je prokázán </w:t>
      </w:r>
      <w:proofErr w:type="gramStart"/>
      <w:r w:rsidRPr="00193FCE">
        <w:rPr>
          <w:rFonts w:ascii="Tahoma" w:hAnsi="Tahoma" w:cs="Tahoma"/>
        </w:rPr>
        <w:t>výskyt  střednědobých</w:t>
      </w:r>
      <w:proofErr w:type="gramEnd"/>
      <w:r w:rsidRPr="00193FCE">
        <w:rPr>
          <w:rFonts w:ascii="Tahoma" w:hAnsi="Tahoma" w:cs="Tahoma"/>
        </w:rPr>
        <w:t xml:space="preserve"> parkujících návštěvníků, kteří zaparkují na území MČ Praha </w:t>
      </w:r>
      <w:r w:rsidR="00F35074">
        <w:rPr>
          <w:rFonts w:ascii="Tahoma" w:hAnsi="Tahoma" w:cs="Tahoma"/>
        </w:rPr>
        <w:t>10</w:t>
      </w:r>
      <w:r w:rsidRPr="00193FCE">
        <w:rPr>
          <w:rFonts w:ascii="Tahoma" w:hAnsi="Tahoma" w:cs="Tahoma"/>
        </w:rPr>
        <w:t xml:space="preserve"> a dále pravděpodobně pokračují MHD na území ostatních městských částí. Tyto skupiny uživatelů neumožňují pohodlné a snadné parkování návštěvníků, kteří by jinak využili podnikatelské aktivity na území MČ Praha </w:t>
      </w:r>
      <w:r w:rsidR="00F35074">
        <w:rPr>
          <w:rFonts w:ascii="Tahoma" w:hAnsi="Tahoma" w:cs="Tahoma"/>
        </w:rPr>
        <w:t>10</w:t>
      </w:r>
      <w:r w:rsidRPr="00193FCE">
        <w:rPr>
          <w:rFonts w:ascii="Tahoma" w:hAnsi="Tahoma" w:cs="Tahoma"/>
        </w:rPr>
        <w:t>. Tím dochází ke značnému snížení atraktivity jednotlivých provozoven v hodnoceném území.</w:t>
      </w:r>
    </w:p>
    <w:p w:rsidR="00775674" w:rsidRPr="00193FCE" w:rsidRDefault="00775674" w:rsidP="00F91A84">
      <w:pPr>
        <w:rPr>
          <w:rFonts w:ascii="Tahoma" w:hAnsi="Tahoma" w:cs="Tahoma"/>
        </w:rPr>
      </w:pPr>
    </w:p>
    <w:p w:rsidR="00697FE7" w:rsidRPr="00193FCE" w:rsidRDefault="00F35074" w:rsidP="00F91A84">
      <w:pPr>
        <w:pStyle w:val="Nadpis2"/>
        <w:ind w:left="294"/>
      </w:pPr>
      <w:bookmarkStart w:id="113" w:name="_Toc341684523"/>
      <w:bookmarkEnd w:id="84"/>
      <w:bookmarkEnd w:id="85"/>
      <w:r>
        <w:t xml:space="preserve">Operativní </w:t>
      </w:r>
      <w:proofErr w:type="gramStart"/>
      <w:r>
        <w:t>řešení</w:t>
      </w:r>
      <w:proofErr w:type="gramEnd"/>
      <w:r>
        <w:t xml:space="preserve"> –</w:t>
      </w:r>
      <w:proofErr w:type="gramStart"/>
      <w:r>
        <w:t>p</w:t>
      </w:r>
      <w:r w:rsidR="009F2E4D" w:rsidRPr="00193FCE">
        <w:t>říprava</w:t>
      </w:r>
      <w:proofErr w:type="gramEnd"/>
      <w:r w:rsidR="009F2E4D" w:rsidRPr="00193FCE">
        <w:t xml:space="preserve"> a realizace regulace dopravy v klidu</w:t>
      </w:r>
      <w:bookmarkEnd w:id="113"/>
    </w:p>
    <w:p w:rsidR="00F35074" w:rsidRDefault="00227621" w:rsidP="00F91A84">
      <w:pPr>
        <w:rPr>
          <w:rFonts w:ascii="Tahoma" w:hAnsi="Tahoma" w:cs="Tahoma"/>
        </w:rPr>
      </w:pPr>
      <w:r w:rsidRPr="00193FCE">
        <w:rPr>
          <w:rFonts w:ascii="Tahoma" w:hAnsi="Tahoma" w:cs="Tahoma"/>
        </w:rPr>
        <w:t xml:space="preserve">Výsledky analýzy </w:t>
      </w:r>
      <w:proofErr w:type="spellStart"/>
      <w:r w:rsidRPr="00193FCE">
        <w:rPr>
          <w:rFonts w:ascii="Tahoma" w:hAnsi="Tahoma" w:cs="Tahoma"/>
        </w:rPr>
        <w:t>DvK</w:t>
      </w:r>
      <w:proofErr w:type="spellEnd"/>
      <w:r w:rsidRPr="00193FCE">
        <w:rPr>
          <w:rFonts w:ascii="Tahoma" w:hAnsi="Tahoma" w:cs="Tahoma"/>
        </w:rPr>
        <w:t xml:space="preserve">, kterou zpracovatel </w:t>
      </w:r>
      <w:proofErr w:type="gramStart"/>
      <w:r w:rsidRPr="00193FCE">
        <w:rPr>
          <w:rFonts w:ascii="Tahoma" w:hAnsi="Tahoma" w:cs="Tahoma"/>
        </w:rPr>
        <w:t>provedl definují</w:t>
      </w:r>
      <w:proofErr w:type="gramEnd"/>
      <w:r w:rsidRPr="00193FCE">
        <w:rPr>
          <w:rFonts w:ascii="Tahoma" w:hAnsi="Tahoma" w:cs="Tahoma"/>
        </w:rPr>
        <w:t xml:space="preserve"> zatíženost jednotlivých částí hodnoceného území. Zcela jistě lze hovořit o </w:t>
      </w:r>
      <w:r w:rsidR="000C3D7E" w:rsidRPr="00193FCE">
        <w:rPr>
          <w:rFonts w:ascii="Tahoma" w:hAnsi="Tahoma" w:cs="Tahoma"/>
        </w:rPr>
        <w:t xml:space="preserve">celkovém </w:t>
      </w:r>
      <w:r w:rsidRPr="00193FCE">
        <w:rPr>
          <w:rFonts w:ascii="Tahoma" w:hAnsi="Tahoma" w:cs="Tahoma"/>
        </w:rPr>
        <w:t xml:space="preserve">přetížení sítě </w:t>
      </w:r>
      <w:r w:rsidR="000C3D7E" w:rsidRPr="00193FCE">
        <w:rPr>
          <w:rFonts w:ascii="Tahoma" w:hAnsi="Tahoma" w:cs="Tahoma"/>
        </w:rPr>
        <w:t>místních komunikací</w:t>
      </w:r>
      <w:r w:rsidRPr="00193FCE">
        <w:rPr>
          <w:rFonts w:ascii="Tahoma" w:hAnsi="Tahoma" w:cs="Tahoma"/>
        </w:rPr>
        <w:t xml:space="preserve"> parkujícími vozidly</w:t>
      </w:r>
      <w:r w:rsidR="009F2E4D" w:rsidRPr="00193FCE">
        <w:rPr>
          <w:rFonts w:ascii="Tahoma" w:hAnsi="Tahoma" w:cs="Tahoma"/>
        </w:rPr>
        <w:t xml:space="preserve"> zejména v</w:t>
      </w:r>
      <w:r w:rsidR="00F35074">
        <w:rPr>
          <w:rFonts w:ascii="Tahoma" w:hAnsi="Tahoma" w:cs="Tahoma"/>
        </w:rPr>
        <w:t xml:space="preserve"> oblasti Vinohrad a Vršovic a v </w:t>
      </w:r>
      <w:r w:rsidR="009F2E4D" w:rsidRPr="00193FCE">
        <w:rPr>
          <w:rFonts w:ascii="Tahoma" w:hAnsi="Tahoma" w:cs="Tahoma"/>
        </w:rPr>
        <w:t>okolí stanic metra</w:t>
      </w:r>
      <w:r w:rsidRPr="00193FCE">
        <w:rPr>
          <w:rFonts w:ascii="Tahoma" w:hAnsi="Tahoma" w:cs="Tahoma"/>
        </w:rPr>
        <w:t xml:space="preserve">. Toto přetížení se negativně projevuje i v dynamické dopravě, kdy zájemci o parkování několikrát objíždějí blok domů, než naleznou volné parkovací stání. Městská část Praha </w:t>
      </w:r>
      <w:r w:rsidR="00F35074">
        <w:rPr>
          <w:rFonts w:ascii="Tahoma" w:hAnsi="Tahoma" w:cs="Tahoma"/>
        </w:rPr>
        <w:t>10</w:t>
      </w:r>
      <w:r w:rsidRPr="00193FCE">
        <w:rPr>
          <w:rFonts w:ascii="Tahoma" w:hAnsi="Tahoma" w:cs="Tahoma"/>
        </w:rPr>
        <w:t xml:space="preserve"> </w:t>
      </w:r>
      <w:r w:rsidR="00F35074">
        <w:rPr>
          <w:rFonts w:ascii="Tahoma" w:hAnsi="Tahoma" w:cs="Tahoma"/>
        </w:rPr>
        <w:t>by měla</w:t>
      </w:r>
      <w:r w:rsidRPr="00193FCE">
        <w:rPr>
          <w:rFonts w:ascii="Tahoma" w:hAnsi="Tahoma" w:cs="Tahoma"/>
        </w:rPr>
        <w:t xml:space="preserve"> přijmout regulační opatření. </w:t>
      </w:r>
    </w:p>
    <w:p w:rsidR="000A72D9" w:rsidRPr="00193FCE" w:rsidRDefault="008B44FA" w:rsidP="00F91A84">
      <w:pPr>
        <w:rPr>
          <w:rFonts w:ascii="Tahoma" w:hAnsi="Tahoma" w:cs="Tahoma"/>
        </w:rPr>
      </w:pPr>
      <w:r w:rsidRPr="00193FCE">
        <w:rPr>
          <w:rFonts w:ascii="Tahoma" w:hAnsi="Tahoma" w:cs="Tahoma"/>
        </w:rPr>
        <w:t xml:space="preserve">Na předkládanou </w:t>
      </w:r>
      <w:r w:rsidR="00714A14" w:rsidRPr="00193FCE">
        <w:rPr>
          <w:rFonts w:ascii="Tahoma" w:hAnsi="Tahoma" w:cs="Tahoma"/>
        </w:rPr>
        <w:t xml:space="preserve">analýzu </w:t>
      </w:r>
      <w:proofErr w:type="spellStart"/>
      <w:r w:rsidR="00714A14" w:rsidRPr="00193FCE">
        <w:rPr>
          <w:rFonts w:ascii="Tahoma" w:hAnsi="Tahoma" w:cs="Tahoma"/>
        </w:rPr>
        <w:t>DvK</w:t>
      </w:r>
      <w:proofErr w:type="spellEnd"/>
      <w:r w:rsidRPr="00193FCE">
        <w:rPr>
          <w:rFonts w:ascii="Tahoma" w:hAnsi="Tahoma" w:cs="Tahoma"/>
        </w:rPr>
        <w:t xml:space="preserve"> by mělo navázat </w:t>
      </w:r>
      <w:r w:rsidR="00F35074">
        <w:rPr>
          <w:rFonts w:ascii="Tahoma" w:hAnsi="Tahoma" w:cs="Tahoma"/>
        </w:rPr>
        <w:t xml:space="preserve">rozhodnutí samosprávných orgánů MČ Praha 10 a následné </w:t>
      </w:r>
      <w:r w:rsidRPr="00193FCE">
        <w:rPr>
          <w:rFonts w:ascii="Tahoma" w:hAnsi="Tahoma" w:cs="Tahoma"/>
        </w:rPr>
        <w:t xml:space="preserve">zpracování projektu </w:t>
      </w:r>
      <w:r w:rsidR="00714A14" w:rsidRPr="00193FCE">
        <w:rPr>
          <w:rFonts w:ascii="Tahoma" w:hAnsi="Tahoma" w:cs="Tahoma"/>
        </w:rPr>
        <w:t>regulace parkování</w:t>
      </w:r>
      <w:r w:rsidRPr="00193FCE">
        <w:rPr>
          <w:rFonts w:ascii="Tahoma" w:hAnsi="Tahoma" w:cs="Tahoma"/>
        </w:rPr>
        <w:t xml:space="preserve">, tak aby mohl být projednán s městkou části a městem. </w:t>
      </w:r>
      <w:r w:rsidR="00714A14" w:rsidRPr="00193FCE">
        <w:rPr>
          <w:rFonts w:ascii="Tahoma" w:hAnsi="Tahoma" w:cs="Tahoma"/>
        </w:rPr>
        <w:t xml:space="preserve">Regulativní mechanismy budou muset být navržené v souladu </w:t>
      </w:r>
      <w:r w:rsidRPr="00193FCE">
        <w:rPr>
          <w:rFonts w:ascii="Tahoma" w:hAnsi="Tahoma" w:cs="Tahoma"/>
        </w:rPr>
        <w:t xml:space="preserve">se stávajícími koncepčními dokumenty </w:t>
      </w:r>
      <w:proofErr w:type="spellStart"/>
      <w:proofErr w:type="gramStart"/>
      <w:r w:rsidRPr="00193FCE">
        <w:rPr>
          <w:rFonts w:ascii="Tahoma" w:hAnsi="Tahoma" w:cs="Tahoma"/>
        </w:rPr>
        <w:t>Hl.m.</w:t>
      </w:r>
      <w:proofErr w:type="gramEnd"/>
      <w:r w:rsidRPr="00193FCE">
        <w:rPr>
          <w:rFonts w:ascii="Tahoma" w:hAnsi="Tahoma" w:cs="Tahoma"/>
        </w:rPr>
        <w:t>Prahy</w:t>
      </w:r>
      <w:proofErr w:type="spellEnd"/>
      <w:r w:rsidRPr="00193FCE">
        <w:rPr>
          <w:rFonts w:ascii="Tahoma" w:hAnsi="Tahoma" w:cs="Tahoma"/>
        </w:rPr>
        <w:t xml:space="preserve">. </w:t>
      </w:r>
      <w:r w:rsidR="00714A14" w:rsidRPr="00193FCE">
        <w:rPr>
          <w:rFonts w:ascii="Tahoma" w:hAnsi="Tahoma" w:cs="Tahoma"/>
        </w:rPr>
        <w:t>Regulace parkování</w:t>
      </w:r>
      <w:r w:rsidRPr="00193FCE">
        <w:rPr>
          <w:rFonts w:ascii="Tahoma" w:hAnsi="Tahoma" w:cs="Tahoma"/>
        </w:rPr>
        <w:t xml:space="preserve"> by měla řešit zejména denní parkovací </w:t>
      </w:r>
      <w:proofErr w:type="gramStart"/>
      <w:r w:rsidRPr="00193FCE">
        <w:rPr>
          <w:rFonts w:ascii="Tahoma" w:hAnsi="Tahoma" w:cs="Tahoma"/>
        </w:rPr>
        <w:t>deficity  a současně</w:t>
      </w:r>
      <w:proofErr w:type="gramEnd"/>
      <w:r w:rsidRPr="00193FCE">
        <w:rPr>
          <w:rFonts w:ascii="Tahoma" w:hAnsi="Tahoma" w:cs="Tahoma"/>
        </w:rPr>
        <w:t xml:space="preserve"> ochránit rezidentní spektrum uživatelů. </w:t>
      </w:r>
    </w:p>
    <w:p w:rsidR="0020793E" w:rsidRPr="00193FCE" w:rsidRDefault="0020793E" w:rsidP="00F91A84">
      <w:pPr>
        <w:spacing w:after="120"/>
        <w:ind w:firstLine="708"/>
        <w:jc w:val="both"/>
        <w:rPr>
          <w:rFonts w:ascii="Tahoma" w:hAnsi="Tahoma" w:cs="Tahoma"/>
          <w:szCs w:val="24"/>
        </w:rPr>
      </w:pPr>
    </w:p>
    <w:p w:rsidR="00311062" w:rsidRPr="00193FCE" w:rsidRDefault="009F2E4D" w:rsidP="00F91A84">
      <w:pPr>
        <w:pStyle w:val="Nadpis2"/>
        <w:ind w:left="294"/>
      </w:pPr>
      <w:bookmarkStart w:id="114" w:name="_Toc341684524"/>
      <w:r w:rsidRPr="00193FCE">
        <w:t>Východiska pro návrh zóny placeného stání</w:t>
      </w:r>
      <w:bookmarkEnd w:id="114"/>
    </w:p>
    <w:p w:rsidR="0020793E" w:rsidRPr="00193FCE" w:rsidRDefault="0020793E" w:rsidP="00F91A84">
      <w:pPr>
        <w:pStyle w:val="Odstavecseseznamem"/>
        <w:numPr>
          <w:ilvl w:val="0"/>
          <w:numId w:val="29"/>
        </w:numPr>
        <w:spacing w:line="300" w:lineRule="exact"/>
        <w:ind w:left="144"/>
        <w:contextualSpacing/>
        <w:rPr>
          <w:rFonts w:ascii="Tahoma" w:hAnsi="Tahoma" w:cs="Tahoma"/>
          <w:sz w:val="20"/>
        </w:rPr>
      </w:pPr>
      <w:r w:rsidRPr="00193FCE">
        <w:rPr>
          <w:rFonts w:ascii="Tahoma" w:hAnsi="Tahoma" w:cs="Tahoma"/>
          <w:sz w:val="20"/>
        </w:rPr>
        <w:t xml:space="preserve">Základním východiskem pro řešení nepříznivé situace s dopravou v klidu na hodnoceném území MČ Praha </w:t>
      </w:r>
      <w:r w:rsidR="00F35074">
        <w:rPr>
          <w:rFonts w:ascii="Tahoma" w:hAnsi="Tahoma" w:cs="Tahoma"/>
          <w:sz w:val="20"/>
        </w:rPr>
        <w:t>10</w:t>
      </w:r>
      <w:r w:rsidRPr="00193FCE">
        <w:rPr>
          <w:rFonts w:ascii="Tahoma" w:hAnsi="Tahoma" w:cs="Tahoma"/>
          <w:sz w:val="20"/>
        </w:rPr>
        <w:t xml:space="preserve"> je doporučení pro celoplošnou regulaci dopravy v</w:t>
      </w:r>
      <w:r w:rsidR="00FD1CB3" w:rsidRPr="00193FCE">
        <w:rPr>
          <w:rFonts w:ascii="Tahoma" w:hAnsi="Tahoma" w:cs="Tahoma"/>
          <w:sz w:val="20"/>
        </w:rPr>
        <w:t> </w:t>
      </w:r>
      <w:r w:rsidRPr="00193FCE">
        <w:rPr>
          <w:rFonts w:ascii="Tahoma" w:hAnsi="Tahoma" w:cs="Tahoma"/>
          <w:sz w:val="20"/>
        </w:rPr>
        <w:t>klidu</w:t>
      </w:r>
      <w:r w:rsidR="00FD1CB3" w:rsidRPr="00193FCE">
        <w:rPr>
          <w:rFonts w:ascii="Tahoma" w:hAnsi="Tahoma" w:cs="Tahoma"/>
          <w:sz w:val="20"/>
        </w:rPr>
        <w:t xml:space="preserve"> na části hodnoceného území</w:t>
      </w:r>
      <w:r w:rsidR="00F35074">
        <w:rPr>
          <w:rFonts w:ascii="Tahoma" w:hAnsi="Tahoma" w:cs="Tahoma"/>
          <w:sz w:val="20"/>
        </w:rPr>
        <w:t xml:space="preserve"> – zejména Vinohrady a Vršovice</w:t>
      </w:r>
      <w:r w:rsidRPr="00193FCE">
        <w:rPr>
          <w:rFonts w:ascii="Tahoma" w:hAnsi="Tahoma" w:cs="Tahoma"/>
          <w:sz w:val="20"/>
        </w:rPr>
        <w:t>;</w:t>
      </w:r>
    </w:p>
    <w:p w:rsidR="0020793E" w:rsidRPr="00193FCE" w:rsidRDefault="0020793E" w:rsidP="00F91A84">
      <w:pPr>
        <w:pStyle w:val="Odstavecseseznamem"/>
        <w:numPr>
          <w:ilvl w:val="0"/>
          <w:numId w:val="29"/>
        </w:numPr>
        <w:spacing w:line="300" w:lineRule="exact"/>
        <w:ind w:left="144"/>
        <w:contextualSpacing/>
        <w:rPr>
          <w:rFonts w:ascii="Tahoma" w:hAnsi="Tahoma" w:cs="Tahoma"/>
          <w:sz w:val="20"/>
        </w:rPr>
      </w:pPr>
      <w:r w:rsidRPr="00193FCE">
        <w:rPr>
          <w:rFonts w:ascii="Tahoma" w:hAnsi="Tahoma" w:cs="Tahoma"/>
          <w:sz w:val="20"/>
        </w:rPr>
        <w:t>S ohledem na zákonné možnosti a metodická pravidla stanovená hl. m. Prahou, se jediným řešením jeví realizace a provozování zóny placeného stání (ZPS);</w:t>
      </w:r>
    </w:p>
    <w:p w:rsidR="0020793E" w:rsidRPr="00193FCE" w:rsidRDefault="0020793E" w:rsidP="00F91A84">
      <w:pPr>
        <w:pStyle w:val="Odstavecseseznamem"/>
        <w:numPr>
          <w:ilvl w:val="0"/>
          <w:numId w:val="29"/>
        </w:numPr>
        <w:spacing w:line="300" w:lineRule="exact"/>
        <w:ind w:left="144"/>
        <w:contextualSpacing/>
        <w:rPr>
          <w:rFonts w:ascii="Tahoma" w:hAnsi="Tahoma" w:cs="Tahoma"/>
          <w:sz w:val="20"/>
        </w:rPr>
      </w:pPr>
      <w:r w:rsidRPr="00193FCE">
        <w:rPr>
          <w:rFonts w:ascii="Tahoma" w:hAnsi="Tahoma" w:cs="Tahoma"/>
          <w:sz w:val="20"/>
        </w:rPr>
        <w:t xml:space="preserve">Nedoporučujeme uplatnění ZPS na celém území </w:t>
      </w:r>
      <w:r w:rsidR="00FD1CB3" w:rsidRPr="00193FCE">
        <w:rPr>
          <w:rFonts w:ascii="Tahoma" w:hAnsi="Tahoma" w:cs="Tahoma"/>
          <w:sz w:val="20"/>
        </w:rPr>
        <w:t xml:space="preserve">MČ Praha </w:t>
      </w:r>
      <w:r w:rsidR="00F35074">
        <w:rPr>
          <w:rFonts w:ascii="Tahoma" w:hAnsi="Tahoma" w:cs="Tahoma"/>
          <w:sz w:val="20"/>
        </w:rPr>
        <w:t>10</w:t>
      </w:r>
      <w:r w:rsidR="00FD1CB3" w:rsidRPr="00193FCE">
        <w:rPr>
          <w:rFonts w:ascii="Tahoma" w:hAnsi="Tahoma" w:cs="Tahoma"/>
          <w:sz w:val="20"/>
        </w:rPr>
        <w:t xml:space="preserve"> neboť</w:t>
      </w:r>
      <w:r w:rsidRPr="00193FCE">
        <w:rPr>
          <w:rFonts w:ascii="Tahoma" w:hAnsi="Tahoma" w:cs="Tahoma"/>
          <w:sz w:val="20"/>
        </w:rPr>
        <w:t>:</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 xml:space="preserve">s rostoucí vzdálenosti od </w:t>
      </w:r>
      <w:r w:rsidR="00FD1CB3" w:rsidRPr="00193FCE">
        <w:rPr>
          <w:rFonts w:ascii="Tahoma" w:hAnsi="Tahoma" w:cs="Tahoma"/>
          <w:sz w:val="20"/>
        </w:rPr>
        <w:t>stanic metra</w:t>
      </w:r>
      <w:r w:rsidRPr="00193FCE">
        <w:rPr>
          <w:rFonts w:ascii="Tahoma" w:hAnsi="Tahoma" w:cs="Tahoma"/>
          <w:sz w:val="20"/>
        </w:rPr>
        <w:t xml:space="preserve"> klesá zatížení místních komunikací a nejsou naplněné podmínky pro realizaci ZPS;</w:t>
      </w:r>
    </w:p>
    <w:p w:rsidR="0020793E" w:rsidRPr="00193FCE" w:rsidRDefault="00FD1CB3"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 xml:space="preserve">velké </w:t>
      </w:r>
      <w:r w:rsidR="0020793E" w:rsidRPr="00193FCE">
        <w:rPr>
          <w:rFonts w:ascii="Tahoma" w:hAnsi="Tahoma" w:cs="Tahoma"/>
          <w:sz w:val="20"/>
        </w:rPr>
        <w:t>část</w:t>
      </w:r>
      <w:r w:rsidRPr="00193FCE">
        <w:rPr>
          <w:rFonts w:ascii="Tahoma" w:hAnsi="Tahoma" w:cs="Tahoma"/>
          <w:sz w:val="20"/>
        </w:rPr>
        <w:t>i</w:t>
      </w:r>
      <w:r w:rsidR="0020793E" w:rsidRPr="00193FCE">
        <w:rPr>
          <w:rFonts w:ascii="Tahoma" w:hAnsi="Tahoma" w:cs="Tahoma"/>
          <w:sz w:val="20"/>
        </w:rPr>
        <w:t xml:space="preserve"> </w:t>
      </w:r>
      <w:r w:rsidRPr="00193FCE">
        <w:rPr>
          <w:rFonts w:ascii="Tahoma" w:hAnsi="Tahoma" w:cs="Tahoma"/>
          <w:sz w:val="20"/>
        </w:rPr>
        <w:t>území</w:t>
      </w:r>
      <w:r w:rsidR="0020793E" w:rsidRPr="00193FCE">
        <w:rPr>
          <w:rFonts w:ascii="Tahoma" w:hAnsi="Tahoma" w:cs="Tahoma"/>
          <w:sz w:val="20"/>
        </w:rPr>
        <w:t xml:space="preserve"> </w:t>
      </w:r>
      <w:r w:rsidRPr="00193FCE">
        <w:rPr>
          <w:rFonts w:ascii="Tahoma" w:hAnsi="Tahoma" w:cs="Tahoma"/>
          <w:sz w:val="20"/>
        </w:rPr>
        <w:t>jsou</w:t>
      </w:r>
      <w:r w:rsidR="0020793E" w:rsidRPr="00193FCE">
        <w:rPr>
          <w:rFonts w:ascii="Tahoma" w:hAnsi="Tahoma" w:cs="Tahoma"/>
          <w:sz w:val="20"/>
        </w:rPr>
        <w:t xml:space="preserve"> tvořen</w:t>
      </w:r>
      <w:r w:rsidRPr="00193FCE">
        <w:rPr>
          <w:rFonts w:ascii="Tahoma" w:hAnsi="Tahoma" w:cs="Tahoma"/>
          <w:sz w:val="20"/>
        </w:rPr>
        <w:t>é</w:t>
      </w:r>
      <w:r w:rsidR="0020793E" w:rsidRPr="00193FCE">
        <w:rPr>
          <w:rFonts w:ascii="Tahoma" w:hAnsi="Tahoma" w:cs="Tahoma"/>
          <w:sz w:val="20"/>
        </w:rPr>
        <w:t xml:space="preserve"> nízkopodlažní vilovou zástavbou s úzkými šířkami místních komunikací a realizace ZPS striktně podle právních a technických předpisů by vedla k rasantnímu omezení možností parkování pro zde bydlící rezidenty;</w:t>
      </w:r>
    </w:p>
    <w:p w:rsidR="0020793E" w:rsidRPr="00193FCE" w:rsidRDefault="00FD1CB3"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na část</w:t>
      </w:r>
      <w:r w:rsidR="0020793E" w:rsidRPr="00193FCE">
        <w:rPr>
          <w:rFonts w:ascii="Tahoma" w:hAnsi="Tahoma" w:cs="Tahoma"/>
          <w:sz w:val="20"/>
        </w:rPr>
        <w:t xml:space="preserve"> území pak převládá obytná zástavba a v denním období jsou již parkovací procesy bez výskytu konfliktních jevů;</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navržené řešení je i v souladu s doporučeními Dopravní fakulty ČVUT ohledně rozvoje zón placeného stání, které by se měly omezovat pouze na nejbližší okolí radiálních dopravních tras;</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okolí vlastní ZPS bude nutno bedlivě sledovat po spuštění ZPS a v případě neúměrného zvýšení dopravního zatížení, bude nutno přistoupit k rozšíření ZPS;</w:t>
      </w:r>
    </w:p>
    <w:p w:rsidR="00FD1CB3" w:rsidRPr="00193FCE" w:rsidRDefault="00FD1CB3" w:rsidP="00F91A84">
      <w:pPr>
        <w:pStyle w:val="Odstavecseseznamem"/>
        <w:numPr>
          <w:ilvl w:val="0"/>
          <w:numId w:val="29"/>
        </w:numPr>
        <w:spacing w:line="300" w:lineRule="exact"/>
        <w:ind w:left="81"/>
        <w:contextualSpacing/>
        <w:rPr>
          <w:rFonts w:ascii="Tahoma" w:hAnsi="Tahoma" w:cs="Tahoma"/>
          <w:sz w:val="20"/>
        </w:rPr>
      </w:pPr>
      <w:r w:rsidRPr="00193FCE">
        <w:rPr>
          <w:rFonts w:ascii="Tahoma" w:hAnsi="Tahoma" w:cs="Tahoma"/>
          <w:sz w:val="20"/>
        </w:rPr>
        <w:t xml:space="preserve">Naopak doporučujeme blízké okolí budoucích ZPS ošetřit vhodnou místní úpravou formou zóny zákazu stání nebo formou obytných zón, tak aby byly naplněné předpoklady pro udržení přijatelného stavu </w:t>
      </w:r>
      <w:proofErr w:type="spellStart"/>
      <w:r w:rsidRPr="00193FCE">
        <w:rPr>
          <w:rFonts w:ascii="Tahoma" w:hAnsi="Tahoma" w:cs="Tahoma"/>
          <w:sz w:val="20"/>
        </w:rPr>
        <w:t>DvK</w:t>
      </w:r>
      <w:proofErr w:type="spellEnd"/>
      <w:r w:rsidRPr="00193FCE">
        <w:rPr>
          <w:rFonts w:ascii="Tahoma" w:hAnsi="Tahoma" w:cs="Tahoma"/>
          <w:sz w:val="20"/>
        </w:rPr>
        <w:t>;</w:t>
      </w:r>
    </w:p>
    <w:p w:rsidR="0020793E" w:rsidRPr="00193FCE" w:rsidRDefault="0020793E" w:rsidP="00F91A84">
      <w:pPr>
        <w:pStyle w:val="Odstavecseseznamem"/>
        <w:numPr>
          <w:ilvl w:val="0"/>
          <w:numId w:val="29"/>
        </w:numPr>
        <w:spacing w:line="300" w:lineRule="exact"/>
        <w:ind w:left="81"/>
        <w:contextualSpacing/>
        <w:rPr>
          <w:rFonts w:ascii="Tahoma" w:hAnsi="Tahoma" w:cs="Tahoma"/>
          <w:sz w:val="20"/>
        </w:rPr>
      </w:pPr>
      <w:r w:rsidRPr="00193FCE">
        <w:rPr>
          <w:rFonts w:ascii="Tahoma" w:hAnsi="Tahoma" w:cs="Tahoma"/>
          <w:sz w:val="20"/>
        </w:rPr>
        <w:t xml:space="preserve">Návrh rozsahu zóny placeného stání je nutno vnímat jakožto první etapu řešení problematiky dopravy v klidu na území MČ Praha </w:t>
      </w:r>
      <w:r w:rsidR="001B15AD">
        <w:rPr>
          <w:rFonts w:ascii="Tahoma" w:hAnsi="Tahoma" w:cs="Tahoma"/>
          <w:sz w:val="20"/>
        </w:rPr>
        <w:t>10</w:t>
      </w:r>
      <w:r w:rsidRPr="00193FCE">
        <w:rPr>
          <w:rFonts w:ascii="Tahoma" w:hAnsi="Tahoma" w:cs="Tahoma"/>
          <w:sz w:val="20"/>
        </w:rPr>
        <w:t>;</w:t>
      </w:r>
    </w:p>
    <w:p w:rsidR="0020793E" w:rsidRPr="00193FCE" w:rsidRDefault="0020793E" w:rsidP="00F91A84">
      <w:pPr>
        <w:pStyle w:val="Odstavecseseznamem"/>
        <w:numPr>
          <w:ilvl w:val="0"/>
          <w:numId w:val="29"/>
        </w:numPr>
        <w:spacing w:line="300" w:lineRule="exact"/>
        <w:ind w:left="81"/>
        <w:contextualSpacing/>
        <w:rPr>
          <w:rFonts w:ascii="Tahoma" w:hAnsi="Tahoma" w:cs="Tahoma"/>
          <w:sz w:val="20"/>
        </w:rPr>
      </w:pPr>
      <w:r w:rsidRPr="00193FCE">
        <w:rPr>
          <w:rFonts w:ascii="Tahoma" w:hAnsi="Tahoma" w:cs="Tahoma"/>
          <w:sz w:val="20"/>
        </w:rPr>
        <w:t xml:space="preserve">Současně musí být zahájené práce na další etapě rozvoje parkovacího systému, které budou muset vycházet z  analýzy dopravy v klidu na území MČ Praha </w:t>
      </w:r>
      <w:r w:rsidR="001B15AD">
        <w:rPr>
          <w:rFonts w:ascii="Tahoma" w:hAnsi="Tahoma" w:cs="Tahoma"/>
          <w:sz w:val="20"/>
        </w:rPr>
        <w:t>10</w:t>
      </w:r>
      <w:r w:rsidRPr="00193FCE">
        <w:rPr>
          <w:rFonts w:ascii="Tahoma" w:hAnsi="Tahoma" w:cs="Tahoma"/>
          <w:sz w:val="20"/>
        </w:rPr>
        <w:t>;</w:t>
      </w:r>
    </w:p>
    <w:p w:rsidR="0020793E" w:rsidRPr="00193FCE" w:rsidRDefault="009F2E4D" w:rsidP="00F91A84">
      <w:pPr>
        <w:pStyle w:val="Nadpis2"/>
        <w:ind w:left="294"/>
      </w:pPr>
      <w:bookmarkStart w:id="115" w:name="_Toc341684525"/>
      <w:r w:rsidRPr="00193FCE">
        <w:lastRenderedPageBreak/>
        <w:t>Doporučené principy zóny placeného stání</w:t>
      </w:r>
      <w:bookmarkEnd w:id="115"/>
    </w:p>
    <w:p w:rsidR="0020793E" w:rsidRPr="00193FCE" w:rsidRDefault="0020793E" w:rsidP="00F91A84">
      <w:pPr>
        <w:contextualSpacing/>
        <w:rPr>
          <w:rFonts w:ascii="Tahoma" w:hAnsi="Tahoma" w:cs="Tahoma"/>
        </w:rPr>
      </w:pPr>
    </w:p>
    <w:p w:rsidR="0020793E" w:rsidRPr="00193FCE" w:rsidRDefault="0020793E" w:rsidP="00F91A84">
      <w:pPr>
        <w:pStyle w:val="Odstavecseseznamem"/>
        <w:numPr>
          <w:ilvl w:val="0"/>
          <w:numId w:val="29"/>
        </w:numPr>
        <w:spacing w:line="300" w:lineRule="exact"/>
        <w:ind w:left="81"/>
        <w:contextualSpacing/>
        <w:rPr>
          <w:rFonts w:ascii="Tahoma" w:hAnsi="Tahoma" w:cs="Tahoma"/>
          <w:sz w:val="20"/>
        </w:rPr>
      </w:pPr>
      <w:r w:rsidRPr="00193FCE">
        <w:rPr>
          <w:rFonts w:ascii="Tahoma" w:hAnsi="Tahoma" w:cs="Tahoma"/>
          <w:sz w:val="20"/>
        </w:rPr>
        <w:t xml:space="preserve">Vlastní </w:t>
      </w:r>
      <w:r w:rsidRPr="00193FCE">
        <w:rPr>
          <w:rFonts w:ascii="Tahoma" w:hAnsi="Tahoma" w:cs="Tahoma"/>
          <w:b/>
          <w:sz w:val="20"/>
        </w:rPr>
        <w:t>zóna placeného stání</w:t>
      </w:r>
      <w:r w:rsidRPr="00193FCE">
        <w:rPr>
          <w:rFonts w:ascii="Tahoma" w:hAnsi="Tahoma" w:cs="Tahoma"/>
          <w:sz w:val="20"/>
        </w:rPr>
        <w:t xml:space="preserve"> bude navržená s následujícími pravidly a prioritami:</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musíme rezervovat dostatečnou parkovací kapacitu pro pokrytí potřeb rezidentů;</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musíme umožnit rovnoměrný přístup návštěvníkům všech zdejších aktivit napříč celým územím;</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 xml:space="preserve">musíme rasantně omezit střednědobé a dlouhodobé parkování zaměstnaneckých vozidel na místních komunikacích v hodnoceném území; </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mus</w:t>
      </w:r>
      <w:r w:rsidR="00FD1CB3" w:rsidRPr="00193FCE">
        <w:rPr>
          <w:rFonts w:ascii="Tahoma" w:hAnsi="Tahoma" w:cs="Tahoma"/>
          <w:sz w:val="20"/>
        </w:rPr>
        <w:t xml:space="preserve">íme rasantně omezit </w:t>
      </w:r>
      <w:proofErr w:type="gramStart"/>
      <w:r w:rsidR="00FD1CB3" w:rsidRPr="00193FCE">
        <w:rPr>
          <w:rFonts w:ascii="Tahoma" w:hAnsi="Tahoma" w:cs="Tahoma"/>
          <w:sz w:val="20"/>
        </w:rPr>
        <w:t xml:space="preserve">parkování </w:t>
      </w:r>
      <w:r w:rsidRPr="00193FCE">
        <w:rPr>
          <w:rFonts w:ascii="Tahoma" w:hAnsi="Tahoma" w:cs="Tahoma"/>
          <w:sz w:val="20"/>
        </w:rPr>
        <w:t xml:space="preserve"> živelného</w:t>
      </w:r>
      <w:proofErr w:type="gramEnd"/>
      <w:r w:rsidRPr="00193FCE">
        <w:rPr>
          <w:rFonts w:ascii="Tahoma" w:hAnsi="Tahoma" w:cs="Tahoma"/>
          <w:sz w:val="20"/>
        </w:rPr>
        <w:t xml:space="preserve"> P+R, které se v hodnoceném území pravděpodobně vyskytuje, a které omezuje přístup k parkovacím kapacitám pro preferované uživatelské kategorie (bydlící, jejich návštěvy, návštěvy zdejších podnikatelských a ostatních aktivit a zdejší podnikatelé);</w:t>
      </w:r>
    </w:p>
    <w:p w:rsidR="00494AFE" w:rsidRPr="00193FCE" w:rsidRDefault="00494AF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hranice ZPS musíme navrhnout s ohledem na přirozené bariéry (řeka, žel. Trať, plochy zeleně apod.)</w:t>
      </w:r>
    </w:p>
    <w:p w:rsidR="0020793E" w:rsidRPr="00193FCE" w:rsidRDefault="00494AFE" w:rsidP="00F91A84">
      <w:pPr>
        <w:pStyle w:val="Odstavecseseznamem"/>
        <w:numPr>
          <w:ilvl w:val="0"/>
          <w:numId w:val="29"/>
        </w:numPr>
        <w:spacing w:line="300" w:lineRule="exact"/>
        <w:ind w:left="81"/>
        <w:contextualSpacing/>
        <w:rPr>
          <w:rFonts w:ascii="Tahoma" w:hAnsi="Tahoma" w:cs="Tahoma"/>
          <w:sz w:val="20"/>
        </w:rPr>
      </w:pPr>
      <w:r w:rsidRPr="00193FCE">
        <w:rPr>
          <w:rFonts w:ascii="Tahoma" w:hAnsi="Tahoma" w:cs="Tahoma"/>
          <w:sz w:val="20"/>
        </w:rPr>
        <w:t>Ř</w:t>
      </w:r>
      <w:r w:rsidR="0020793E" w:rsidRPr="00193FCE">
        <w:rPr>
          <w:rFonts w:ascii="Tahoma" w:hAnsi="Tahoma" w:cs="Tahoma"/>
          <w:sz w:val="20"/>
        </w:rPr>
        <w:t>ešením je masivní uplatnění prvku „</w:t>
      </w:r>
      <w:r w:rsidR="0020793E" w:rsidRPr="00193FCE">
        <w:rPr>
          <w:rFonts w:ascii="Tahoma" w:hAnsi="Tahoma" w:cs="Tahoma"/>
          <w:b/>
          <w:sz w:val="20"/>
        </w:rPr>
        <w:t>smíšených zón</w:t>
      </w:r>
      <w:r w:rsidR="0020793E" w:rsidRPr="00193FCE">
        <w:rPr>
          <w:rFonts w:ascii="Tahoma" w:hAnsi="Tahoma" w:cs="Tahoma"/>
          <w:sz w:val="20"/>
        </w:rPr>
        <w:t xml:space="preserve">“, kde koncepce </w:t>
      </w:r>
      <w:proofErr w:type="spellStart"/>
      <w:proofErr w:type="gramStart"/>
      <w:r w:rsidR="0020793E" w:rsidRPr="00193FCE">
        <w:rPr>
          <w:rFonts w:ascii="Tahoma" w:hAnsi="Tahoma" w:cs="Tahoma"/>
          <w:sz w:val="20"/>
        </w:rPr>
        <w:t>hl.m</w:t>
      </w:r>
      <w:proofErr w:type="spellEnd"/>
      <w:r w:rsidR="0020793E" w:rsidRPr="00193FCE">
        <w:rPr>
          <w:rFonts w:ascii="Tahoma" w:hAnsi="Tahoma" w:cs="Tahoma"/>
          <w:sz w:val="20"/>
        </w:rPr>
        <w:t>.</w:t>
      </w:r>
      <w:proofErr w:type="gramEnd"/>
      <w:r w:rsidR="0020793E" w:rsidRPr="00193FCE">
        <w:rPr>
          <w:rFonts w:ascii="Tahoma" w:hAnsi="Tahoma" w:cs="Tahoma"/>
          <w:sz w:val="20"/>
        </w:rPr>
        <w:t xml:space="preserve"> Prahy umožňuje současné parkování rezidentů, abonentů a platících návštěvníků v průběhu dne;</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v okrajových částech ZPS by měl být uplatněn zvláštní tarif celodenního návštěvnického parkování;</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v místech výskytu kulturních a společenských aktivit, by mělo být umožněno večerní návštěvnické parkování;</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parkování specifických kategorií (tělesně postižené osoby, úřady místní a státní správy, PČR, MP a podobně) zůstane v režimu zvláštního užívání;</w:t>
      </w:r>
    </w:p>
    <w:p w:rsidR="0020793E" w:rsidRPr="00193FCE" w:rsidRDefault="0020793E" w:rsidP="00F91A84">
      <w:pPr>
        <w:pStyle w:val="Odstavecseseznamem"/>
        <w:numPr>
          <w:ilvl w:val="1"/>
          <w:numId w:val="29"/>
        </w:numPr>
        <w:spacing w:line="300" w:lineRule="exact"/>
        <w:ind w:left="801"/>
        <w:contextualSpacing/>
        <w:rPr>
          <w:rFonts w:ascii="Tahoma" w:hAnsi="Tahoma" w:cs="Tahoma"/>
          <w:sz w:val="20"/>
        </w:rPr>
      </w:pPr>
      <w:r w:rsidRPr="00193FCE">
        <w:rPr>
          <w:rFonts w:ascii="Tahoma" w:hAnsi="Tahoma" w:cs="Tahoma"/>
          <w:sz w:val="20"/>
        </w:rPr>
        <w:t>nově budou napříč celou ZPS navržená sdružená parkovací stání pro vozidla tělesně postižených osob a „zásobovací“ boxy;</w:t>
      </w:r>
    </w:p>
    <w:p w:rsidR="00494AFE" w:rsidRPr="00193FCE" w:rsidRDefault="00494AFE" w:rsidP="00F91A84">
      <w:pPr>
        <w:pStyle w:val="Odstavecseseznamem"/>
        <w:numPr>
          <w:ilvl w:val="1"/>
          <w:numId w:val="29"/>
        </w:numPr>
        <w:spacing w:line="300" w:lineRule="exact"/>
        <w:ind w:left="801"/>
        <w:contextualSpacing/>
        <w:rPr>
          <w:rFonts w:ascii="Tahoma" w:hAnsi="Tahoma" w:cs="Tahoma"/>
          <w:sz w:val="20"/>
        </w:rPr>
      </w:pPr>
      <w:proofErr w:type="gramStart"/>
      <w:r w:rsidRPr="00193FCE">
        <w:rPr>
          <w:rFonts w:ascii="Tahoma" w:hAnsi="Tahoma" w:cs="Tahoma"/>
          <w:sz w:val="20"/>
        </w:rPr>
        <w:t>navrhujeme aby</w:t>
      </w:r>
      <w:proofErr w:type="gramEnd"/>
      <w:r w:rsidRPr="00193FCE">
        <w:rPr>
          <w:rFonts w:ascii="Tahoma" w:hAnsi="Tahoma" w:cs="Tahoma"/>
          <w:sz w:val="20"/>
        </w:rPr>
        <w:t xml:space="preserve"> na rezidentní parkovací kartu měli nárok všichni občané Prahy </w:t>
      </w:r>
      <w:r w:rsidR="001B15AD">
        <w:rPr>
          <w:rFonts w:ascii="Tahoma" w:hAnsi="Tahoma" w:cs="Tahoma"/>
          <w:sz w:val="20"/>
        </w:rPr>
        <w:t>10</w:t>
      </w:r>
      <w:r w:rsidRPr="00193FCE">
        <w:rPr>
          <w:rFonts w:ascii="Tahoma" w:hAnsi="Tahoma" w:cs="Tahoma"/>
          <w:sz w:val="20"/>
        </w:rPr>
        <w:t>, trvale zde hlášení k pobytu;</w:t>
      </w:r>
    </w:p>
    <w:p w:rsidR="000C3D7E" w:rsidRPr="00193FCE" w:rsidRDefault="001B15AD" w:rsidP="00F91A84">
      <w:pPr>
        <w:spacing w:after="120"/>
        <w:ind w:firstLine="708"/>
        <w:jc w:val="both"/>
        <w:rPr>
          <w:rFonts w:ascii="Tahoma" w:hAnsi="Tahoma" w:cs="Tahoma"/>
          <w:szCs w:val="24"/>
        </w:rPr>
      </w:pPr>
      <w:r>
        <w:rPr>
          <w:rFonts w:cs="Tahoma"/>
          <w:noProof/>
        </w:rPr>
        <mc:AlternateContent>
          <mc:Choice Requires="wps">
            <w:drawing>
              <wp:anchor distT="0" distB="0" distL="114300" distR="114300" simplePos="0" relativeHeight="252019712" behindDoc="0" locked="0" layoutInCell="1" allowOverlap="1" wp14:anchorId="38C4E003" wp14:editId="73D299BF">
                <wp:simplePos x="0" y="0"/>
                <wp:positionH relativeFrom="column">
                  <wp:posOffset>4472305</wp:posOffset>
                </wp:positionH>
                <wp:positionV relativeFrom="paragraph">
                  <wp:posOffset>2306955</wp:posOffset>
                </wp:positionV>
                <wp:extent cx="1836420" cy="1033145"/>
                <wp:effectExtent l="685800" t="0" r="11430" b="14605"/>
                <wp:wrapNone/>
                <wp:docPr id="1121" name="Čárový popisek 2 1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6420" cy="1033145"/>
                        </a:xfrm>
                        <a:prstGeom prst="borderCallout2">
                          <a:avLst>
                            <a:gd name="adj1" fmla="val 18750"/>
                            <a:gd name="adj2" fmla="val -972"/>
                            <a:gd name="adj3" fmla="val 18750"/>
                            <a:gd name="adj4" fmla="val -16667"/>
                            <a:gd name="adj5" fmla="val 79583"/>
                            <a:gd name="adj6" fmla="val -36535"/>
                          </a:avLst>
                        </a:prstGeom>
                        <a:noFill/>
                        <a:ln w="9525" cap="flat" cmpd="sng" algn="ctr">
                          <a:solidFill>
                            <a:sysClr val="windowText" lastClr="000000"/>
                          </a:solidFill>
                          <a:prstDash val="solid"/>
                        </a:ln>
                        <a:effectLst/>
                      </wps:spPr>
                      <wps:txbx>
                        <w:txbxContent>
                          <w:p w:rsidR="00F05827" w:rsidRPr="002A6AF6" w:rsidRDefault="00F05827" w:rsidP="001B15AD">
                            <w:pPr>
                              <w:ind w:firstLine="0"/>
                              <w:jc w:val="center"/>
                              <w:rPr>
                                <w:rFonts w:cs="Tahoma"/>
                                <w:color w:val="000000"/>
                              </w:rPr>
                            </w:pPr>
                            <w:r w:rsidRPr="002A6AF6">
                              <w:rPr>
                                <w:rFonts w:cs="Tahoma"/>
                                <w:color w:val="000000"/>
                              </w:rPr>
                              <w:t xml:space="preserve">DODATKOVÁ TABULKA </w:t>
                            </w:r>
                          </w:p>
                          <w:p w:rsidR="00F05827" w:rsidRPr="002A6AF6" w:rsidRDefault="00F05827" w:rsidP="001B15AD">
                            <w:pPr>
                              <w:ind w:firstLine="0"/>
                              <w:jc w:val="center"/>
                              <w:rPr>
                                <w:rFonts w:cs="Tahoma"/>
                                <w:color w:val="000000"/>
                              </w:rPr>
                            </w:pPr>
                            <w:r w:rsidRPr="002A6AF6">
                              <w:rPr>
                                <w:rFonts w:cs="Tahoma"/>
                                <w:color w:val="000000"/>
                              </w:rPr>
                              <w:t>E 13 (50x50 cm)</w:t>
                            </w:r>
                          </w:p>
                          <w:p w:rsidR="00F05827" w:rsidRPr="002A6AF6" w:rsidRDefault="00F05827" w:rsidP="001B15AD">
                            <w:pPr>
                              <w:ind w:firstLine="0"/>
                              <w:jc w:val="center"/>
                              <w:rPr>
                                <w:rFonts w:cs="Tahoma"/>
                                <w:color w:val="000000"/>
                              </w:rPr>
                            </w:pPr>
                            <w:r w:rsidRPr="002A6AF6">
                              <w:rPr>
                                <w:rFonts w:cs="Tahoma"/>
                                <w:color w:val="000000"/>
                              </w:rPr>
                              <w:t>ÚDAJ O PROVOZNÍ DOBĚ PODLE KONKRÉTNÍ SITUACE</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Čárový popisek 2 1121" o:spid="_x0000_s1053" type="#_x0000_t48" style="position:absolute;left:0;text-align:left;margin-left:352.15pt;margin-top:181.65pt;width:144.6pt;height:81.3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nvI4AIAAO0FAAAOAAAAZHJzL2Uyb0RvYy54bWysVMFu2zAMvQ/YPwi6p47txEmDJkWQosOA&#10;oC3QDj0rspx4lUVNUuJk37Cf2Ifs1H3YKNlJ3XW7DPPBkMRHSnyP5MXlvpJkJ4wtQU1pfNanRCgO&#10;eanWU/rp4bo3psQ6pnImQYkpPQhLL2fv313UeiIS2IDMhSEYRNlJrad045yeRJHlG1ExewZaKDQW&#10;YCrmcGvWUW5YjdErGSX9fhbVYHJtgAtr8fSqMdJZiF8UgrvborDCETml+DYX/ib8V/4fzS7YZG2Y&#10;3pS8fQb7h1dUrFR46SnUFXOMbE35JlRVcgMWCnfGoYqgKEouQg6YTdz/LZv7DdMi5ILkWH2iyf6/&#10;sPxmd2dImaN2cRJToliFKv389vzdwO75B9GgSyueSEKCHemqtZ2g172+Mz5hq5fAnywaolcWv7Et&#10;Zl+YymMxXbIP3B9O3Iu9IxwP43GaDRKUiKMt7qdpPBh6dSI2ObprY90HARXxiyldofLCLJiUsHVJ&#10;YJ/tltYFGfI2E5Z/xqyKSqKqOyZJPB4Nj6p3MEkX0zsfJW1hdCBpF/KXMIMuphdnWTZ6G2jYBY3O&#10;h+P0LSbrYnppNkyPZLQpIi1HOny+Cq5LKUMxS0XqKT0fJngPZ9hShWQOl5VGka1aU8LkGnuVOxM4&#10;syDL3HsHNQ92IQ1BpqYUuyyH+gEFokQy69CAqoWvFeaVq3/OFbObxjmYWphUPrQI3Yj6HEulqQ5f&#10;J26/2ocaTAbexR+tID9gYRpoOtZqfl3iBUt8xx0zKCZWCo4dd4u/QgJmDO2Kkg2Yr38693jsHLRS&#10;UmPLIx1ftswITO+jwp5KM0wOZ0R3Y7qbVXejttUCkCYsL3xdWKKzcfK4LAxUj1ijc38rmpjieHdD&#10;fLtZuGYU4XzjYj4PMJwLmrmlutfcB/fUeWof9o/M6Lb0HYpyA8fxwCahKJpmecE2dTHfOijKE+kN&#10;r22z4kwJDdbOPz+0uvuAepnSs18AAAD//wMAUEsDBBQABgAIAAAAIQCqDCV/4QAAAAsBAAAPAAAA&#10;ZHJzL2Rvd25yZXYueG1sTI/BTsMwDIbvSLxDZCRuLGFl3VaaTggJIcRlKyBxzBqvrWicqknX8vaY&#10;E9xs+dPv7893s+vEGYfQetJwu1AgkCpvW6o1vL893WxAhGjIms4TavjGALvi8iI3mfUTHfBcxlpw&#10;CIXMaGhi7DMpQ9WgM2HheyS+nfzgTOR1qKUdzMThrpNLpVLpTEv8oTE9PjZYfZWj09Cnc/Nqy5dp&#10;rZ7jXp7GcPj43Gh9fTU/3IOIOMc/GH71WR0Kdjr6kWwQnYa1uksY1ZCkCQ9MbLfJCsRRw2qZKpBF&#10;Lv93KH4AAAD//wMAUEsBAi0AFAAGAAgAAAAhALaDOJL+AAAA4QEAABMAAAAAAAAAAAAAAAAAAAAA&#10;AFtDb250ZW50X1R5cGVzXS54bWxQSwECLQAUAAYACAAAACEAOP0h/9YAAACUAQAACwAAAAAAAAAA&#10;AAAAAAAvAQAAX3JlbHMvLnJlbHNQSwECLQAUAAYACAAAACEA1257yOACAADtBQAADgAAAAAAAAAA&#10;AAAAAAAuAgAAZHJzL2Uyb0RvYy54bWxQSwECLQAUAAYACAAAACEAqgwlf+EAAAALAQAADwAAAAAA&#10;AAAAAAAAAAA6BQAAZHJzL2Rvd25yZXYueG1sUEsFBgAAAAAEAAQA8wAAAEgGAAAAAA==&#10;" adj="-7892,17190,,,-210" filled="f" strokecolor="windowText">
                <v:textbox inset="1mm,1mm,1mm,1mm">
                  <w:txbxContent>
                    <w:p w:rsidR="00F05827" w:rsidRPr="002A6AF6" w:rsidRDefault="00F05827" w:rsidP="001B15AD">
                      <w:pPr>
                        <w:ind w:firstLine="0"/>
                        <w:jc w:val="center"/>
                        <w:rPr>
                          <w:rFonts w:cs="Tahoma"/>
                          <w:color w:val="000000"/>
                        </w:rPr>
                      </w:pPr>
                      <w:r w:rsidRPr="002A6AF6">
                        <w:rPr>
                          <w:rFonts w:cs="Tahoma"/>
                          <w:color w:val="000000"/>
                        </w:rPr>
                        <w:t xml:space="preserve">DODATKOVÁ TABULKA </w:t>
                      </w:r>
                    </w:p>
                    <w:p w:rsidR="00F05827" w:rsidRPr="002A6AF6" w:rsidRDefault="00F05827" w:rsidP="001B15AD">
                      <w:pPr>
                        <w:ind w:firstLine="0"/>
                        <w:jc w:val="center"/>
                        <w:rPr>
                          <w:rFonts w:cs="Tahoma"/>
                          <w:color w:val="000000"/>
                        </w:rPr>
                      </w:pPr>
                      <w:r w:rsidRPr="002A6AF6">
                        <w:rPr>
                          <w:rFonts w:cs="Tahoma"/>
                          <w:color w:val="000000"/>
                        </w:rPr>
                        <w:t>E 13 (50x50 cm)</w:t>
                      </w:r>
                    </w:p>
                    <w:p w:rsidR="00F05827" w:rsidRPr="002A6AF6" w:rsidRDefault="00F05827" w:rsidP="001B15AD">
                      <w:pPr>
                        <w:ind w:firstLine="0"/>
                        <w:jc w:val="center"/>
                        <w:rPr>
                          <w:rFonts w:cs="Tahoma"/>
                          <w:color w:val="000000"/>
                        </w:rPr>
                      </w:pPr>
                      <w:r w:rsidRPr="002A6AF6">
                        <w:rPr>
                          <w:rFonts w:cs="Tahoma"/>
                          <w:color w:val="000000"/>
                        </w:rPr>
                        <w:t>ÚDAJ O PROVOZNÍ DOBĚ PODLE KONKRÉTNÍ SITUACE</w:t>
                      </w:r>
                    </w:p>
                  </w:txbxContent>
                </v:textbox>
                <o:callout v:ext="edit" minusy="t"/>
              </v:shape>
            </w:pict>
          </mc:Fallback>
        </mc:AlternateContent>
      </w:r>
      <w:r>
        <w:rPr>
          <w:rFonts w:cs="Tahoma"/>
          <w:noProof/>
        </w:rPr>
        <mc:AlternateContent>
          <mc:Choice Requires="wps">
            <w:drawing>
              <wp:anchor distT="0" distB="0" distL="114300" distR="114300" simplePos="0" relativeHeight="252018688" behindDoc="0" locked="0" layoutInCell="1" allowOverlap="1" wp14:anchorId="7161193D" wp14:editId="351225BB">
                <wp:simplePos x="0" y="0"/>
                <wp:positionH relativeFrom="column">
                  <wp:posOffset>212090</wp:posOffset>
                </wp:positionH>
                <wp:positionV relativeFrom="paragraph">
                  <wp:posOffset>289560</wp:posOffset>
                </wp:positionV>
                <wp:extent cx="1836420" cy="1033145"/>
                <wp:effectExtent l="0" t="0" r="316230" b="14605"/>
                <wp:wrapNone/>
                <wp:docPr id="1120" name="Čárový popisek 2 1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6420" cy="1033145"/>
                        </a:xfrm>
                        <a:prstGeom prst="borderCallout2">
                          <a:avLst>
                            <a:gd name="adj1" fmla="val 49482"/>
                            <a:gd name="adj2" fmla="val 99651"/>
                            <a:gd name="adj3" fmla="val 67920"/>
                            <a:gd name="adj4" fmla="val 109198"/>
                            <a:gd name="adj5" fmla="val 83885"/>
                            <a:gd name="adj6" fmla="val 115955"/>
                          </a:avLst>
                        </a:prstGeom>
                        <a:noFill/>
                        <a:ln w="9525" cap="flat" cmpd="sng" algn="ctr">
                          <a:solidFill>
                            <a:sysClr val="windowText" lastClr="000000"/>
                          </a:solidFill>
                          <a:prstDash val="solid"/>
                        </a:ln>
                        <a:effectLst/>
                      </wps:spPr>
                      <wps:txbx>
                        <w:txbxContent>
                          <w:p w:rsidR="00F05827" w:rsidRPr="002A6AF6" w:rsidRDefault="00F05827" w:rsidP="001B15AD">
                            <w:pPr>
                              <w:ind w:firstLine="0"/>
                              <w:jc w:val="center"/>
                              <w:rPr>
                                <w:rFonts w:cs="Tahoma"/>
                                <w:color w:val="000000"/>
                              </w:rPr>
                            </w:pPr>
                            <w:r w:rsidRPr="002A6AF6">
                              <w:rPr>
                                <w:rFonts w:cs="Tahoma"/>
                                <w:color w:val="000000"/>
                              </w:rPr>
                              <w:t xml:space="preserve">ZÁKLADNÍ ZNAČKA </w:t>
                            </w:r>
                          </w:p>
                          <w:p w:rsidR="00F05827" w:rsidRPr="002A6AF6" w:rsidRDefault="00F05827" w:rsidP="001B15AD">
                            <w:pPr>
                              <w:ind w:firstLine="0"/>
                              <w:jc w:val="center"/>
                              <w:rPr>
                                <w:rFonts w:cs="Tahoma"/>
                                <w:color w:val="000000"/>
                              </w:rPr>
                            </w:pPr>
                            <w:r w:rsidRPr="002A6AF6">
                              <w:rPr>
                                <w:rFonts w:cs="Tahoma"/>
                                <w:color w:val="000000"/>
                              </w:rPr>
                              <w:t>IP 13c</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Čárový popisek 2 1120" o:spid="_x0000_s1054" type="#_x0000_t48" style="position:absolute;left:0;text-align:left;margin-left:16.7pt;margin-top:22.8pt;width:144.6pt;height:81.3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tkV5QIAAO4FAAAOAAAAZHJzL2Uyb0RvYy54bWysVEtu2zAQ3RfoHQjuG1nyp7YROTAcpChg&#10;pAGSImuaomw1FMmS9Cc9Qy/Rg3SVHqyPlOwoTVdFtRBIzuNw5r2ZOb841JLshHWVVjlNz3qUCMV1&#10;Ual1Tj/fXb0bU+I8UwWTWomcPgpHL2Zv35zvzVRkeqNlISyBE+Wme5PTjfdmmiSOb0TN3Jk2QsFY&#10;alszj61dJ4Vle3ivZZL1eqNkr21hrObCOZxeNkY6i/7LUnD/qSyd8ETmFLH5+Lfxvwr/ZHbOpmvL&#10;zKbibRjsH6KoWaXw6MnVJfOMbG31ylVdcaudLv0Z13Wiy7LiIuaAbNLeH9ncbpgRMReQ48yJJvf/&#10;3PLr3Y0lVQHt0gwEKVZDpV/fn35YvXv6SYw2lRMPJCPRDrr2xk1x69bc2JCwM0vNHxwMyQtL2LgW&#10;cyhtHbBIlxwi948n7sXBE47DdNwfDUIEHLa01++ng2FQJ2HT43Vjnf8gdE3CIqcrKC/sgkmptz6L&#10;7LPd0vkoQ9FmwoovKSVlLaHqjkkymAzGWat6B5N1MZPJaJi+xvS7mNH7CYJtqqfjZ9DFpL1JOhm/&#10;Bg27oHF/PI6JonY6jkZdTJoOJ8MjG22O4OXIR0hY6atKyhiPVGSf08kwwzucoadKyTyWtYHKTq0p&#10;YXKNZuXeRtKcllURbkc5H91CWgKqcoo2K/T+DgpRIpnzMEC2+IWkEMGLqyGcS+Y2zeVoamFSBdci&#10;tiMECnefyyOs/GF1iEWImGENRytdPKIyrW5a1hl+VeGBJeK4YRZqolQwd/wn/EqpkbFuV5RstP32&#10;t/OAR+vASskePQ86vm6ZFUjvo0JT9UdIDkOiu7Hdzaq7Udt6oUET6gvRxSUuWy+Py9Lq+h5FOg+v&#10;wsQUx9sN8e1m4ZtZhAHHxXweYRgMhvmlujU8OA/UBWrvDvfMmrb2PUS51sf5wKaxKBpNnrFNXcy3&#10;XpfVifSG11YBDJWoYzsAw9Tq7iPqeUzPfgMAAP//AwBQSwMEFAAGAAgAAAAhAK/P1p7fAAAACQEA&#10;AA8AAABkcnMvZG93bnJldi54bWxMj81OwzAQhO9IvIO1SFwQdbBLVYVsKoRUCVFxaKB3NzZJhL2O&#10;YueHt8ec6G1WM5r5ttgtzrLJDKHzhPCwyoAZqr3uqEH4/Njfb4GFqEgr68kg/JgAu/L6qlC59jMd&#10;zVTFhqUSCrlCaGPsc85D3Rqnwsr3hpL35QenYjqHhutBzancWS6ybMOd6igttKo3L62pv6vRIbyJ&#10;w7y/U8vRvlby4E+Cv4+nCfH2Znl+AhbNEv/D8Ief0KFMTGc/kg7MIki5TkmE9eMGWPKlEEmcEUS2&#10;lcDLgl9+UP4CAAD//wMAUEsBAi0AFAAGAAgAAAAhALaDOJL+AAAA4QEAABMAAAAAAAAAAAAAAAAA&#10;AAAAAFtDb250ZW50X1R5cGVzXS54bWxQSwECLQAUAAYACAAAACEAOP0h/9YAAACUAQAACwAAAAAA&#10;AAAAAAAAAAAvAQAAX3JlbHMvLnJlbHNQSwECLQAUAAYACAAAACEAUrrZFeUCAADuBQAADgAAAAAA&#10;AAAAAAAAAAAuAgAAZHJzL2Uyb0RvYy54bWxQSwECLQAUAAYACAAAACEAr8/Wnt8AAAAJAQAADwAA&#10;AAAAAAAAAAAAAAA/BQAAZHJzL2Rvd25yZXYueG1sUEsFBgAAAAAEAAQA8wAAAEsGAAAAAA==&#10;" adj="25046,18119,23587,14671,21525,10688" filled="f" strokecolor="windowText">
                <v:textbox inset="1mm,1mm,1mm,1mm">
                  <w:txbxContent>
                    <w:p w:rsidR="00F05827" w:rsidRPr="002A6AF6" w:rsidRDefault="00F05827" w:rsidP="001B15AD">
                      <w:pPr>
                        <w:ind w:firstLine="0"/>
                        <w:jc w:val="center"/>
                        <w:rPr>
                          <w:rFonts w:cs="Tahoma"/>
                          <w:color w:val="000000"/>
                        </w:rPr>
                      </w:pPr>
                      <w:r w:rsidRPr="002A6AF6">
                        <w:rPr>
                          <w:rFonts w:cs="Tahoma"/>
                          <w:color w:val="000000"/>
                        </w:rPr>
                        <w:t xml:space="preserve">ZÁKLADNÍ ZNAČKA </w:t>
                      </w:r>
                    </w:p>
                    <w:p w:rsidR="00F05827" w:rsidRPr="002A6AF6" w:rsidRDefault="00F05827" w:rsidP="001B15AD">
                      <w:pPr>
                        <w:ind w:firstLine="0"/>
                        <w:jc w:val="center"/>
                        <w:rPr>
                          <w:rFonts w:cs="Tahoma"/>
                          <w:color w:val="000000"/>
                        </w:rPr>
                      </w:pPr>
                      <w:r w:rsidRPr="002A6AF6">
                        <w:rPr>
                          <w:rFonts w:cs="Tahoma"/>
                          <w:color w:val="000000"/>
                        </w:rPr>
                        <w:t>IP 13c</w:t>
                      </w:r>
                    </w:p>
                  </w:txbxContent>
                </v:textbox>
                <o:callout v:ext="edit" minusx="t" minusy="t"/>
              </v:shape>
            </w:pict>
          </mc:Fallback>
        </mc:AlternateContent>
      </w:r>
      <w:r>
        <w:rPr>
          <w:rFonts w:cs="Tahoma"/>
          <w:noProof/>
        </w:rPr>
        <mc:AlternateContent>
          <mc:Choice Requires="wps">
            <w:drawing>
              <wp:anchor distT="0" distB="0" distL="114300" distR="114300" simplePos="0" relativeHeight="252017664" behindDoc="0" locked="0" layoutInCell="1" allowOverlap="1" wp14:anchorId="143E586B" wp14:editId="36D2C069">
                <wp:simplePos x="0" y="0"/>
                <wp:positionH relativeFrom="column">
                  <wp:posOffset>4427855</wp:posOffset>
                </wp:positionH>
                <wp:positionV relativeFrom="paragraph">
                  <wp:posOffset>289560</wp:posOffset>
                </wp:positionV>
                <wp:extent cx="1836420" cy="1033145"/>
                <wp:effectExtent l="990600" t="0" r="11430" b="33655"/>
                <wp:wrapNone/>
                <wp:docPr id="6" name="Čárový popisek 2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6420" cy="1033145"/>
                        </a:xfrm>
                        <a:prstGeom prst="borderCallout2">
                          <a:avLst>
                            <a:gd name="adj1" fmla="val 18750"/>
                            <a:gd name="adj2" fmla="val -972"/>
                            <a:gd name="adj3" fmla="val 18750"/>
                            <a:gd name="adj4" fmla="val -16667"/>
                            <a:gd name="adj5" fmla="val 101095"/>
                            <a:gd name="adj6" fmla="val -53478"/>
                          </a:avLst>
                        </a:prstGeom>
                        <a:noFill/>
                        <a:ln w="9525" cap="flat" cmpd="sng" algn="ctr">
                          <a:solidFill>
                            <a:sysClr val="windowText" lastClr="000000"/>
                          </a:solidFill>
                          <a:prstDash val="solid"/>
                        </a:ln>
                        <a:effectLst/>
                      </wps:spPr>
                      <wps:txbx>
                        <w:txbxContent>
                          <w:p w:rsidR="00F05827" w:rsidRPr="002A6AF6" w:rsidRDefault="00F05827" w:rsidP="001B15AD">
                            <w:pPr>
                              <w:ind w:firstLine="0"/>
                              <w:jc w:val="center"/>
                              <w:rPr>
                                <w:rFonts w:cs="Tahoma"/>
                                <w:color w:val="000000"/>
                              </w:rPr>
                            </w:pPr>
                            <w:r w:rsidRPr="002A6AF6">
                              <w:rPr>
                                <w:rFonts w:cs="Tahoma"/>
                                <w:color w:val="000000"/>
                              </w:rPr>
                              <w:t>PROSTOR PRO VYZNAČENÍ ZPŮSOBU STÁNÍ</w:t>
                            </w:r>
                          </w:p>
                          <w:p w:rsidR="00F05827" w:rsidRPr="002A6AF6" w:rsidRDefault="00F05827" w:rsidP="001B15AD">
                            <w:pPr>
                              <w:ind w:firstLine="0"/>
                              <w:jc w:val="center"/>
                              <w:rPr>
                                <w:rFonts w:cs="Tahoma"/>
                                <w:color w:val="000000"/>
                              </w:rPr>
                            </w:pPr>
                            <w:r w:rsidRPr="002A6AF6">
                              <w:rPr>
                                <w:rFonts w:cs="Tahoma"/>
                                <w:color w:val="000000"/>
                              </w:rPr>
                              <w:t>(KOLMÉ, ČÁSTEČNĚ NA CHODNÍKU, ZCELA NA CHODNÍKU, …)</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Čárový popisek 2 6" o:spid="_x0000_s1055" type="#_x0000_t48" style="position:absolute;left:0;text-align:left;margin-left:348.65pt;margin-top:22.8pt;width:144.6pt;height:81.3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xHr4QIAAOgFAAAOAAAAZHJzL2Uyb0RvYy54bWysVMFu2zAMvQ/YPwi6p46dxEmDOkWQosOA&#10;oC3QDj0rspx4lUVNUuJk37Cf2Ifs1H3YKNlJ3XW7DPNBkEyKIt975MXlvpJkJ4wtQWU0PutTIhSH&#10;vFTrjH56uO5NKLGOqZxJUCKjB2Hp5ez9u4taT0UCG5C5MASDKDutdUY3zulpFFm+ERWzZ6CFQmMB&#10;pmIOj2Yd5YbVGL2SUdLvp1ENJtcGuLAW/141RjoL8YtCcHdbFFY4IjOKubmwmrCu/BrNLth0bZje&#10;lLxNg/1DFhUrFT56CnXFHCNbU74JVZXcgIXCnXGoIiiKkotQA1YT93+r5n7DtAi1IDhWn2Cy/y8s&#10;v9ndGVLmGU0pUaxCin5+e/5uYPf8g2jQpRVPJCGpB6rWdor+9/rO+FKtXgJ/smiIXln8wbY++8JU&#10;3hcLJfuA+uGEutg7wvFnPBmkwwTJ4WiL+4NBPBz55yI2PV7XxroPAiriNxldIefCLJiUsHVJwJ3t&#10;ltYFAvK2DJZ/jikpKol87pgk8WQ8OvLd8Um6Pr3zcdJKouMy6Lr8Jcyw69OL0zQdvw006jrFyPd5&#10;KBRV03kNeXhJujcaDMeTFo22RsTliIcvWMF1KWXQsVSkzuj5KMGHOMNuKiRzuK008mvVmhIm19im&#10;3JkAmgVZ5v52oPNgF9IQhCqj2GA51A/IECWSWYcGpC18bS6vrvp0rpjdNJeDqXWTyocWoRGRoKNW&#10;Gnl4obj9ah/kl5wktoL8gJo00DSr1fy6xAeWmMcdM8gmSgUnjrvFpZCAFUO7o2QD5uuf/nt/bBq0&#10;UlJjtyMcX7bMCCzvo8J2GqRYHI6H7sF0D6vuQW2rBSBMqC/MLmzxsnHyuC0MVI8o0rl/FU1McXy7&#10;Ab49LFwzhXC0cTGfBzccCZq5pbrX3Af30HloH/aPzOhW+w5JuYHjZGDTIIqmW158G13Mtw6K8gR6&#10;g2vbrThOQoe1o8/Pq+45eL0M6NkvAAAA//8DAFBLAwQUAAYACAAAACEAY3jrl+IAAAAKAQAADwAA&#10;AGRycy9kb3ducmV2LnhtbEyPwU7DMBBE70j8g7VIXBB12hI3CdlUEQiJC0i0XLi5sYlT4nUUu034&#10;e8wJjqt5mnlbbmfbs7MefecIYblIgGlqnOqoRXjfP91mwHyQpGTvSCN8aw/b6vKilIVyE73p8y60&#10;LJaQLySCCWEoOPeN0Vb6hRs0xezTjVaGeI4tV6OcYrnt+SpJBLeyo7hg5KAfjG6+dieLcPM8p497&#10;VecbM32415fxWC/FEfH6aq7vgQU9hz8YfvWjOlTR6eBOpDzrEUS+WUcU4S4VwCKQZyIFdkBYJdka&#10;eFXy/y9UPwAAAP//AwBQSwECLQAUAAYACAAAACEAtoM4kv4AAADhAQAAEwAAAAAAAAAAAAAAAAAA&#10;AAAAW0NvbnRlbnRfVHlwZXNdLnhtbFBLAQItABQABgAIAAAAIQA4/SH/1gAAAJQBAAALAAAAAAAA&#10;AAAAAAAAAC8BAABfcmVscy8ucmVsc1BLAQItABQABgAIAAAAIQAbpxHr4QIAAOgFAAAOAAAAAAAA&#10;AAAAAAAAAC4CAABkcnMvZTJvRG9jLnhtbFBLAQItABQABgAIAAAAIQBjeOuX4gAAAAoBAAAPAAAA&#10;AAAAAAAAAAAAADsFAABkcnMvZG93bnJldi54bWxQSwUGAAAAAAQABADzAAAASgYAAAAA&#10;" adj="-11551,21837,,,-210" filled="f" strokecolor="windowText">
                <v:textbox inset="1mm,1mm,1mm,1mm">
                  <w:txbxContent>
                    <w:p w:rsidR="00F05827" w:rsidRPr="002A6AF6" w:rsidRDefault="00F05827" w:rsidP="001B15AD">
                      <w:pPr>
                        <w:ind w:firstLine="0"/>
                        <w:jc w:val="center"/>
                        <w:rPr>
                          <w:rFonts w:cs="Tahoma"/>
                          <w:color w:val="000000"/>
                        </w:rPr>
                      </w:pPr>
                      <w:r w:rsidRPr="002A6AF6">
                        <w:rPr>
                          <w:rFonts w:cs="Tahoma"/>
                          <w:color w:val="000000"/>
                        </w:rPr>
                        <w:t>PROSTOR PRO VYZNAČENÍ ZPŮSOBU STÁNÍ</w:t>
                      </w:r>
                    </w:p>
                    <w:p w:rsidR="00F05827" w:rsidRPr="002A6AF6" w:rsidRDefault="00F05827" w:rsidP="001B15AD">
                      <w:pPr>
                        <w:ind w:firstLine="0"/>
                        <w:jc w:val="center"/>
                        <w:rPr>
                          <w:rFonts w:cs="Tahoma"/>
                          <w:color w:val="000000"/>
                        </w:rPr>
                      </w:pPr>
                      <w:r w:rsidRPr="002A6AF6">
                        <w:rPr>
                          <w:rFonts w:cs="Tahoma"/>
                          <w:color w:val="000000"/>
                        </w:rPr>
                        <w:t>(KOLMÉ, ČÁSTEČNĚ NA CHODNÍKU, ZCELA NA CHODNÍKU, …)</w:t>
                      </w:r>
                    </w:p>
                  </w:txbxContent>
                </v:textbox>
                <o:callout v:ext="edit" minusy="t"/>
              </v:shape>
            </w:pict>
          </mc:Fallback>
        </mc:AlternateContent>
      </w:r>
      <w:r w:rsidRPr="004F4CFD">
        <w:rPr>
          <w:noProof/>
        </w:rPr>
        <w:drawing>
          <wp:anchor distT="0" distB="0" distL="114300" distR="114300" simplePos="0" relativeHeight="252020736" behindDoc="1" locked="0" layoutInCell="1" allowOverlap="1" wp14:anchorId="4E2C572F" wp14:editId="16197427">
            <wp:simplePos x="0" y="0"/>
            <wp:positionH relativeFrom="column">
              <wp:posOffset>2220595</wp:posOffset>
            </wp:positionH>
            <wp:positionV relativeFrom="paragraph">
              <wp:posOffset>82550</wp:posOffset>
            </wp:positionV>
            <wp:extent cx="1771650" cy="4319905"/>
            <wp:effectExtent l="0" t="0" r="0" b="4445"/>
            <wp:wrapNone/>
            <wp:docPr id="1123" name="Obrázek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1771650" cy="4319905"/>
                    </a:xfrm>
                    <a:prstGeom prst="rect">
                      <a:avLst/>
                    </a:prstGeom>
                  </pic:spPr>
                </pic:pic>
              </a:graphicData>
            </a:graphic>
            <wp14:sizeRelH relativeFrom="page">
              <wp14:pctWidth>0</wp14:pctWidth>
            </wp14:sizeRelH>
            <wp14:sizeRelV relativeFrom="page">
              <wp14:pctHeight>0</wp14:pctHeight>
            </wp14:sizeRelV>
          </wp:anchor>
        </w:drawing>
      </w: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r>
        <w:rPr>
          <w:rFonts w:ascii="Tahoma" w:hAnsi="Tahoma" w:cs="Tahoma"/>
          <w:noProof/>
        </w:rPr>
        <mc:AlternateContent>
          <mc:Choice Requires="wps">
            <w:drawing>
              <wp:anchor distT="0" distB="0" distL="114300" distR="114300" simplePos="0" relativeHeight="252021760" behindDoc="0" locked="0" layoutInCell="1" allowOverlap="1" wp14:anchorId="6989B9FB" wp14:editId="63B0CCC4">
                <wp:simplePos x="0" y="0"/>
                <wp:positionH relativeFrom="column">
                  <wp:posOffset>2326640</wp:posOffset>
                </wp:positionH>
                <wp:positionV relativeFrom="paragraph">
                  <wp:posOffset>261076</wp:posOffset>
                </wp:positionV>
                <wp:extent cx="1567543" cy="323850"/>
                <wp:effectExtent l="0" t="0" r="13970" b="19050"/>
                <wp:wrapNone/>
                <wp:docPr id="18" name="Obdélník 18"/>
                <wp:cNvGraphicFramePr/>
                <a:graphic xmlns:a="http://schemas.openxmlformats.org/drawingml/2006/main">
                  <a:graphicData uri="http://schemas.microsoft.com/office/word/2010/wordprocessingShape">
                    <wps:wsp>
                      <wps:cNvSpPr/>
                      <wps:spPr>
                        <a:xfrm>
                          <a:off x="0" y="0"/>
                          <a:ext cx="1567543" cy="323850"/>
                        </a:xfrm>
                        <a:prstGeom prst="rect">
                          <a:avLst/>
                        </a:prstGeom>
                        <a:solidFill>
                          <a:srgbClr val="92D050"/>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F05827" w:rsidRPr="001B15AD" w:rsidRDefault="00F05827" w:rsidP="001B15AD">
                            <w:pPr>
                              <w:ind w:firstLine="0"/>
                              <w:jc w:val="center"/>
                              <w:rPr>
                                <w:rFonts w:ascii="Tahoma" w:hAnsi="Tahoma" w:cs="Tahoma"/>
                                <w:b/>
                                <w:sz w:val="32"/>
                              </w:rPr>
                            </w:pPr>
                            <w:r w:rsidRPr="001B15AD">
                              <w:rPr>
                                <w:rFonts w:ascii="Tahoma" w:hAnsi="Tahoma" w:cs="Tahoma"/>
                                <w:b/>
                                <w:sz w:val="32"/>
                              </w:rPr>
                              <w:t>OBLAST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Obdélník 18" o:spid="_x0000_s1056" style="position:absolute;left:0;text-align:left;margin-left:183.2pt;margin-top:20.55pt;width:123.45pt;height:25.5pt;z-index:25202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ceuqgIAAJMFAAAOAAAAZHJzL2Uyb0RvYy54bWysVM1O3DAQvlfqO1i+l2TDhp8VWbQCUVVC&#10;gAoVZ69jb6I6Htf2brJ9ox76FLxYx84PlKIequbgeDwz3/zP2XnXKLIT1tWgCzo7SCkRmkNZ601B&#10;vzxcfTihxHmmS6ZAi4LuhaPny/fvzlqzEBlUoEphCYJot2hNQSvvzSJJHK9Ew9wBGKGRKcE2zCNp&#10;N0lpWYvojUqyND1KWrClscCFc/h62TPpMuJLKbi/ldIJT1RB0TcfTxvPdTiT5RlbbCwzVc0HN9g/&#10;eNGwWqPRCeqSeUa2tv4Dqqm5BQfSH3BoEpCy5iLGgNHM0lfR3FfMiBgLJseZKU3u/8Hym92dJXWJ&#10;tcNKadZgjW7X5dMPpZ9+fiX4iBlqjVug4L25swPl8BrC7aRtwh8DIV3M6n7Kqug84fg4y4+O8/kh&#10;JRx5h9nhSR7TnjxrG+v8RwENCZeCWqxaTCbbXTuPFlF0FAnGHKi6vKqVioTdrC+UJTuGFT7NLtMJ&#10;/TcxpUmL/DzLQ0BJiKiPId78XokApvRnITEb6HUWPYh9KCZ8xrnQftazKlaK3mye4hdx0bnQuUEj&#10;uh0BA7JEdyfsAWCU7EFG7D7eQT6oitjGk3L6N8d65UkjWgbtJ+Wm1mDfAlAY1WC5lx+T1KcmZMl3&#10;6y52SnYcRMPTGso9to+Ffq6c4Vc1lvCaOX/HLA4SjhwuB3+Lh1SAFYDhRkkF9vtb70Ee+xu5lLQ4&#10;mAV137bMCkrUJ42dfzqbz8MkR2KeH2dI2Jec9UuO3jYXgJ0xwzVkeLwGea/Gq7TQPOIOWQWryGKa&#10;o+2Ccm9H4sL3CwO3EBerVRTD6TXMX+t7wwN4SHRo0YfukVkz9LHHCbiBcYjZ4lU797JBU8Nq60HW&#10;sdef8zqUACc/9tKwpcJqeUlHqedduvwFAAD//wMAUEsDBBQABgAIAAAAIQCL7YsO4QAAAAkBAAAP&#10;AAAAZHJzL2Rvd25yZXYueG1sTI9BS8NAEIXvgv9hGcGb3aQpwcRMihREVIq0FnrdZMckbXY2ZLdt&#10;+u9dT3oc3sd73xTLyfTiTKPrLCPEswgEcW11xw3C7uvl4RGE84q16i0TwpUcLMvbm0Ll2l54Q+et&#10;b0QoYZcrhNb7IZfS1S0Z5WZ2IA7Ztx2N8uEcG6lHdQnlppfzKEqlUR2HhVYNtGqpPm5PBqE6fuzl&#10;6rNZZ/V7tn51m+7wdrgi3t9Nz08gPE3+D4Zf/aAOZXCq7Im1Ez1CkqaLgCIs4hhEANI4SUBUCNk8&#10;BlkW8v8H5Q8AAAD//wMAUEsBAi0AFAAGAAgAAAAhALaDOJL+AAAA4QEAABMAAAAAAAAAAAAAAAAA&#10;AAAAAFtDb250ZW50X1R5cGVzXS54bWxQSwECLQAUAAYACAAAACEAOP0h/9YAAACUAQAACwAAAAAA&#10;AAAAAAAAAAAvAQAAX3JlbHMvLnJlbHNQSwECLQAUAAYACAAAACEAqD3HrqoCAACTBQAADgAAAAAA&#10;AAAAAAAAAAAuAgAAZHJzL2Uyb0RvYy54bWxQSwECLQAUAAYACAAAACEAi+2LDuEAAAAJAQAADwAA&#10;AAAAAAAAAAAAAAAEBQAAZHJzL2Rvd25yZXYueG1sUEsFBgAAAAAEAAQA8wAAABIGAAAAAA==&#10;" fillcolor="#92d050" strokecolor="#243f60 [1604]">
                <v:textbox>
                  <w:txbxContent>
                    <w:p w:rsidR="00F05827" w:rsidRPr="001B15AD" w:rsidRDefault="00F05827" w:rsidP="001B15AD">
                      <w:pPr>
                        <w:ind w:firstLine="0"/>
                        <w:jc w:val="center"/>
                        <w:rPr>
                          <w:rFonts w:ascii="Tahoma" w:hAnsi="Tahoma" w:cs="Tahoma"/>
                          <w:b/>
                          <w:sz w:val="32"/>
                        </w:rPr>
                      </w:pPr>
                      <w:r w:rsidRPr="001B15AD">
                        <w:rPr>
                          <w:rFonts w:ascii="Tahoma" w:hAnsi="Tahoma" w:cs="Tahoma"/>
                          <w:b/>
                          <w:sz w:val="32"/>
                        </w:rPr>
                        <w:t>OBLAST 10</w:t>
                      </w:r>
                    </w:p>
                  </w:txbxContent>
                </v:textbox>
              </v:rect>
            </w:pict>
          </mc:Fallback>
        </mc:AlternateContent>
      </w:r>
    </w:p>
    <w:p w:rsidR="001B15AD" w:rsidRDefault="001B15AD" w:rsidP="00F91A84">
      <w:pPr>
        <w:pStyle w:val="Zkladntextodsazen2"/>
        <w:spacing w:after="120"/>
        <w:ind w:right="-2" w:firstLine="432"/>
        <w:rPr>
          <w:rFonts w:ascii="Tahoma" w:hAnsi="Tahoma" w:cs="Tahoma"/>
        </w:rPr>
      </w:pPr>
    </w:p>
    <w:p w:rsidR="001B15AD" w:rsidRDefault="001B15AD" w:rsidP="00F91A84">
      <w:pPr>
        <w:pStyle w:val="Zkladntextodsazen2"/>
        <w:spacing w:after="120"/>
        <w:ind w:right="-2" w:firstLine="432"/>
        <w:rPr>
          <w:rFonts w:ascii="Tahoma" w:hAnsi="Tahoma" w:cs="Tahoma"/>
        </w:rPr>
      </w:pPr>
    </w:p>
    <w:p w:rsidR="001B15AD" w:rsidRDefault="00273C8A" w:rsidP="00F91A84">
      <w:pPr>
        <w:pStyle w:val="Nadpis2"/>
        <w:ind w:left="294"/>
      </w:pPr>
      <w:bookmarkStart w:id="116" w:name="_Toc341684526"/>
      <w:r>
        <w:lastRenderedPageBreak/>
        <w:t>Rozvojové</w:t>
      </w:r>
      <w:r w:rsidR="001B15AD">
        <w:t xml:space="preserve"> řešení - doporučení</w:t>
      </w:r>
      <w:bookmarkEnd w:id="116"/>
    </w:p>
    <w:p w:rsidR="001B15AD" w:rsidRDefault="001B15AD" w:rsidP="00F91A84">
      <w:pPr>
        <w:pStyle w:val="Zkladntextodsazen2"/>
        <w:spacing w:after="120"/>
        <w:ind w:right="-2"/>
        <w:rPr>
          <w:rFonts w:ascii="Tahoma" w:hAnsi="Tahoma" w:cs="Tahoma"/>
          <w:sz w:val="20"/>
        </w:rPr>
      </w:pPr>
      <w:r w:rsidRPr="001B15AD">
        <w:rPr>
          <w:rFonts w:ascii="Tahoma" w:hAnsi="Tahoma" w:cs="Tahoma"/>
          <w:sz w:val="20"/>
        </w:rPr>
        <w:t xml:space="preserve">Definovaný deficit </w:t>
      </w:r>
      <w:r>
        <w:rPr>
          <w:rFonts w:ascii="Tahoma" w:hAnsi="Tahoma" w:cs="Tahoma"/>
          <w:sz w:val="20"/>
        </w:rPr>
        <w:t>přesahující 18 000 odstavných stání je značně vysoký a nelze očekávat, že městská část bude mít v blízké budoucnosti dostatek finančních zdrojů na realizaci nových parkovacích kapacit. Navíc prokazatelně reálná potřeba je v současné době daleko nižší a pohybuje se na úrovni lokálních deficitů vyčíslených na 2 567 OS v nočním období.</w:t>
      </w:r>
    </w:p>
    <w:p w:rsidR="001B15AD" w:rsidRDefault="001B15AD" w:rsidP="00F91A84">
      <w:pPr>
        <w:pStyle w:val="Zkladntextodsazen2"/>
        <w:spacing w:after="120"/>
        <w:ind w:right="-2"/>
        <w:rPr>
          <w:rFonts w:ascii="Tahoma" w:hAnsi="Tahoma" w:cs="Tahoma"/>
          <w:sz w:val="20"/>
        </w:rPr>
      </w:pPr>
      <w:r>
        <w:rPr>
          <w:rFonts w:ascii="Tahoma" w:hAnsi="Tahoma" w:cs="Tahoma"/>
          <w:sz w:val="20"/>
        </w:rPr>
        <w:t xml:space="preserve">S ohledem na situaci a stav jednotlivých území by bylo vhodné přistoupit k postupné realizaci opatření, která budou směřována k nalezení nových 2 567 odstavných stání. </w:t>
      </w:r>
      <w:r w:rsidR="00800E28">
        <w:rPr>
          <w:rFonts w:ascii="Tahoma" w:hAnsi="Tahoma" w:cs="Tahoma"/>
          <w:sz w:val="20"/>
        </w:rPr>
        <w:t>Pro hledání řešení nabízíme několik námětů:</w:t>
      </w:r>
    </w:p>
    <w:p w:rsidR="00800E28" w:rsidRDefault="00800E28" w:rsidP="00F91A84">
      <w:pPr>
        <w:pStyle w:val="Zkladntextodsazen2"/>
        <w:numPr>
          <w:ilvl w:val="0"/>
          <w:numId w:val="37"/>
        </w:numPr>
        <w:spacing w:after="120"/>
        <w:ind w:left="786" w:right="-2"/>
        <w:rPr>
          <w:rFonts w:ascii="Tahoma" w:hAnsi="Tahoma" w:cs="Tahoma"/>
          <w:sz w:val="20"/>
        </w:rPr>
      </w:pPr>
      <w:r>
        <w:rPr>
          <w:rFonts w:ascii="Tahoma" w:hAnsi="Tahoma" w:cs="Tahoma"/>
          <w:sz w:val="20"/>
        </w:rPr>
        <w:t xml:space="preserve">Zpravidla nejlevnějším řešením je změna organizace dopravy, případně uplatnění prvků obytných zón a zón </w:t>
      </w:r>
      <w:r w:rsidRPr="00800E28">
        <w:rPr>
          <w:rFonts w:ascii="Tahoma" w:hAnsi="Tahoma" w:cs="Tahoma"/>
          <w:b/>
          <w:sz w:val="20"/>
        </w:rPr>
        <w:t>TEMPO 30</w:t>
      </w:r>
      <w:r>
        <w:rPr>
          <w:rFonts w:ascii="Tahoma" w:hAnsi="Tahoma" w:cs="Tahoma"/>
          <w:sz w:val="20"/>
        </w:rPr>
        <w:t>, které umožňují použit pro dopravu v klidu daleko větší část komunikací oproti standardnímu uspořádání obousměrné komunikace bez omezení.</w:t>
      </w:r>
    </w:p>
    <w:p w:rsidR="00800E28" w:rsidRDefault="00800E28" w:rsidP="00F91A84">
      <w:pPr>
        <w:pStyle w:val="Zkladntextodsazen2"/>
        <w:numPr>
          <w:ilvl w:val="0"/>
          <w:numId w:val="37"/>
        </w:numPr>
        <w:spacing w:after="120"/>
        <w:ind w:left="786" w:right="-2"/>
        <w:rPr>
          <w:rFonts w:ascii="Tahoma" w:hAnsi="Tahoma" w:cs="Tahoma"/>
          <w:sz w:val="20"/>
        </w:rPr>
      </w:pPr>
      <w:r>
        <w:rPr>
          <w:rFonts w:ascii="Tahoma" w:hAnsi="Tahoma" w:cs="Tahoma"/>
          <w:sz w:val="20"/>
        </w:rPr>
        <w:t xml:space="preserve">V mnoha případech postačí </w:t>
      </w:r>
      <w:r w:rsidRPr="002F50DA">
        <w:rPr>
          <w:rFonts w:ascii="Tahoma" w:hAnsi="Tahoma" w:cs="Tahoma"/>
          <w:b/>
          <w:sz w:val="20"/>
        </w:rPr>
        <w:t>rozšířit</w:t>
      </w:r>
      <w:r>
        <w:rPr>
          <w:rFonts w:ascii="Tahoma" w:hAnsi="Tahoma" w:cs="Tahoma"/>
          <w:sz w:val="20"/>
        </w:rPr>
        <w:t xml:space="preserve"> komunikaci v řádech desítek </w:t>
      </w:r>
      <w:proofErr w:type="gramStart"/>
      <w:r>
        <w:rPr>
          <w:rFonts w:ascii="Tahoma" w:hAnsi="Tahoma" w:cs="Tahoma"/>
          <w:sz w:val="20"/>
        </w:rPr>
        <w:t>centimetrů aby</w:t>
      </w:r>
      <w:proofErr w:type="gramEnd"/>
      <w:r>
        <w:rPr>
          <w:rFonts w:ascii="Tahoma" w:hAnsi="Tahoma" w:cs="Tahoma"/>
          <w:sz w:val="20"/>
        </w:rPr>
        <w:t xml:space="preserve"> byl získán prostor pro odstavování vozidel.</w:t>
      </w:r>
    </w:p>
    <w:p w:rsidR="00800E28" w:rsidRDefault="002F50DA" w:rsidP="00F91A84">
      <w:pPr>
        <w:pStyle w:val="Zkladntextodsazen2"/>
        <w:numPr>
          <w:ilvl w:val="0"/>
          <w:numId w:val="37"/>
        </w:numPr>
        <w:spacing w:after="120"/>
        <w:ind w:left="786" w:right="-2"/>
        <w:rPr>
          <w:rFonts w:ascii="Tahoma" w:hAnsi="Tahoma" w:cs="Tahoma"/>
          <w:sz w:val="20"/>
        </w:rPr>
      </w:pPr>
      <w:r>
        <w:rPr>
          <w:rFonts w:ascii="Tahoma" w:hAnsi="Tahoma" w:cs="Tahoma"/>
          <w:sz w:val="20"/>
        </w:rPr>
        <w:t xml:space="preserve">Zejména v případě sídlišť lze přehodnotit </w:t>
      </w:r>
      <w:r w:rsidRPr="002F50DA">
        <w:rPr>
          <w:rFonts w:ascii="Tahoma" w:hAnsi="Tahoma" w:cs="Tahoma"/>
          <w:b/>
          <w:sz w:val="20"/>
        </w:rPr>
        <w:t>funkční využití</w:t>
      </w:r>
      <w:r>
        <w:rPr>
          <w:rFonts w:ascii="Tahoma" w:hAnsi="Tahoma" w:cs="Tahoma"/>
          <w:sz w:val="20"/>
        </w:rPr>
        <w:t xml:space="preserve"> některých ploch ve prospěch řešení dopravy v klidu. </w:t>
      </w:r>
    </w:p>
    <w:p w:rsidR="002F50DA" w:rsidRDefault="002F50DA" w:rsidP="00F91A84">
      <w:pPr>
        <w:pStyle w:val="Zkladntextodsazen2"/>
        <w:numPr>
          <w:ilvl w:val="0"/>
          <w:numId w:val="37"/>
        </w:numPr>
        <w:spacing w:after="120"/>
        <w:ind w:left="786" w:right="-2"/>
        <w:rPr>
          <w:rFonts w:ascii="Tahoma" w:hAnsi="Tahoma" w:cs="Tahoma"/>
          <w:sz w:val="20"/>
        </w:rPr>
      </w:pPr>
      <w:r>
        <w:rPr>
          <w:rFonts w:ascii="Tahoma" w:hAnsi="Tahoma" w:cs="Tahoma"/>
          <w:sz w:val="20"/>
        </w:rPr>
        <w:t xml:space="preserve">Stále existuje </w:t>
      </w:r>
      <w:r w:rsidRPr="002F50DA">
        <w:rPr>
          <w:rFonts w:ascii="Tahoma" w:hAnsi="Tahoma" w:cs="Tahoma"/>
          <w:b/>
          <w:sz w:val="20"/>
        </w:rPr>
        <w:t>volná kapacita</w:t>
      </w:r>
      <w:r>
        <w:rPr>
          <w:rFonts w:ascii="Tahoma" w:hAnsi="Tahoma" w:cs="Tahoma"/>
          <w:sz w:val="20"/>
        </w:rPr>
        <w:t xml:space="preserve"> ve vnitroblocích a objektech hromadných garáží. Zde je nutno vyvinout tlak na přesun vozidel do těchto objektů. </w:t>
      </w:r>
    </w:p>
    <w:p w:rsidR="002F50DA" w:rsidRDefault="002F50DA" w:rsidP="00F91A84">
      <w:pPr>
        <w:pStyle w:val="Zkladntextodsazen2"/>
        <w:numPr>
          <w:ilvl w:val="0"/>
          <w:numId w:val="37"/>
        </w:numPr>
        <w:spacing w:after="120"/>
        <w:ind w:left="786" w:right="-2"/>
        <w:rPr>
          <w:rFonts w:ascii="Tahoma" w:hAnsi="Tahoma" w:cs="Tahoma"/>
          <w:sz w:val="20"/>
        </w:rPr>
      </w:pPr>
      <w:r>
        <w:rPr>
          <w:rFonts w:ascii="Tahoma" w:hAnsi="Tahoma" w:cs="Tahoma"/>
          <w:sz w:val="20"/>
        </w:rPr>
        <w:t xml:space="preserve">Pro řešení potřeb rezidentů se nabízí i využití části kapacit </w:t>
      </w:r>
      <w:proofErr w:type="spellStart"/>
      <w:r w:rsidRPr="00273C8A">
        <w:rPr>
          <w:rFonts w:ascii="Tahoma" w:hAnsi="Tahoma" w:cs="Tahoma"/>
          <w:b/>
          <w:sz w:val="20"/>
        </w:rPr>
        <w:t>vnitroblokových</w:t>
      </w:r>
      <w:proofErr w:type="spellEnd"/>
      <w:r w:rsidRPr="00273C8A">
        <w:rPr>
          <w:rFonts w:ascii="Tahoma" w:hAnsi="Tahoma" w:cs="Tahoma"/>
          <w:b/>
          <w:sz w:val="20"/>
        </w:rPr>
        <w:t xml:space="preserve"> kapacit</w:t>
      </w:r>
      <w:r>
        <w:rPr>
          <w:rFonts w:ascii="Tahoma" w:hAnsi="Tahoma" w:cs="Tahoma"/>
          <w:sz w:val="20"/>
        </w:rPr>
        <w:t xml:space="preserve">, které jsou zařazené do tzv. neveřejných. Neveřejné kapacity jsou zpravidla využité v průběhu dne a v noci zejí prázdnotou. </w:t>
      </w:r>
      <w:r w:rsidR="00273C8A">
        <w:rPr>
          <w:rFonts w:ascii="Tahoma" w:hAnsi="Tahoma" w:cs="Tahoma"/>
          <w:sz w:val="20"/>
        </w:rPr>
        <w:t>Zde je nutno nalézt shodu mezi představou MČ a vlastníky (provozovateli) jednotlivých objektů.</w:t>
      </w:r>
    </w:p>
    <w:p w:rsidR="00273C8A" w:rsidRDefault="00273C8A" w:rsidP="00F91A84">
      <w:pPr>
        <w:pStyle w:val="Zkladntextodsazen2"/>
        <w:numPr>
          <w:ilvl w:val="0"/>
          <w:numId w:val="37"/>
        </w:numPr>
        <w:spacing w:after="120"/>
        <w:ind w:left="786" w:right="-2"/>
        <w:rPr>
          <w:rFonts w:ascii="Tahoma" w:hAnsi="Tahoma" w:cs="Tahoma"/>
          <w:sz w:val="20"/>
        </w:rPr>
      </w:pPr>
      <w:r>
        <w:rPr>
          <w:rFonts w:ascii="Tahoma" w:hAnsi="Tahoma" w:cs="Tahoma"/>
          <w:sz w:val="20"/>
        </w:rPr>
        <w:t xml:space="preserve">Pro případnou realizaci nových objektů </w:t>
      </w:r>
      <w:r w:rsidRPr="00273C8A">
        <w:rPr>
          <w:rFonts w:ascii="Tahoma" w:hAnsi="Tahoma" w:cs="Tahoma"/>
          <w:b/>
          <w:sz w:val="20"/>
        </w:rPr>
        <w:t>hromadných garáží</w:t>
      </w:r>
      <w:r>
        <w:rPr>
          <w:rFonts w:ascii="Tahoma" w:hAnsi="Tahoma" w:cs="Tahoma"/>
          <w:sz w:val="20"/>
        </w:rPr>
        <w:t xml:space="preserve"> doporučujeme jejich nadzemní provedení, které je násobně levnější oproti podzemním garážím.</w:t>
      </w:r>
    </w:p>
    <w:p w:rsidR="00273C8A" w:rsidRDefault="00273C8A" w:rsidP="00F91A84">
      <w:pPr>
        <w:pStyle w:val="Zkladntextodsazen2"/>
        <w:numPr>
          <w:ilvl w:val="0"/>
          <w:numId w:val="37"/>
        </w:numPr>
        <w:spacing w:after="120"/>
        <w:ind w:left="786" w:right="-2"/>
        <w:rPr>
          <w:rFonts w:ascii="Tahoma" w:hAnsi="Tahoma" w:cs="Tahoma"/>
          <w:sz w:val="20"/>
        </w:rPr>
      </w:pPr>
      <w:r>
        <w:rPr>
          <w:rFonts w:ascii="Tahoma" w:hAnsi="Tahoma" w:cs="Tahoma"/>
          <w:sz w:val="20"/>
        </w:rPr>
        <w:t>Zvážit vytvoření motivačního fondu pro podporu řešení parkovacích potřeb rezidentů mimo místní komunikace – využití vnitrobloků, resp. jejich zkapacitnění.</w:t>
      </w:r>
    </w:p>
    <w:p w:rsidR="00273C8A" w:rsidRDefault="00273C8A" w:rsidP="00F91A84">
      <w:pPr>
        <w:pStyle w:val="Zkladntextodsazen2"/>
        <w:spacing w:after="120"/>
        <w:ind w:right="-2"/>
        <w:rPr>
          <w:rFonts w:ascii="Tahoma" w:hAnsi="Tahoma" w:cs="Tahoma"/>
          <w:sz w:val="20"/>
        </w:rPr>
      </w:pPr>
    </w:p>
    <w:p w:rsidR="00273C8A" w:rsidRDefault="00273C8A" w:rsidP="00F91A84">
      <w:pPr>
        <w:pStyle w:val="Nadpis2"/>
        <w:ind w:left="294"/>
      </w:pPr>
      <w:bookmarkStart w:id="117" w:name="_Toc341684527"/>
      <w:r>
        <w:t>Výhledové řešení – stanovení priorit</w:t>
      </w:r>
      <w:bookmarkEnd w:id="117"/>
    </w:p>
    <w:p w:rsidR="00273C8A" w:rsidRDefault="00273C8A" w:rsidP="00F91A84">
      <w:pPr>
        <w:pStyle w:val="Zkladntextodsazen2"/>
        <w:spacing w:after="120"/>
        <w:ind w:right="-2"/>
        <w:rPr>
          <w:rFonts w:ascii="Tahoma" w:hAnsi="Tahoma" w:cs="Tahoma"/>
          <w:sz w:val="20"/>
        </w:rPr>
      </w:pPr>
      <w:r>
        <w:rPr>
          <w:rFonts w:ascii="Tahoma" w:hAnsi="Tahoma" w:cs="Tahoma"/>
          <w:sz w:val="20"/>
        </w:rPr>
        <w:t>Ve výhledu se pravděpodobně MČ neobejde bez realizace hromadných garáží. Vybudovat nové kapacity najednou nebude možné. MČ bude muset přijmout plán postupné realizace hromadných garáží. Pro tento plán víme stávající stav a teoretický deficit parkovacích kapacit. Doporučujeme však ještě zpracovat podrobnou demografickou analýzu, která na základě výsledků SLDB 2011 bude moci lépe identifikovat poměry v jednotlivých sídelních jednotkách s ohledem na jejich vybavenost a věkovou strukturu obyvatel. Na základě demografické prognózy lze následně definovat pořadí priorit pro rozvoj dopravy v klidu.</w:t>
      </w:r>
    </w:p>
    <w:p w:rsidR="00273C8A" w:rsidRPr="001B15AD" w:rsidRDefault="00273C8A" w:rsidP="00F91A84">
      <w:pPr>
        <w:pStyle w:val="Zkladntextodsazen2"/>
        <w:spacing w:after="120"/>
        <w:ind w:right="-2"/>
        <w:rPr>
          <w:rFonts w:ascii="Tahoma" w:hAnsi="Tahoma" w:cs="Tahoma"/>
          <w:sz w:val="20"/>
        </w:rPr>
      </w:pPr>
    </w:p>
    <w:p w:rsidR="001B15AD" w:rsidRPr="001B15AD" w:rsidRDefault="001B15AD" w:rsidP="00F91A84">
      <w:pPr>
        <w:pStyle w:val="Zkladntextodsazen2"/>
        <w:spacing w:after="120"/>
        <w:ind w:right="-2"/>
        <w:rPr>
          <w:rFonts w:ascii="Tahoma" w:hAnsi="Tahoma" w:cs="Tahoma"/>
          <w:sz w:val="20"/>
        </w:rPr>
      </w:pPr>
    </w:p>
    <w:p w:rsidR="001B15AD" w:rsidRPr="001B15AD" w:rsidRDefault="001B15AD" w:rsidP="00F91A84">
      <w:pPr>
        <w:pStyle w:val="Zkladntextodsazen2"/>
        <w:spacing w:after="120"/>
        <w:ind w:right="-2"/>
        <w:rPr>
          <w:rFonts w:ascii="Tahoma" w:hAnsi="Tahoma" w:cs="Tahoma"/>
          <w:sz w:val="20"/>
        </w:rPr>
      </w:pPr>
    </w:p>
    <w:p w:rsidR="001B15AD" w:rsidRPr="001B15AD" w:rsidRDefault="001B15AD" w:rsidP="00F91A84">
      <w:pPr>
        <w:pStyle w:val="Zkladntextodsazen2"/>
        <w:spacing w:after="120"/>
        <w:ind w:right="-2"/>
        <w:rPr>
          <w:rFonts w:ascii="Tahoma" w:hAnsi="Tahoma" w:cs="Tahoma"/>
          <w:sz w:val="20"/>
        </w:rPr>
      </w:pPr>
    </w:p>
    <w:p w:rsidR="001B15AD" w:rsidRPr="001B15AD" w:rsidRDefault="001B15AD" w:rsidP="00F91A84">
      <w:pPr>
        <w:pStyle w:val="Zkladntextodsazen2"/>
        <w:spacing w:after="120"/>
        <w:ind w:right="-2"/>
        <w:rPr>
          <w:rFonts w:ascii="Tahoma" w:hAnsi="Tahoma" w:cs="Tahoma"/>
          <w:sz w:val="20"/>
        </w:rPr>
      </w:pPr>
    </w:p>
    <w:p w:rsidR="001B15AD" w:rsidRPr="001B15AD" w:rsidRDefault="001B15AD" w:rsidP="00F91A84">
      <w:pPr>
        <w:pStyle w:val="Zkladntextodsazen2"/>
        <w:spacing w:after="120"/>
        <w:ind w:right="-2"/>
        <w:rPr>
          <w:rFonts w:ascii="Tahoma" w:hAnsi="Tahoma" w:cs="Tahoma"/>
          <w:sz w:val="20"/>
        </w:rPr>
      </w:pPr>
    </w:p>
    <w:p w:rsidR="002B70A1" w:rsidRPr="00193FCE" w:rsidRDefault="00D6576B" w:rsidP="00F91A84">
      <w:pPr>
        <w:pStyle w:val="Nadpis1"/>
        <w:ind w:left="150"/>
      </w:pPr>
      <w:bookmarkStart w:id="118" w:name="_Toc501694674"/>
      <w:bookmarkStart w:id="119" w:name="_Toc59249094"/>
      <w:bookmarkStart w:id="120" w:name="_Toc341684528"/>
      <w:r w:rsidRPr="00193FCE">
        <w:lastRenderedPageBreak/>
        <w:t>Závěry a doporučení</w:t>
      </w:r>
      <w:bookmarkEnd w:id="120"/>
    </w:p>
    <w:p w:rsidR="002B70A1" w:rsidRPr="00193FCE" w:rsidRDefault="002B70A1" w:rsidP="00F91A84">
      <w:pPr>
        <w:pStyle w:val="Zkladntextodsazen2"/>
        <w:spacing w:after="120"/>
        <w:ind w:right="-2"/>
        <w:rPr>
          <w:rFonts w:ascii="Tahoma" w:hAnsi="Tahoma" w:cs="Tahoma"/>
          <w:sz w:val="20"/>
        </w:rPr>
      </w:pPr>
      <w:r w:rsidRPr="00193FCE">
        <w:rPr>
          <w:rFonts w:ascii="Tahoma" w:hAnsi="Tahoma" w:cs="Tahoma"/>
          <w:sz w:val="20"/>
        </w:rPr>
        <w:t xml:space="preserve">Výsledky dopravních průzkumů potvrdily vysoké zatížení místních komunikací parkujícími OA. Od </w:t>
      </w:r>
      <w:r w:rsidR="0039270B">
        <w:rPr>
          <w:rFonts w:ascii="Tahoma" w:hAnsi="Tahoma" w:cs="Tahoma"/>
          <w:sz w:val="20"/>
        </w:rPr>
        <w:t>let</w:t>
      </w:r>
      <w:r w:rsidRPr="00193FCE">
        <w:rPr>
          <w:rFonts w:ascii="Tahoma" w:hAnsi="Tahoma" w:cs="Tahoma"/>
          <w:sz w:val="20"/>
        </w:rPr>
        <w:t xml:space="preserve"> 200</w:t>
      </w:r>
      <w:r w:rsidR="00D6576B" w:rsidRPr="00193FCE">
        <w:rPr>
          <w:rFonts w:ascii="Tahoma" w:hAnsi="Tahoma" w:cs="Tahoma"/>
          <w:sz w:val="20"/>
        </w:rPr>
        <w:t>4</w:t>
      </w:r>
      <w:r w:rsidR="0039270B">
        <w:rPr>
          <w:rFonts w:ascii="Tahoma" w:hAnsi="Tahoma" w:cs="Tahoma"/>
          <w:sz w:val="20"/>
        </w:rPr>
        <w:t xml:space="preserve"> a 2008</w:t>
      </w:r>
      <w:r w:rsidRPr="00193FCE">
        <w:rPr>
          <w:rFonts w:ascii="Tahoma" w:hAnsi="Tahoma" w:cs="Tahoma"/>
          <w:sz w:val="20"/>
        </w:rPr>
        <w:t xml:space="preserve"> kdy byl</w:t>
      </w:r>
      <w:r w:rsidR="0039270B">
        <w:rPr>
          <w:rFonts w:ascii="Tahoma" w:hAnsi="Tahoma" w:cs="Tahoma"/>
          <w:sz w:val="20"/>
        </w:rPr>
        <w:t>y</w:t>
      </w:r>
      <w:r w:rsidRPr="00193FCE">
        <w:rPr>
          <w:rFonts w:ascii="Tahoma" w:hAnsi="Tahoma" w:cs="Tahoma"/>
          <w:sz w:val="20"/>
        </w:rPr>
        <w:t xml:space="preserve"> proveden</w:t>
      </w:r>
      <w:r w:rsidR="0039270B">
        <w:rPr>
          <w:rFonts w:ascii="Tahoma" w:hAnsi="Tahoma" w:cs="Tahoma"/>
          <w:sz w:val="20"/>
        </w:rPr>
        <w:t>y</w:t>
      </w:r>
      <w:r w:rsidRPr="00193FCE">
        <w:rPr>
          <w:rFonts w:ascii="Tahoma" w:hAnsi="Tahoma" w:cs="Tahoma"/>
          <w:sz w:val="20"/>
        </w:rPr>
        <w:t xml:space="preserve"> poslední analýz</w:t>
      </w:r>
      <w:r w:rsidR="0039270B">
        <w:rPr>
          <w:rFonts w:ascii="Tahoma" w:hAnsi="Tahoma" w:cs="Tahoma"/>
          <w:sz w:val="20"/>
        </w:rPr>
        <w:t>y</w:t>
      </w:r>
      <w:r w:rsidRPr="00193FCE">
        <w:rPr>
          <w:rFonts w:ascii="Tahoma" w:hAnsi="Tahoma" w:cs="Tahoma"/>
          <w:sz w:val="20"/>
        </w:rPr>
        <w:t xml:space="preserve"> </w:t>
      </w:r>
      <w:proofErr w:type="spellStart"/>
      <w:r w:rsidRPr="00193FCE">
        <w:rPr>
          <w:rFonts w:ascii="Tahoma" w:hAnsi="Tahoma" w:cs="Tahoma"/>
          <w:sz w:val="20"/>
        </w:rPr>
        <w:t>DvK</w:t>
      </w:r>
      <w:proofErr w:type="spellEnd"/>
      <w:r w:rsidRPr="00193FCE">
        <w:rPr>
          <w:rFonts w:ascii="Tahoma" w:hAnsi="Tahoma" w:cs="Tahoma"/>
          <w:sz w:val="20"/>
        </w:rPr>
        <w:t xml:space="preserve"> došlo ke zhoršení většiny hodnocených ukazatelů. </w:t>
      </w:r>
    </w:p>
    <w:p w:rsidR="002B70A1" w:rsidRPr="00193FCE" w:rsidRDefault="00D6576B" w:rsidP="00F91A84">
      <w:pPr>
        <w:pStyle w:val="Zkladntextodsazen2"/>
        <w:spacing w:after="120"/>
        <w:ind w:right="-2"/>
        <w:rPr>
          <w:rFonts w:ascii="Tahoma" w:hAnsi="Tahoma" w:cs="Tahoma"/>
          <w:sz w:val="20"/>
          <w:highlight w:val="yellow"/>
        </w:rPr>
      </w:pPr>
      <w:r w:rsidRPr="00193FCE">
        <w:rPr>
          <w:rFonts w:ascii="Tahoma" w:hAnsi="Tahoma" w:cs="Tahoma"/>
          <w:bCs/>
          <w:sz w:val="20"/>
        </w:rPr>
        <w:t>Velké částí ú</w:t>
      </w:r>
      <w:r w:rsidR="002B70A1" w:rsidRPr="00193FCE">
        <w:rPr>
          <w:rFonts w:ascii="Tahoma" w:hAnsi="Tahoma" w:cs="Tahoma"/>
          <w:bCs/>
          <w:sz w:val="20"/>
        </w:rPr>
        <w:t xml:space="preserve">zemí </w:t>
      </w:r>
      <w:r w:rsidRPr="00193FCE">
        <w:rPr>
          <w:rFonts w:ascii="Tahoma" w:hAnsi="Tahoma" w:cs="Tahoma"/>
          <w:bCs/>
          <w:sz w:val="20"/>
        </w:rPr>
        <w:t>jsou</w:t>
      </w:r>
      <w:r w:rsidR="002B70A1" w:rsidRPr="00193FCE">
        <w:rPr>
          <w:rFonts w:ascii="Tahoma" w:hAnsi="Tahoma" w:cs="Tahoma"/>
          <w:bCs/>
          <w:sz w:val="20"/>
        </w:rPr>
        <w:t xml:space="preserve"> v průběhu 24 hodin, až na některé drobné výjimky, prakticky </w:t>
      </w:r>
      <w:r w:rsidRPr="00193FCE">
        <w:rPr>
          <w:rFonts w:ascii="Tahoma" w:hAnsi="Tahoma" w:cs="Tahoma"/>
          <w:bCs/>
          <w:sz w:val="20"/>
        </w:rPr>
        <w:t>zcela saturovány</w:t>
      </w:r>
      <w:r w:rsidR="002B70A1" w:rsidRPr="00193FCE">
        <w:rPr>
          <w:rFonts w:ascii="Tahoma" w:hAnsi="Tahoma" w:cs="Tahoma"/>
          <w:bCs/>
          <w:sz w:val="20"/>
        </w:rPr>
        <w:t xml:space="preserve"> parkujícími OA. Hodnoty celkové obsazenosti parkovacích kapacit na místních komunikacích, zjištěné v rámci dopravních průzkumů, jasně dokladují</w:t>
      </w:r>
      <w:r w:rsidR="002B70A1" w:rsidRPr="00193FCE">
        <w:rPr>
          <w:rFonts w:ascii="Tahoma" w:hAnsi="Tahoma" w:cs="Tahoma"/>
          <w:sz w:val="20"/>
        </w:rPr>
        <w:t xml:space="preserve"> nedostatek parkovacích kapacit a potřebu regulace </w:t>
      </w:r>
      <w:proofErr w:type="spellStart"/>
      <w:r w:rsidR="002B70A1" w:rsidRPr="00193FCE">
        <w:rPr>
          <w:rFonts w:ascii="Tahoma" w:hAnsi="Tahoma" w:cs="Tahoma"/>
          <w:sz w:val="20"/>
        </w:rPr>
        <w:t>DvK</w:t>
      </w:r>
      <w:proofErr w:type="spellEnd"/>
      <w:r w:rsidR="002B70A1" w:rsidRPr="00193FCE">
        <w:rPr>
          <w:rFonts w:ascii="Tahoma" w:hAnsi="Tahoma" w:cs="Tahoma"/>
          <w:sz w:val="20"/>
        </w:rPr>
        <w:t xml:space="preserve"> na</w:t>
      </w:r>
      <w:r w:rsidRPr="00193FCE">
        <w:rPr>
          <w:rFonts w:ascii="Tahoma" w:hAnsi="Tahoma" w:cs="Tahoma"/>
          <w:sz w:val="20"/>
        </w:rPr>
        <w:t xml:space="preserve"> velké části</w:t>
      </w:r>
      <w:r w:rsidR="002B70A1" w:rsidRPr="00193FCE">
        <w:rPr>
          <w:rFonts w:ascii="Tahoma" w:hAnsi="Tahoma" w:cs="Tahoma"/>
          <w:sz w:val="20"/>
        </w:rPr>
        <w:t xml:space="preserve"> území. </w:t>
      </w:r>
    </w:p>
    <w:p w:rsidR="002B70A1" w:rsidRPr="00193FCE" w:rsidRDefault="002B70A1" w:rsidP="00F91A84">
      <w:pPr>
        <w:pStyle w:val="Zkladntextodsazen2"/>
        <w:spacing w:after="120"/>
        <w:ind w:right="-2"/>
        <w:rPr>
          <w:rFonts w:ascii="Tahoma" w:hAnsi="Tahoma" w:cs="Tahoma"/>
          <w:sz w:val="20"/>
        </w:rPr>
      </w:pPr>
      <w:r w:rsidRPr="00193FCE">
        <w:rPr>
          <w:rFonts w:ascii="Tahoma" w:hAnsi="Tahoma" w:cs="Tahoma"/>
          <w:sz w:val="20"/>
        </w:rPr>
        <w:t>V noci jsou zcela obsazeny komunikace na většině území</w:t>
      </w:r>
      <w:r w:rsidR="00D6576B" w:rsidRPr="00193FCE">
        <w:rPr>
          <w:rFonts w:ascii="Tahoma" w:hAnsi="Tahoma" w:cs="Tahoma"/>
          <w:sz w:val="20"/>
        </w:rPr>
        <w:t xml:space="preserve"> s vysokým podílem funkce bydlení</w:t>
      </w:r>
      <w:r w:rsidRPr="00193FCE">
        <w:rPr>
          <w:rFonts w:ascii="Tahoma" w:hAnsi="Tahoma" w:cs="Tahoma"/>
          <w:sz w:val="20"/>
        </w:rPr>
        <w:t xml:space="preserve">. Neobsazeny jsou pouze lokality, kde není poptávka po parkovacích kapacitách a dále lokality, kde je zaveden prvek regulace </w:t>
      </w:r>
      <w:proofErr w:type="spellStart"/>
      <w:r w:rsidRPr="00193FCE">
        <w:rPr>
          <w:rFonts w:ascii="Tahoma" w:hAnsi="Tahoma" w:cs="Tahoma"/>
          <w:sz w:val="20"/>
        </w:rPr>
        <w:t>DvK</w:t>
      </w:r>
      <w:proofErr w:type="spellEnd"/>
      <w:r w:rsidRPr="00193FCE">
        <w:rPr>
          <w:rFonts w:ascii="Tahoma" w:hAnsi="Tahoma" w:cs="Tahoma"/>
          <w:sz w:val="20"/>
        </w:rPr>
        <w:t xml:space="preserve">. Nadále se zvyšuje počet OA, jejichž řidiči porušují z nedostatku volné parkovací kapacity, dopravní předpisy. Přes den dochází na většině hodnoceného území k dalšímu nárůstu obsazenosti MK. </w:t>
      </w:r>
      <w:r w:rsidR="0039270B">
        <w:rPr>
          <w:rFonts w:ascii="Tahoma" w:hAnsi="Tahoma" w:cs="Tahoma"/>
          <w:sz w:val="20"/>
        </w:rPr>
        <w:t xml:space="preserve">Nejlépe ilustruje noční poměry odstavování vozidel informace o lokálních deficitech ve výši 2 567 odstavných stání, což pro ilustraci tvoří téměř 10 % disponibilní parkovací kapacity. </w:t>
      </w:r>
    </w:p>
    <w:p w:rsidR="002B70A1" w:rsidRPr="00193FCE" w:rsidRDefault="00D6576B" w:rsidP="00F91A84">
      <w:pPr>
        <w:pStyle w:val="Zkladntextodsazen2"/>
        <w:spacing w:after="120"/>
        <w:ind w:right="-2"/>
        <w:rPr>
          <w:rFonts w:ascii="Tahoma" w:hAnsi="Tahoma" w:cs="Tahoma"/>
          <w:sz w:val="20"/>
          <w:highlight w:val="yellow"/>
        </w:rPr>
      </w:pPr>
      <w:r w:rsidRPr="00193FCE">
        <w:rPr>
          <w:rFonts w:ascii="Tahoma" w:hAnsi="Tahoma" w:cs="Tahoma"/>
          <w:sz w:val="20"/>
        </w:rPr>
        <w:t xml:space="preserve">Zatímco noční stavy jsou kritické v oblastech </w:t>
      </w:r>
      <w:r w:rsidR="0039270B">
        <w:rPr>
          <w:rFonts w:ascii="Tahoma" w:hAnsi="Tahoma" w:cs="Tahoma"/>
          <w:sz w:val="20"/>
        </w:rPr>
        <w:t xml:space="preserve">původní činžovní zástavby a </w:t>
      </w:r>
      <w:proofErr w:type="spellStart"/>
      <w:r w:rsidRPr="00193FCE">
        <w:rPr>
          <w:rFonts w:ascii="Tahoma" w:hAnsi="Tahoma" w:cs="Tahoma"/>
          <w:sz w:val="20"/>
        </w:rPr>
        <w:t>vysokopodlažní</w:t>
      </w:r>
      <w:proofErr w:type="spellEnd"/>
      <w:r w:rsidRPr="00193FCE">
        <w:rPr>
          <w:rFonts w:ascii="Tahoma" w:hAnsi="Tahoma" w:cs="Tahoma"/>
          <w:sz w:val="20"/>
        </w:rPr>
        <w:t xml:space="preserve"> sídlištní zástavby, denní zatížení se soustřeďuje zejména do </w:t>
      </w:r>
      <w:proofErr w:type="gramStart"/>
      <w:r w:rsidRPr="00193FCE">
        <w:rPr>
          <w:rFonts w:ascii="Tahoma" w:hAnsi="Tahoma" w:cs="Tahoma"/>
          <w:sz w:val="20"/>
        </w:rPr>
        <w:t>oblastí,  kde</w:t>
      </w:r>
      <w:proofErr w:type="gramEnd"/>
      <w:r w:rsidRPr="00193FCE">
        <w:rPr>
          <w:rFonts w:ascii="Tahoma" w:hAnsi="Tahoma" w:cs="Tahoma"/>
          <w:sz w:val="20"/>
        </w:rPr>
        <w:t xml:space="preserve"> se koncentrují podnikatelské a administrativní aktivity, které jsou </w:t>
      </w:r>
      <w:r w:rsidR="0039270B">
        <w:rPr>
          <w:rFonts w:ascii="Tahoma" w:hAnsi="Tahoma" w:cs="Tahoma"/>
          <w:sz w:val="20"/>
        </w:rPr>
        <w:t xml:space="preserve">soustředěné v oblasti Vinohrad a Vršovic (částečně též Strašnice) případné v oblastech přilehlých </w:t>
      </w:r>
      <w:r w:rsidRPr="00193FCE">
        <w:rPr>
          <w:rFonts w:ascii="Tahoma" w:hAnsi="Tahoma" w:cs="Tahoma"/>
          <w:sz w:val="20"/>
        </w:rPr>
        <w:t xml:space="preserve">stanicemi metra. </w:t>
      </w:r>
      <w:r w:rsidR="002B70A1" w:rsidRPr="00193FCE">
        <w:rPr>
          <w:rFonts w:ascii="Tahoma" w:hAnsi="Tahoma" w:cs="Tahoma"/>
          <w:sz w:val="20"/>
        </w:rPr>
        <w:t xml:space="preserve">Celkový </w:t>
      </w:r>
      <w:r w:rsidRPr="00193FCE">
        <w:rPr>
          <w:rFonts w:ascii="Tahoma" w:hAnsi="Tahoma" w:cs="Tahoma"/>
          <w:sz w:val="20"/>
        </w:rPr>
        <w:t xml:space="preserve">souhrn lokálních </w:t>
      </w:r>
      <w:r w:rsidR="002B70A1" w:rsidRPr="00193FCE">
        <w:rPr>
          <w:rFonts w:ascii="Tahoma" w:hAnsi="Tahoma" w:cs="Tahoma"/>
          <w:sz w:val="20"/>
        </w:rPr>
        <w:t>deficit</w:t>
      </w:r>
      <w:r w:rsidRPr="00193FCE">
        <w:rPr>
          <w:rFonts w:ascii="Tahoma" w:hAnsi="Tahoma" w:cs="Tahoma"/>
          <w:sz w:val="20"/>
        </w:rPr>
        <w:t>ů</w:t>
      </w:r>
      <w:r w:rsidR="002B70A1" w:rsidRPr="00193FCE">
        <w:rPr>
          <w:rFonts w:ascii="Tahoma" w:hAnsi="Tahoma" w:cs="Tahoma"/>
          <w:sz w:val="20"/>
        </w:rPr>
        <w:t xml:space="preserve"> zaznamenaný při denním průzkumu PS představuje </w:t>
      </w:r>
      <w:r w:rsidR="0039270B">
        <w:rPr>
          <w:rFonts w:ascii="Tahoma" w:hAnsi="Tahoma" w:cs="Tahoma"/>
          <w:sz w:val="20"/>
        </w:rPr>
        <w:t xml:space="preserve">1 858 </w:t>
      </w:r>
      <w:r w:rsidR="002B70A1" w:rsidRPr="00193FCE">
        <w:rPr>
          <w:rFonts w:ascii="Tahoma" w:hAnsi="Tahoma" w:cs="Tahoma"/>
          <w:sz w:val="20"/>
        </w:rPr>
        <w:t>PS</w:t>
      </w:r>
      <w:r w:rsidR="0039270B">
        <w:rPr>
          <w:rFonts w:ascii="Tahoma" w:hAnsi="Tahoma" w:cs="Tahoma"/>
          <w:sz w:val="20"/>
        </w:rPr>
        <w:t xml:space="preserve"> = 7% disponibilní parkovací kapacity</w:t>
      </w:r>
      <w:r w:rsidR="002B70A1" w:rsidRPr="00193FCE">
        <w:rPr>
          <w:rFonts w:ascii="Tahoma" w:hAnsi="Tahoma" w:cs="Tahoma"/>
          <w:sz w:val="20"/>
        </w:rPr>
        <w:t xml:space="preserve">. </w:t>
      </w:r>
    </w:p>
    <w:p w:rsidR="002B70A1" w:rsidRPr="00193FCE" w:rsidRDefault="002B70A1" w:rsidP="00F91A84">
      <w:pPr>
        <w:pStyle w:val="Zkladntextodsazen2"/>
        <w:spacing w:after="120"/>
        <w:ind w:right="-2"/>
        <w:rPr>
          <w:rFonts w:ascii="Tahoma" w:hAnsi="Tahoma" w:cs="Tahoma"/>
          <w:sz w:val="20"/>
        </w:rPr>
      </w:pPr>
      <w:r w:rsidRPr="00193FCE">
        <w:rPr>
          <w:rFonts w:ascii="Tahoma" w:hAnsi="Tahoma" w:cs="Tahoma"/>
          <w:sz w:val="20"/>
        </w:rPr>
        <w:t xml:space="preserve"> Četnost a charakter (noc-den) těchto lokálních deficitů jsou graficky znázorněny ve schéma „Rozborová mapa stávajících deficitů parkovací kapacity na místních komunikacích“. V tomto schéma jsou porovnávány noční deficity odstavených OA, s denními deficity parkujících vozidel, přičemž za deficit jsou hodnocena OA parkující nad 100% disponibilní parkovací kapacity.</w:t>
      </w:r>
    </w:p>
    <w:p w:rsidR="002B70A1" w:rsidRPr="00193FCE" w:rsidRDefault="00F10723" w:rsidP="00F91A84">
      <w:pPr>
        <w:pStyle w:val="Nadpis2"/>
        <w:ind w:left="294"/>
      </w:pPr>
      <w:bookmarkStart w:id="121" w:name="_Toc341684529"/>
      <w:r w:rsidRPr="00193FCE">
        <w:t>Závěry analýzy a p</w:t>
      </w:r>
      <w:r w:rsidR="002B70A1" w:rsidRPr="00193FCE">
        <w:t>orovnání výsledků s analýz</w:t>
      </w:r>
      <w:r w:rsidR="0039270B">
        <w:t>ami</w:t>
      </w:r>
      <w:r w:rsidR="002B70A1" w:rsidRPr="00193FCE">
        <w:t xml:space="preserve"> </w:t>
      </w:r>
      <w:proofErr w:type="spellStart"/>
      <w:r w:rsidR="002B70A1" w:rsidRPr="00193FCE">
        <w:t>DvK</w:t>
      </w:r>
      <w:proofErr w:type="spellEnd"/>
      <w:r w:rsidR="002B70A1" w:rsidRPr="00193FCE">
        <w:t xml:space="preserve"> </w:t>
      </w:r>
      <w:r w:rsidR="0039270B">
        <w:t xml:space="preserve">let </w:t>
      </w:r>
      <w:r w:rsidRPr="00193FCE">
        <w:t>2004</w:t>
      </w:r>
      <w:r w:rsidR="0039270B">
        <w:t xml:space="preserve"> a 2008</w:t>
      </w:r>
      <w:r w:rsidR="002B70A1" w:rsidRPr="00193FCE">
        <w:t>:</w:t>
      </w:r>
      <w:bookmarkEnd w:id="121"/>
    </w:p>
    <w:p w:rsidR="002B70A1" w:rsidRPr="00193FCE" w:rsidRDefault="002B70A1" w:rsidP="00F91A84">
      <w:pPr>
        <w:rPr>
          <w:rFonts w:ascii="Tahoma" w:hAnsi="Tahoma" w:cs="Tahoma"/>
          <w:szCs w:val="24"/>
        </w:rPr>
      </w:pPr>
      <w:r w:rsidRPr="00193FCE">
        <w:rPr>
          <w:rFonts w:ascii="Tahoma" w:hAnsi="Tahoma" w:cs="Tahoma"/>
          <w:szCs w:val="24"/>
        </w:rPr>
        <w:t>Porovnávání výsledků aktuální analýzy s analýz</w:t>
      </w:r>
      <w:r w:rsidR="0039270B">
        <w:rPr>
          <w:rFonts w:ascii="Tahoma" w:hAnsi="Tahoma" w:cs="Tahoma"/>
          <w:szCs w:val="24"/>
        </w:rPr>
        <w:t>ami, které</w:t>
      </w:r>
      <w:r w:rsidRPr="00193FCE">
        <w:rPr>
          <w:rFonts w:ascii="Tahoma" w:hAnsi="Tahoma" w:cs="Tahoma"/>
          <w:szCs w:val="24"/>
        </w:rPr>
        <w:t xml:space="preserve"> zpracovatel provedl před </w:t>
      </w:r>
      <w:r w:rsidR="0039270B">
        <w:rPr>
          <w:rFonts w:ascii="Tahoma" w:hAnsi="Tahoma" w:cs="Tahoma"/>
          <w:szCs w:val="24"/>
        </w:rPr>
        <w:t>8 a 4</w:t>
      </w:r>
      <w:r w:rsidRPr="00193FCE">
        <w:rPr>
          <w:rFonts w:ascii="Tahoma" w:hAnsi="Tahoma" w:cs="Tahoma"/>
          <w:szCs w:val="24"/>
        </w:rPr>
        <w:t xml:space="preserve"> lety, není možné provést ve většině absolutních hodnot. Změny, kterými hodnocené území </w:t>
      </w:r>
      <w:proofErr w:type="gramStart"/>
      <w:r w:rsidRPr="00193FCE">
        <w:rPr>
          <w:rFonts w:ascii="Tahoma" w:hAnsi="Tahoma" w:cs="Tahoma"/>
          <w:szCs w:val="24"/>
        </w:rPr>
        <w:t>prošlo</w:t>
      </w:r>
      <w:proofErr w:type="gramEnd"/>
      <w:r w:rsidRPr="00193FCE">
        <w:rPr>
          <w:rFonts w:ascii="Tahoma" w:hAnsi="Tahoma" w:cs="Tahoma"/>
          <w:szCs w:val="24"/>
        </w:rPr>
        <w:t xml:space="preserve"> se </w:t>
      </w:r>
      <w:proofErr w:type="gramStart"/>
      <w:r w:rsidRPr="00193FCE">
        <w:rPr>
          <w:rFonts w:ascii="Tahoma" w:hAnsi="Tahoma" w:cs="Tahoma"/>
          <w:szCs w:val="24"/>
        </w:rPr>
        <w:t>dotkly</w:t>
      </w:r>
      <w:proofErr w:type="gramEnd"/>
      <w:r w:rsidRPr="00193FCE">
        <w:rPr>
          <w:rFonts w:ascii="Tahoma" w:hAnsi="Tahoma" w:cs="Tahoma"/>
          <w:szCs w:val="24"/>
        </w:rPr>
        <w:t xml:space="preserve"> kapacit uliční sítě, objektů a také plošného rozsahu analýzy. Proto většina komparací je provedena v relativních hodnotách.</w:t>
      </w:r>
      <w:r w:rsidR="0039270B">
        <w:rPr>
          <w:rFonts w:ascii="Tahoma" w:hAnsi="Tahoma" w:cs="Tahoma"/>
          <w:szCs w:val="24"/>
        </w:rPr>
        <w:t xml:space="preserve"> Navíc rozsah území byl v minulosti odlišný (v roce 2008 se analyzovala pouze část území Prahy 10).</w:t>
      </w:r>
    </w:p>
    <w:p w:rsidR="002B70A1" w:rsidRPr="00193FCE" w:rsidRDefault="0039270B"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Zejména díky nové bytové výstavbě došlo k zastavení poklesu počtu obyvatelstva Prahy 10</w:t>
      </w:r>
      <w:r w:rsidR="002B70A1" w:rsidRPr="00193FCE">
        <w:rPr>
          <w:rFonts w:ascii="Tahoma" w:hAnsi="Tahoma" w:cs="Tahoma"/>
          <w:sz w:val="20"/>
          <w:szCs w:val="24"/>
        </w:rPr>
        <w:t>;</w:t>
      </w:r>
    </w:p>
    <w:p w:rsidR="00511094" w:rsidRDefault="002B70A1" w:rsidP="00F91A84">
      <w:pPr>
        <w:pStyle w:val="Zkladntextodsazen2"/>
        <w:numPr>
          <w:ilvl w:val="0"/>
          <w:numId w:val="38"/>
        </w:numPr>
        <w:spacing w:after="120"/>
        <w:ind w:right="-2"/>
        <w:rPr>
          <w:rFonts w:ascii="Tahoma" w:hAnsi="Tahoma" w:cs="Tahoma"/>
          <w:sz w:val="20"/>
          <w:szCs w:val="24"/>
        </w:rPr>
      </w:pPr>
      <w:r w:rsidRPr="00193FCE">
        <w:rPr>
          <w:rFonts w:ascii="Tahoma" w:hAnsi="Tahoma" w:cs="Tahoma"/>
          <w:sz w:val="20"/>
          <w:szCs w:val="24"/>
        </w:rPr>
        <w:t xml:space="preserve">Aktuální velikost bytového fondu je </w:t>
      </w:r>
      <w:r w:rsidR="0039270B">
        <w:rPr>
          <w:rFonts w:ascii="Tahoma" w:hAnsi="Tahoma" w:cs="Tahoma"/>
          <w:sz w:val="20"/>
          <w:szCs w:val="24"/>
        </w:rPr>
        <w:t xml:space="preserve">zjištěná </w:t>
      </w:r>
      <w:r w:rsidRPr="00193FCE">
        <w:rPr>
          <w:rFonts w:ascii="Tahoma" w:hAnsi="Tahoma" w:cs="Tahoma"/>
          <w:sz w:val="20"/>
          <w:szCs w:val="24"/>
        </w:rPr>
        <w:t xml:space="preserve">na </w:t>
      </w:r>
      <w:r w:rsidR="00511094">
        <w:rPr>
          <w:rFonts w:ascii="Tahoma" w:hAnsi="Tahoma" w:cs="Tahoma"/>
          <w:sz w:val="20"/>
          <w:szCs w:val="24"/>
        </w:rPr>
        <w:t>58 984</w:t>
      </w:r>
      <w:r w:rsidR="00F10723" w:rsidRPr="00193FCE">
        <w:rPr>
          <w:rFonts w:ascii="Tahoma" w:hAnsi="Tahoma" w:cs="Tahoma"/>
          <w:sz w:val="20"/>
          <w:szCs w:val="24"/>
        </w:rPr>
        <w:t xml:space="preserve"> </w:t>
      </w:r>
      <w:r w:rsidRPr="00193FCE">
        <w:rPr>
          <w:rFonts w:ascii="Tahoma" w:hAnsi="Tahoma" w:cs="Tahoma"/>
          <w:sz w:val="20"/>
          <w:szCs w:val="24"/>
        </w:rPr>
        <w:t>bytů</w:t>
      </w:r>
      <w:r w:rsidR="00511094">
        <w:rPr>
          <w:rFonts w:ascii="Tahoma" w:hAnsi="Tahoma" w:cs="Tahoma"/>
          <w:sz w:val="20"/>
          <w:szCs w:val="24"/>
        </w:rPr>
        <w:t>, z čehož je cca 9% neobydlených bytů. V porovnání s rokem 2001 stoupl</w:t>
      </w:r>
      <w:r w:rsidRPr="00193FCE">
        <w:rPr>
          <w:rFonts w:ascii="Tahoma" w:hAnsi="Tahoma" w:cs="Tahoma"/>
          <w:sz w:val="20"/>
          <w:szCs w:val="24"/>
        </w:rPr>
        <w:t xml:space="preserve"> </w:t>
      </w:r>
      <w:r w:rsidR="00511094">
        <w:rPr>
          <w:rFonts w:ascii="Tahoma" w:hAnsi="Tahoma" w:cs="Tahoma"/>
          <w:sz w:val="20"/>
          <w:szCs w:val="24"/>
        </w:rPr>
        <w:t>počet bytů o 3 500;</w:t>
      </w:r>
    </w:p>
    <w:p w:rsidR="002B70A1" w:rsidRDefault="00511094"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 xml:space="preserve">Aktuální </w:t>
      </w:r>
      <w:proofErr w:type="spellStart"/>
      <w:r>
        <w:rPr>
          <w:rFonts w:ascii="Tahoma" w:hAnsi="Tahoma" w:cs="Tahoma"/>
          <w:sz w:val="20"/>
          <w:szCs w:val="24"/>
        </w:rPr>
        <w:t>obložnost</w:t>
      </w:r>
      <w:proofErr w:type="spellEnd"/>
      <w:r>
        <w:rPr>
          <w:rFonts w:ascii="Tahoma" w:hAnsi="Tahoma" w:cs="Tahoma"/>
          <w:sz w:val="20"/>
          <w:szCs w:val="24"/>
        </w:rPr>
        <w:t xml:space="preserve"> (počet lidí v bytové domácnosti) klesla na hodnotu 2</w:t>
      </w:r>
      <w:r w:rsidR="002B70A1" w:rsidRPr="00193FCE">
        <w:rPr>
          <w:rFonts w:ascii="Tahoma" w:hAnsi="Tahoma" w:cs="Tahoma"/>
          <w:sz w:val="20"/>
          <w:szCs w:val="24"/>
        </w:rPr>
        <w:t>,0</w:t>
      </w:r>
      <w:r>
        <w:rPr>
          <w:rFonts w:ascii="Tahoma" w:hAnsi="Tahoma" w:cs="Tahoma"/>
          <w:sz w:val="20"/>
          <w:szCs w:val="24"/>
        </w:rPr>
        <w:t>3, přičemž v původní činžovní zástavbě (Vršovice a Vinohrady) klesla na 1,82</w:t>
      </w:r>
      <w:r w:rsidR="002B70A1" w:rsidRPr="00193FCE">
        <w:rPr>
          <w:rFonts w:ascii="Tahoma" w:hAnsi="Tahoma" w:cs="Tahoma"/>
          <w:sz w:val="20"/>
          <w:szCs w:val="24"/>
        </w:rPr>
        <w:t>;</w:t>
      </w:r>
    </w:p>
    <w:p w:rsidR="00511094" w:rsidRPr="00193FCE" w:rsidRDefault="00511094"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Jedním z alarmujících údajů je věkové složení obyvatelstva, kdy téměř 23% obyvatel Prahy 10 tvoří občané důchodového věku a Praha 10 tak je „nejstarší městskou části;</w:t>
      </w:r>
    </w:p>
    <w:p w:rsidR="002B70A1" w:rsidRPr="00193FCE" w:rsidRDefault="002B70A1" w:rsidP="00F91A84">
      <w:pPr>
        <w:pStyle w:val="Zkladntextodsazen2"/>
        <w:numPr>
          <w:ilvl w:val="0"/>
          <w:numId w:val="38"/>
        </w:numPr>
        <w:spacing w:after="120"/>
        <w:ind w:right="-2"/>
        <w:rPr>
          <w:rFonts w:ascii="Tahoma" w:hAnsi="Tahoma" w:cs="Tahoma"/>
          <w:sz w:val="20"/>
          <w:szCs w:val="24"/>
        </w:rPr>
      </w:pPr>
      <w:r w:rsidRPr="00193FCE">
        <w:rPr>
          <w:rFonts w:ascii="Tahoma" w:hAnsi="Tahoma" w:cs="Tahoma"/>
          <w:sz w:val="20"/>
          <w:szCs w:val="24"/>
        </w:rPr>
        <w:t xml:space="preserve">Parkovací kapacity na místních komunikacích – nyní je k dispozici </w:t>
      </w:r>
      <w:r w:rsidR="00511094">
        <w:rPr>
          <w:rFonts w:ascii="Tahoma" w:hAnsi="Tahoma" w:cs="Tahoma"/>
          <w:sz w:val="20"/>
          <w:szCs w:val="24"/>
        </w:rPr>
        <w:t>26 568</w:t>
      </w:r>
      <w:r w:rsidRPr="00193FCE">
        <w:rPr>
          <w:rFonts w:ascii="Tahoma" w:hAnsi="Tahoma" w:cs="Tahoma"/>
          <w:sz w:val="20"/>
          <w:szCs w:val="24"/>
        </w:rPr>
        <w:t xml:space="preserve"> PS</w:t>
      </w:r>
      <w:r w:rsidR="00511094">
        <w:rPr>
          <w:rFonts w:ascii="Tahoma" w:hAnsi="Tahoma" w:cs="Tahoma"/>
          <w:sz w:val="20"/>
          <w:szCs w:val="24"/>
        </w:rPr>
        <w:t>, kdy v porovnání s rokem 2004 stouply parkovací kapacity o cca 2 500 PS. Tento nárůst je dán jednak kapacitami v okolí nové zástavby, jednak uplatněním metodiky optimálního využití prostoru komunikací</w:t>
      </w:r>
      <w:r w:rsidRPr="00193FCE">
        <w:rPr>
          <w:rFonts w:ascii="Tahoma" w:hAnsi="Tahoma" w:cs="Tahoma"/>
          <w:sz w:val="20"/>
          <w:szCs w:val="24"/>
        </w:rPr>
        <w:t>;</w:t>
      </w:r>
    </w:p>
    <w:p w:rsidR="002B70A1" w:rsidRPr="00193FCE" w:rsidRDefault="00F10723" w:rsidP="00F91A84">
      <w:pPr>
        <w:pStyle w:val="Zkladntextodsazen2"/>
        <w:numPr>
          <w:ilvl w:val="0"/>
          <w:numId w:val="38"/>
        </w:numPr>
        <w:spacing w:after="120"/>
        <w:ind w:right="-2"/>
        <w:rPr>
          <w:rFonts w:ascii="Tahoma" w:hAnsi="Tahoma" w:cs="Tahoma"/>
          <w:sz w:val="20"/>
          <w:szCs w:val="24"/>
        </w:rPr>
      </w:pPr>
      <w:r w:rsidRPr="00193FCE">
        <w:rPr>
          <w:rFonts w:ascii="Tahoma" w:hAnsi="Tahoma" w:cs="Tahoma"/>
          <w:sz w:val="20"/>
          <w:szCs w:val="24"/>
        </w:rPr>
        <w:t>Kapacita vnitrobloků (stání na ploše, individuální garáže a hromadné garáže) s nabídkou parkování pro veřejnost</w:t>
      </w:r>
      <w:r w:rsidR="00511094">
        <w:rPr>
          <w:rFonts w:ascii="Tahoma" w:hAnsi="Tahoma" w:cs="Tahoma"/>
          <w:sz w:val="20"/>
          <w:szCs w:val="24"/>
        </w:rPr>
        <w:t xml:space="preserve"> (míněno rezidenti – občané bydlící na Praze 10)</w:t>
      </w:r>
      <w:r w:rsidRPr="00193FCE">
        <w:rPr>
          <w:rFonts w:ascii="Tahoma" w:hAnsi="Tahoma" w:cs="Tahoma"/>
          <w:sz w:val="20"/>
          <w:szCs w:val="24"/>
        </w:rPr>
        <w:t xml:space="preserve"> dosahuje </w:t>
      </w:r>
      <w:r w:rsidR="00511094">
        <w:rPr>
          <w:rFonts w:ascii="Tahoma" w:hAnsi="Tahoma" w:cs="Tahoma"/>
          <w:sz w:val="20"/>
          <w:szCs w:val="24"/>
        </w:rPr>
        <w:t>21 147</w:t>
      </w:r>
      <w:r w:rsidRPr="00193FCE">
        <w:rPr>
          <w:rFonts w:ascii="Tahoma" w:hAnsi="Tahoma" w:cs="Tahoma"/>
          <w:sz w:val="20"/>
          <w:szCs w:val="24"/>
        </w:rPr>
        <w:t xml:space="preserve"> </w:t>
      </w:r>
      <w:r w:rsidR="00511094">
        <w:rPr>
          <w:rFonts w:ascii="Tahoma" w:hAnsi="Tahoma" w:cs="Tahoma"/>
          <w:sz w:val="20"/>
          <w:szCs w:val="24"/>
        </w:rPr>
        <w:t>OS. Kapacita vnitrobloků, které nemohou rezidenti využívat je 12 723 OS</w:t>
      </w:r>
    </w:p>
    <w:p w:rsidR="00F10723" w:rsidRPr="007B2007" w:rsidRDefault="00F10723" w:rsidP="00F91A84">
      <w:pPr>
        <w:pStyle w:val="Zkladntextodsazen2"/>
        <w:numPr>
          <w:ilvl w:val="0"/>
          <w:numId w:val="38"/>
        </w:numPr>
        <w:spacing w:after="120"/>
        <w:ind w:right="-2"/>
        <w:rPr>
          <w:rFonts w:ascii="Tahoma" w:hAnsi="Tahoma" w:cs="Tahoma"/>
          <w:sz w:val="20"/>
          <w:szCs w:val="24"/>
        </w:rPr>
      </w:pPr>
      <w:r w:rsidRPr="007B2007">
        <w:rPr>
          <w:rFonts w:ascii="Tahoma" w:hAnsi="Tahoma" w:cs="Tahoma"/>
          <w:sz w:val="20"/>
          <w:szCs w:val="24"/>
        </w:rPr>
        <w:t xml:space="preserve">Celková disponibilní parkovací kapacita pro veřejnost je </w:t>
      </w:r>
      <w:r w:rsidR="00511094" w:rsidRPr="007B2007">
        <w:rPr>
          <w:rFonts w:ascii="Tahoma" w:hAnsi="Tahoma" w:cs="Tahoma"/>
          <w:sz w:val="20"/>
          <w:szCs w:val="24"/>
        </w:rPr>
        <w:t>47 715</w:t>
      </w:r>
      <w:r w:rsidRPr="007B2007">
        <w:rPr>
          <w:rFonts w:ascii="Tahoma" w:hAnsi="Tahoma" w:cs="Tahoma"/>
          <w:sz w:val="20"/>
          <w:szCs w:val="24"/>
        </w:rPr>
        <w:t xml:space="preserve"> </w:t>
      </w:r>
      <w:r w:rsidR="00511094" w:rsidRPr="007B2007">
        <w:rPr>
          <w:rFonts w:ascii="Tahoma" w:hAnsi="Tahoma" w:cs="Tahoma"/>
          <w:sz w:val="20"/>
          <w:szCs w:val="24"/>
        </w:rPr>
        <w:t>O</w:t>
      </w:r>
      <w:r w:rsidRPr="007B2007">
        <w:rPr>
          <w:rFonts w:ascii="Tahoma" w:hAnsi="Tahoma" w:cs="Tahoma"/>
          <w:sz w:val="20"/>
          <w:szCs w:val="24"/>
        </w:rPr>
        <w:t>S</w:t>
      </w:r>
      <w:r w:rsidR="007B2007">
        <w:rPr>
          <w:rFonts w:ascii="Tahoma" w:hAnsi="Tahoma" w:cs="Tahoma"/>
          <w:sz w:val="20"/>
          <w:szCs w:val="24"/>
        </w:rPr>
        <w:t xml:space="preserve">. </w:t>
      </w:r>
      <w:r w:rsidRPr="007B2007">
        <w:rPr>
          <w:rFonts w:ascii="Tahoma" w:hAnsi="Tahoma" w:cs="Tahoma"/>
          <w:sz w:val="20"/>
          <w:szCs w:val="24"/>
        </w:rPr>
        <w:t xml:space="preserve">Parkovací kapacita pro ostatní uživatelské kategorie je </w:t>
      </w:r>
      <w:r w:rsidR="00511094" w:rsidRPr="007B2007">
        <w:rPr>
          <w:rFonts w:ascii="Tahoma" w:hAnsi="Tahoma" w:cs="Tahoma"/>
          <w:sz w:val="20"/>
          <w:szCs w:val="24"/>
        </w:rPr>
        <w:t>12 723</w:t>
      </w:r>
      <w:r w:rsidRPr="007B2007">
        <w:rPr>
          <w:rFonts w:ascii="Tahoma" w:hAnsi="Tahoma" w:cs="Tahoma"/>
          <w:sz w:val="20"/>
          <w:szCs w:val="24"/>
        </w:rPr>
        <w:t xml:space="preserve"> PS;</w:t>
      </w:r>
    </w:p>
    <w:p w:rsidR="00F10723" w:rsidRPr="00193FCE" w:rsidRDefault="00F10723" w:rsidP="00F91A84">
      <w:pPr>
        <w:pStyle w:val="Zkladntextodsazen2"/>
        <w:numPr>
          <w:ilvl w:val="0"/>
          <w:numId w:val="38"/>
        </w:numPr>
        <w:spacing w:after="120"/>
        <w:ind w:right="-2"/>
        <w:rPr>
          <w:rFonts w:ascii="Tahoma" w:hAnsi="Tahoma" w:cs="Tahoma"/>
          <w:sz w:val="20"/>
          <w:szCs w:val="24"/>
        </w:rPr>
      </w:pPr>
      <w:r w:rsidRPr="00193FCE">
        <w:rPr>
          <w:rFonts w:ascii="Tahoma" w:hAnsi="Tahoma" w:cs="Tahoma"/>
          <w:sz w:val="20"/>
          <w:szCs w:val="24"/>
        </w:rPr>
        <w:lastRenderedPageBreak/>
        <w:t xml:space="preserve">Celková aktuální nabídka parkovacích kapacit dosáhla hodnoty </w:t>
      </w:r>
      <w:r w:rsidR="00511094">
        <w:rPr>
          <w:rFonts w:ascii="Tahoma" w:hAnsi="Tahoma" w:cs="Tahoma"/>
          <w:sz w:val="20"/>
          <w:szCs w:val="24"/>
        </w:rPr>
        <w:t>60 438</w:t>
      </w:r>
      <w:r w:rsidRPr="00193FCE">
        <w:rPr>
          <w:rFonts w:ascii="Tahoma" w:hAnsi="Tahoma" w:cs="Tahoma"/>
          <w:sz w:val="20"/>
          <w:szCs w:val="24"/>
        </w:rPr>
        <w:t xml:space="preserve"> PS;</w:t>
      </w:r>
    </w:p>
    <w:p w:rsidR="00E2238A" w:rsidRDefault="002B70A1" w:rsidP="00F91A84">
      <w:pPr>
        <w:pStyle w:val="Zkladntextodsazen2"/>
        <w:numPr>
          <w:ilvl w:val="0"/>
          <w:numId w:val="38"/>
        </w:numPr>
        <w:spacing w:after="120"/>
        <w:ind w:right="-2"/>
        <w:rPr>
          <w:rFonts w:ascii="Tahoma" w:hAnsi="Tahoma" w:cs="Tahoma"/>
          <w:sz w:val="20"/>
          <w:szCs w:val="24"/>
        </w:rPr>
      </w:pPr>
      <w:r w:rsidRPr="00193FCE">
        <w:rPr>
          <w:rFonts w:ascii="Tahoma" w:hAnsi="Tahoma" w:cs="Tahoma"/>
          <w:sz w:val="20"/>
          <w:szCs w:val="24"/>
        </w:rPr>
        <w:t>Při fyzickém měření provedeném v noci mezi 24</w:t>
      </w:r>
      <w:r w:rsidRPr="00193FCE">
        <w:rPr>
          <w:rFonts w:ascii="Tahoma" w:hAnsi="Tahoma" w:cs="Tahoma"/>
          <w:sz w:val="20"/>
          <w:szCs w:val="24"/>
          <w:vertAlign w:val="superscript"/>
        </w:rPr>
        <w:t>00</w:t>
      </w:r>
      <w:r w:rsidRPr="00193FCE">
        <w:rPr>
          <w:rFonts w:ascii="Tahoma" w:hAnsi="Tahoma" w:cs="Tahoma"/>
          <w:sz w:val="20"/>
          <w:szCs w:val="24"/>
        </w:rPr>
        <w:t xml:space="preserve"> a 03</w:t>
      </w:r>
      <w:r w:rsidRPr="00193FCE">
        <w:rPr>
          <w:rFonts w:ascii="Tahoma" w:hAnsi="Tahoma" w:cs="Tahoma"/>
          <w:sz w:val="20"/>
          <w:szCs w:val="24"/>
          <w:vertAlign w:val="superscript"/>
        </w:rPr>
        <w:t>00</w:t>
      </w:r>
      <w:r w:rsidRPr="00193FCE">
        <w:rPr>
          <w:rFonts w:ascii="Tahoma" w:hAnsi="Tahoma" w:cs="Tahoma"/>
          <w:sz w:val="20"/>
          <w:szCs w:val="24"/>
        </w:rPr>
        <w:t xml:space="preserve"> hodinou </w:t>
      </w:r>
      <w:r w:rsidR="00F10723" w:rsidRPr="00193FCE">
        <w:rPr>
          <w:rFonts w:ascii="Tahoma" w:hAnsi="Tahoma" w:cs="Tahoma"/>
          <w:sz w:val="20"/>
          <w:szCs w:val="24"/>
        </w:rPr>
        <w:t xml:space="preserve">byla naměřená průměrná obsazenost </w:t>
      </w:r>
      <w:r w:rsidR="00511094">
        <w:rPr>
          <w:rFonts w:ascii="Tahoma" w:hAnsi="Tahoma" w:cs="Tahoma"/>
          <w:sz w:val="20"/>
          <w:szCs w:val="24"/>
        </w:rPr>
        <w:t>97</w:t>
      </w:r>
      <w:r w:rsidR="00F10723" w:rsidRPr="00193FCE">
        <w:rPr>
          <w:rFonts w:ascii="Tahoma" w:hAnsi="Tahoma" w:cs="Tahoma"/>
          <w:sz w:val="20"/>
          <w:szCs w:val="24"/>
        </w:rPr>
        <w:t xml:space="preserve">,4 %. </w:t>
      </w:r>
      <w:r w:rsidR="00E2238A">
        <w:rPr>
          <w:rFonts w:ascii="Tahoma" w:hAnsi="Tahoma" w:cs="Tahoma"/>
          <w:sz w:val="20"/>
          <w:szCs w:val="24"/>
        </w:rPr>
        <w:t xml:space="preserve">Celkově vzrostl počet vozidel na Praze 10 od roku 2004 o 1 992 OA. V oblasti Vršovic a Vinohrad naopak klesl počet vozidel v porovnání s rokem 2008 o 349 OA – část </w:t>
      </w:r>
      <w:proofErr w:type="gramStart"/>
      <w:r w:rsidR="00E2238A">
        <w:rPr>
          <w:rFonts w:ascii="Tahoma" w:hAnsi="Tahoma" w:cs="Tahoma"/>
          <w:sz w:val="20"/>
          <w:szCs w:val="24"/>
        </w:rPr>
        <w:t>vozidel , která</w:t>
      </w:r>
      <w:proofErr w:type="gramEnd"/>
      <w:r w:rsidR="00E2238A">
        <w:rPr>
          <w:rFonts w:ascii="Tahoma" w:hAnsi="Tahoma" w:cs="Tahoma"/>
          <w:sz w:val="20"/>
          <w:szCs w:val="24"/>
        </w:rPr>
        <w:t xml:space="preserve"> byla „vytlačená“ ZPS Praha 2 a 3 v roce 2007 se již vrátila zpět;</w:t>
      </w:r>
    </w:p>
    <w:p w:rsidR="00E2238A" w:rsidRDefault="00F10723" w:rsidP="00F91A84">
      <w:pPr>
        <w:pStyle w:val="Zkladntextodsazen2"/>
        <w:numPr>
          <w:ilvl w:val="0"/>
          <w:numId w:val="38"/>
        </w:numPr>
        <w:spacing w:after="120"/>
        <w:ind w:right="-2"/>
        <w:rPr>
          <w:rFonts w:ascii="Tahoma" w:hAnsi="Tahoma" w:cs="Tahoma"/>
          <w:sz w:val="20"/>
          <w:szCs w:val="24"/>
        </w:rPr>
      </w:pPr>
      <w:r w:rsidRPr="00193FCE">
        <w:rPr>
          <w:rFonts w:ascii="Tahoma" w:hAnsi="Tahoma" w:cs="Tahoma"/>
          <w:sz w:val="20"/>
          <w:szCs w:val="24"/>
        </w:rPr>
        <w:t xml:space="preserve">Opakované denní průzkumy stanovily průměrnou obsazenost na </w:t>
      </w:r>
      <w:r w:rsidR="00E2238A">
        <w:rPr>
          <w:rFonts w:ascii="Tahoma" w:hAnsi="Tahoma" w:cs="Tahoma"/>
          <w:sz w:val="20"/>
          <w:szCs w:val="24"/>
        </w:rPr>
        <w:t>87,6</w:t>
      </w:r>
      <w:r w:rsidRPr="00193FCE">
        <w:rPr>
          <w:rFonts w:ascii="Tahoma" w:hAnsi="Tahoma" w:cs="Tahoma"/>
          <w:sz w:val="20"/>
          <w:szCs w:val="24"/>
        </w:rPr>
        <w:t xml:space="preserve">%. </w:t>
      </w:r>
      <w:r w:rsidR="00E2238A">
        <w:rPr>
          <w:rFonts w:ascii="Tahoma" w:hAnsi="Tahoma" w:cs="Tahoma"/>
          <w:sz w:val="20"/>
          <w:szCs w:val="24"/>
        </w:rPr>
        <w:t>To, že je denní obsazenost nižší oproti noční, signalizuje vysoký podíl funkce bydlení v hodnoceném území a předurčuje hlavní směry řešení dopravy v klidu. V porovnání s rokem 2004 stoupl průměrný počet vozidel o 2 444 OA. Naopak v území Vršovice a Vinohrady kles průměrný denní počet parkujících vozidel o 329 OA.</w:t>
      </w:r>
    </w:p>
    <w:p w:rsidR="00E2238A" w:rsidRDefault="00E2238A"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Jakkoliv jsou informace o poklesu počtu OA povzbudivé, stále je v noci odstaveno 3 614 vozidel v rozporu s dopravními předpisy. Ve dne je situace poněkud lepší a v průměru parkuje nevhodně 2 145 OA;</w:t>
      </w:r>
    </w:p>
    <w:p w:rsidR="00E2238A" w:rsidRDefault="00E2238A"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Momentové dopravní průzkumy hodnotily</w:t>
      </w:r>
      <w:r w:rsidR="00F91A84">
        <w:rPr>
          <w:rFonts w:ascii="Tahoma" w:hAnsi="Tahoma" w:cs="Tahoma"/>
          <w:sz w:val="20"/>
          <w:szCs w:val="24"/>
        </w:rPr>
        <w:t xml:space="preserve"> 52 okruhů s celkovou </w:t>
      </w:r>
      <w:proofErr w:type="gramStart"/>
      <w:r w:rsidR="00F91A84">
        <w:rPr>
          <w:rFonts w:ascii="Tahoma" w:hAnsi="Tahoma" w:cs="Tahoma"/>
          <w:sz w:val="20"/>
          <w:szCs w:val="24"/>
        </w:rPr>
        <w:t xml:space="preserve">kapacitou </w:t>
      </w:r>
      <w:r>
        <w:rPr>
          <w:rFonts w:ascii="Tahoma" w:hAnsi="Tahoma" w:cs="Tahoma"/>
          <w:sz w:val="20"/>
          <w:szCs w:val="24"/>
        </w:rPr>
        <w:t xml:space="preserve"> </w:t>
      </w:r>
      <w:r w:rsidR="00F91A84">
        <w:rPr>
          <w:rFonts w:ascii="Tahoma" w:hAnsi="Tahoma" w:cs="Tahoma"/>
          <w:sz w:val="20"/>
          <w:szCs w:val="24"/>
        </w:rPr>
        <w:t>6 815</w:t>
      </w:r>
      <w:proofErr w:type="gramEnd"/>
      <w:r w:rsidR="00F91A84">
        <w:rPr>
          <w:rFonts w:ascii="Tahoma" w:hAnsi="Tahoma" w:cs="Tahoma"/>
          <w:sz w:val="20"/>
          <w:szCs w:val="24"/>
        </w:rPr>
        <w:t xml:space="preserve"> PS = 25,6 % celkové disponibilní kapacity na místních komunikacích;</w:t>
      </w:r>
    </w:p>
    <w:p w:rsidR="00F91A84" w:rsidRDefault="00F91A84"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 xml:space="preserve">Byla neměřená průměrná obsazenost </w:t>
      </w:r>
      <w:r w:rsidRPr="00F91A84">
        <w:rPr>
          <w:rFonts w:ascii="Tahoma" w:hAnsi="Tahoma" w:cs="Tahoma"/>
          <w:sz w:val="20"/>
          <w:szCs w:val="24"/>
        </w:rPr>
        <w:t>105,00%</w:t>
      </w:r>
      <w:r>
        <w:rPr>
          <w:rFonts w:ascii="Tahoma" w:hAnsi="Tahoma" w:cs="Tahoma"/>
          <w:sz w:val="20"/>
          <w:szCs w:val="24"/>
        </w:rPr>
        <w:t xml:space="preserve"> v noci a </w:t>
      </w:r>
      <w:r w:rsidRPr="00F91A84">
        <w:rPr>
          <w:rFonts w:ascii="Tahoma" w:hAnsi="Tahoma" w:cs="Tahoma"/>
          <w:sz w:val="20"/>
          <w:szCs w:val="24"/>
        </w:rPr>
        <w:t>96,08%</w:t>
      </w:r>
      <w:r>
        <w:rPr>
          <w:rFonts w:ascii="Tahoma" w:hAnsi="Tahoma" w:cs="Tahoma"/>
          <w:sz w:val="20"/>
          <w:szCs w:val="24"/>
        </w:rPr>
        <w:t xml:space="preserve"> ve dne. Diference oproti celoplošným dopravním </w:t>
      </w:r>
      <w:proofErr w:type="gramStart"/>
      <w:r>
        <w:rPr>
          <w:rFonts w:ascii="Tahoma" w:hAnsi="Tahoma" w:cs="Tahoma"/>
          <w:sz w:val="20"/>
          <w:szCs w:val="24"/>
        </w:rPr>
        <w:t>průzkumům  je</w:t>
      </w:r>
      <w:proofErr w:type="gramEnd"/>
      <w:r>
        <w:rPr>
          <w:rFonts w:ascii="Tahoma" w:hAnsi="Tahoma" w:cs="Tahoma"/>
          <w:sz w:val="20"/>
          <w:szCs w:val="24"/>
        </w:rPr>
        <w:t xml:space="preserve"> v rámci 10 % tolerance; </w:t>
      </w:r>
    </w:p>
    <w:p w:rsidR="00F91A84" w:rsidRDefault="00F91A84"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 xml:space="preserve">65 % disponibilní parkovací kapacity využívají v průběhu dne rezidenti; </w:t>
      </w:r>
    </w:p>
    <w:p w:rsidR="00F91A84" w:rsidRDefault="00F91A84" w:rsidP="00F91A84">
      <w:pPr>
        <w:pStyle w:val="Zkladntextodsazen2"/>
        <w:numPr>
          <w:ilvl w:val="0"/>
          <w:numId w:val="38"/>
        </w:numPr>
        <w:spacing w:after="120"/>
        <w:ind w:right="-2"/>
        <w:rPr>
          <w:rFonts w:ascii="Tahoma" w:hAnsi="Tahoma" w:cs="Tahoma"/>
          <w:sz w:val="20"/>
          <w:szCs w:val="24"/>
        </w:rPr>
      </w:pPr>
      <w:r w:rsidRPr="00F91A84">
        <w:rPr>
          <w:rFonts w:ascii="Tahoma" w:hAnsi="Tahoma" w:cs="Tahoma"/>
          <w:sz w:val="20"/>
          <w:szCs w:val="24"/>
        </w:rPr>
        <w:t xml:space="preserve">Křivky obsazenosti mají stále podobný průběh. Zásadní rozdíl je v počtu sledovaných PS. Jestliže v roce 2004 to bylo 1 103 PS, letos jsme sledovali 6 815 PS. Metodiku současného </w:t>
      </w:r>
      <w:proofErr w:type="gramStart"/>
      <w:r w:rsidRPr="00F91A84">
        <w:rPr>
          <w:rFonts w:ascii="Tahoma" w:hAnsi="Tahoma" w:cs="Tahoma"/>
          <w:sz w:val="20"/>
          <w:szCs w:val="24"/>
        </w:rPr>
        <w:t>vyhodnocování  všech</w:t>
      </w:r>
      <w:proofErr w:type="gramEnd"/>
      <w:r w:rsidRPr="00F91A84">
        <w:rPr>
          <w:rFonts w:ascii="Tahoma" w:hAnsi="Tahoma" w:cs="Tahoma"/>
          <w:sz w:val="20"/>
          <w:szCs w:val="24"/>
        </w:rPr>
        <w:t xml:space="preserve"> skupin parkujících používá zpracovatel od roku 2010.</w:t>
      </w:r>
      <w:r w:rsidRPr="00F91A84">
        <w:rPr>
          <w:rFonts w:ascii="Tahoma" w:hAnsi="Tahoma" w:cs="Tahoma"/>
          <w:sz w:val="20"/>
          <w:szCs w:val="24"/>
        </w:rPr>
        <w:tab/>
      </w:r>
    </w:p>
    <w:p w:rsidR="00F91A84" w:rsidRDefault="002B70A1" w:rsidP="00F91A84">
      <w:pPr>
        <w:pStyle w:val="Zkladntextodsazen2"/>
        <w:numPr>
          <w:ilvl w:val="0"/>
          <w:numId w:val="38"/>
        </w:numPr>
        <w:spacing w:after="120"/>
        <w:ind w:right="-2"/>
        <w:rPr>
          <w:rFonts w:ascii="Tahoma" w:hAnsi="Tahoma" w:cs="Tahoma"/>
          <w:sz w:val="20"/>
          <w:szCs w:val="24"/>
        </w:rPr>
      </w:pPr>
      <w:r w:rsidRPr="00F91A84">
        <w:rPr>
          <w:rFonts w:ascii="Tahoma" w:hAnsi="Tahoma" w:cs="Tahoma"/>
          <w:sz w:val="20"/>
          <w:szCs w:val="24"/>
        </w:rPr>
        <w:t xml:space="preserve">V hodnocených lokalitách </w:t>
      </w:r>
      <w:r w:rsidR="00F10723" w:rsidRPr="00F91A84">
        <w:rPr>
          <w:rFonts w:ascii="Tahoma" w:hAnsi="Tahoma" w:cs="Tahoma"/>
          <w:sz w:val="20"/>
          <w:szCs w:val="24"/>
        </w:rPr>
        <w:t>byl změřen index rotace 1,</w:t>
      </w:r>
      <w:r w:rsidR="00F91A84">
        <w:rPr>
          <w:rFonts w:ascii="Tahoma" w:hAnsi="Tahoma" w:cs="Tahoma"/>
          <w:sz w:val="20"/>
          <w:szCs w:val="24"/>
        </w:rPr>
        <w:t>67,</w:t>
      </w:r>
      <w:r w:rsidR="00F10723" w:rsidRPr="00F91A84">
        <w:rPr>
          <w:rFonts w:ascii="Tahoma" w:hAnsi="Tahoma" w:cs="Tahoma"/>
          <w:sz w:val="20"/>
          <w:szCs w:val="24"/>
        </w:rPr>
        <w:t xml:space="preserve"> což signalizuje nízkou obrátkovost parkujících vozidel</w:t>
      </w:r>
      <w:r w:rsidRPr="00F91A84">
        <w:rPr>
          <w:rFonts w:ascii="Tahoma" w:hAnsi="Tahoma" w:cs="Tahoma"/>
          <w:sz w:val="20"/>
          <w:szCs w:val="24"/>
        </w:rPr>
        <w:t xml:space="preserve">; </w:t>
      </w:r>
      <w:r w:rsidR="00F91A84" w:rsidRPr="00F91A84">
        <w:rPr>
          <w:rFonts w:ascii="Tahoma" w:hAnsi="Tahoma" w:cs="Tahoma"/>
          <w:sz w:val="20"/>
          <w:szCs w:val="24"/>
        </w:rPr>
        <w:t>Celkový index rotace byl v roce 2004 2,55</w:t>
      </w:r>
      <w:r w:rsidR="00F91A84">
        <w:rPr>
          <w:rFonts w:ascii="Tahoma" w:hAnsi="Tahoma" w:cs="Tahoma"/>
          <w:sz w:val="20"/>
          <w:szCs w:val="24"/>
        </w:rPr>
        <w:t>;</w:t>
      </w:r>
    </w:p>
    <w:p w:rsidR="002B70A1" w:rsidRPr="00F91A84" w:rsidRDefault="00F91A84"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S</w:t>
      </w:r>
      <w:r w:rsidRPr="00F91A84">
        <w:rPr>
          <w:rFonts w:ascii="Tahoma" w:hAnsi="Tahoma" w:cs="Tahoma"/>
          <w:sz w:val="20"/>
          <w:szCs w:val="24"/>
        </w:rPr>
        <w:t xml:space="preserve">třední doba parkování všech vozidel </w:t>
      </w:r>
      <w:r>
        <w:rPr>
          <w:rFonts w:ascii="Tahoma" w:hAnsi="Tahoma" w:cs="Tahoma"/>
          <w:sz w:val="20"/>
          <w:szCs w:val="24"/>
        </w:rPr>
        <w:t xml:space="preserve">byla změřená 5,50 hod, přičemž v roce 2004 činila </w:t>
      </w:r>
      <w:r w:rsidRPr="00F91A84">
        <w:rPr>
          <w:rFonts w:ascii="Tahoma" w:hAnsi="Tahoma" w:cs="Tahoma"/>
          <w:sz w:val="20"/>
          <w:szCs w:val="24"/>
        </w:rPr>
        <w:t>3,79 hod.</w:t>
      </w:r>
    </w:p>
    <w:p w:rsidR="00E33F3A" w:rsidRPr="00F91A84" w:rsidRDefault="00F91A84" w:rsidP="00F91A84">
      <w:pPr>
        <w:pStyle w:val="Zkladntextodsazen2"/>
        <w:numPr>
          <w:ilvl w:val="0"/>
          <w:numId w:val="38"/>
        </w:numPr>
        <w:spacing w:after="120"/>
        <w:ind w:right="-2"/>
        <w:rPr>
          <w:rFonts w:ascii="Tahoma" w:hAnsi="Tahoma" w:cs="Tahoma"/>
          <w:sz w:val="20"/>
          <w:szCs w:val="24"/>
        </w:rPr>
      </w:pPr>
      <w:r>
        <w:rPr>
          <w:rFonts w:ascii="Tahoma" w:hAnsi="Tahoma" w:cs="Tahoma"/>
          <w:sz w:val="20"/>
          <w:szCs w:val="24"/>
        </w:rPr>
        <w:t>85</w:t>
      </w:r>
      <w:r w:rsidR="00E33F3A" w:rsidRPr="00F91A84">
        <w:rPr>
          <w:rFonts w:ascii="Tahoma" w:hAnsi="Tahoma" w:cs="Tahoma"/>
          <w:sz w:val="20"/>
          <w:szCs w:val="24"/>
        </w:rPr>
        <w:t xml:space="preserve"> % disponibilní parkovací kapacity je zablokováno trvale parkujícími vozidly</w:t>
      </w:r>
      <w:r>
        <w:rPr>
          <w:rFonts w:ascii="Tahoma" w:hAnsi="Tahoma" w:cs="Tahoma"/>
          <w:sz w:val="20"/>
          <w:szCs w:val="24"/>
        </w:rPr>
        <w:t xml:space="preserve"> – rezidenti + dlouhodobě parkující vozidla</w:t>
      </w:r>
      <w:r w:rsidR="00E33F3A" w:rsidRPr="00F91A84">
        <w:rPr>
          <w:rFonts w:ascii="Tahoma" w:hAnsi="Tahoma" w:cs="Tahoma"/>
          <w:sz w:val="20"/>
          <w:szCs w:val="24"/>
        </w:rPr>
        <w:t>.</w:t>
      </w:r>
      <w:r>
        <w:rPr>
          <w:rFonts w:ascii="Tahoma" w:hAnsi="Tahoma" w:cs="Tahoma"/>
          <w:sz w:val="20"/>
          <w:szCs w:val="24"/>
        </w:rPr>
        <w:t xml:space="preserve"> Krátkodobé parkování využívá 6% disponibilní kapacity. </w:t>
      </w:r>
      <w:r w:rsidRPr="00F91A84">
        <w:rPr>
          <w:rFonts w:ascii="Tahoma" w:hAnsi="Tahoma" w:cs="Tahoma"/>
          <w:sz w:val="20"/>
          <w:szCs w:val="24"/>
        </w:rPr>
        <w:t>V roce 2004 krátkodobé parkování využívalo více než 20 % parkovací kapacity, v roce 2008 pak již jen 16 % parkovací kapacity</w:t>
      </w:r>
      <w:r>
        <w:rPr>
          <w:rFonts w:ascii="Tahoma" w:hAnsi="Tahoma" w:cs="Tahoma"/>
          <w:sz w:val="20"/>
          <w:szCs w:val="24"/>
        </w:rPr>
        <w:t>;</w:t>
      </w:r>
    </w:p>
    <w:p w:rsidR="002B70A1" w:rsidRPr="00F91A84" w:rsidRDefault="002B70A1" w:rsidP="00F91A84">
      <w:pPr>
        <w:pStyle w:val="Zkladntextodsazen2"/>
        <w:numPr>
          <w:ilvl w:val="0"/>
          <w:numId w:val="38"/>
        </w:numPr>
        <w:spacing w:after="120"/>
        <w:ind w:right="-2"/>
        <w:rPr>
          <w:rFonts w:ascii="Tahoma" w:hAnsi="Tahoma" w:cs="Tahoma"/>
          <w:sz w:val="20"/>
          <w:szCs w:val="24"/>
        </w:rPr>
      </w:pPr>
      <w:r w:rsidRPr="00F91A84">
        <w:rPr>
          <w:rFonts w:ascii="Tahoma" w:hAnsi="Tahoma" w:cs="Tahoma"/>
          <w:sz w:val="20"/>
          <w:szCs w:val="24"/>
        </w:rPr>
        <w:t>Příčina prodloužení dlouhodobého parkování spočívá zejména ve zvýšení počtu OA převážně bydlících, která zůstávají v průběhu 24 hodin bez pohybu a zvýšené zátěží území zbytnou zaměstnaneckou dopravou. Důsledkem zvýšení podílu těchto vozidel na obsazenosti se snižuje nabídka disponibilní kapacity PS a zejména v průběhu dne narůstá podíl jízd OA hledajících místo k zaparkování;</w:t>
      </w:r>
    </w:p>
    <w:p w:rsidR="007B2007" w:rsidRDefault="007B2007" w:rsidP="007B2007">
      <w:pPr>
        <w:pStyle w:val="Zkladntextodsazen2"/>
        <w:numPr>
          <w:ilvl w:val="0"/>
          <w:numId w:val="38"/>
        </w:numPr>
        <w:spacing w:after="120"/>
        <w:ind w:right="-2"/>
        <w:rPr>
          <w:rFonts w:ascii="Tahoma" w:hAnsi="Tahoma" w:cs="Tahoma"/>
          <w:sz w:val="20"/>
        </w:rPr>
      </w:pPr>
      <w:r w:rsidRPr="007B2007">
        <w:rPr>
          <w:rFonts w:ascii="Tahoma" w:hAnsi="Tahoma" w:cs="Tahoma"/>
          <w:sz w:val="20"/>
        </w:rPr>
        <w:t xml:space="preserve">Oproti roku 2004 stoupl počet vozidel bez pohybu </w:t>
      </w:r>
      <w:proofErr w:type="gramStart"/>
      <w:r w:rsidRPr="007B2007">
        <w:rPr>
          <w:rFonts w:ascii="Tahoma" w:hAnsi="Tahoma" w:cs="Tahoma"/>
          <w:sz w:val="20"/>
        </w:rPr>
        <w:t>ze</w:t>
      </w:r>
      <w:proofErr w:type="gramEnd"/>
      <w:r w:rsidRPr="007B2007">
        <w:rPr>
          <w:rFonts w:ascii="Tahoma" w:hAnsi="Tahoma" w:cs="Tahoma"/>
          <w:sz w:val="20"/>
        </w:rPr>
        <w:t xml:space="preserve"> 32 % na 48 %</w:t>
      </w:r>
      <w:r>
        <w:rPr>
          <w:rFonts w:ascii="Tahoma" w:hAnsi="Tahoma" w:cs="Tahoma"/>
          <w:sz w:val="20"/>
        </w:rPr>
        <w:t xml:space="preserve"> - nyní je zablokováno 3 307 PS;</w:t>
      </w:r>
    </w:p>
    <w:p w:rsidR="002B70A1" w:rsidRDefault="007B2007" w:rsidP="007B2007">
      <w:pPr>
        <w:pStyle w:val="Zkladntextodsazen2"/>
        <w:numPr>
          <w:ilvl w:val="0"/>
          <w:numId w:val="38"/>
        </w:numPr>
        <w:spacing w:after="120"/>
        <w:ind w:right="-2"/>
        <w:rPr>
          <w:rFonts w:ascii="Tahoma" w:hAnsi="Tahoma" w:cs="Tahoma"/>
          <w:sz w:val="20"/>
        </w:rPr>
      </w:pPr>
      <w:r w:rsidRPr="007B2007">
        <w:rPr>
          <w:rFonts w:ascii="Tahoma" w:hAnsi="Tahoma" w:cs="Tahoma"/>
          <w:sz w:val="20"/>
        </w:rPr>
        <w:t xml:space="preserve"> V roce 2004 činil objem zaměstnanecké vyjížďky 30 %. Nyní to je již pouze 20%. Naopak zaměstnanecká dojížďka stoupla z 12</w:t>
      </w:r>
      <w:r>
        <w:rPr>
          <w:rFonts w:ascii="Tahoma" w:hAnsi="Tahoma" w:cs="Tahoma"/>
          <w:sz w:val="20"/>
        </w:rPr>
        <w:t>% v roce 2004 na současných 16%</w:t>
      </w:r>
      <w:r w:rsidR="002B70A1" w:rsidRPr="00193FCE">
        <w:rPr>
          <w:rFonts w:ascii="Tahoma" w:hAnsi="Tahoma" w:cs="Tahoma"/>
          <w:sz w:val="20"/>
        </w:rPr>
        <w:t xml:space="preserve">; </w:t>
      </w:r>
    </w:p>
    <w:p w:rsidR="007B2007" w:rsidRPr="007B2007" w:rsidRDefault="007B2007" w:rsidP="007B2007">
      <w:pPr>
        <w:pStyle w:val="Zkladntextodsazen2"/>
        <w:numPr>
          <w:ilvl w:val="0"/>
          <w:numId w:val="38"/>
        </w:numPr>
        <w:spacing w:after="120"/>
        <w:ind w:right="-2"/>
        <w:rPr>
          <w:rFonts w:ascii="Tahoma" w:hAnsi="Tahoma" w:cs="Tahoma"/>
          <w:sz w:val="20"/>
        </w:rPr>
      </w:pPr>
      <w:r w:rsidRPr="007B2007">
        <w:rPr>
          <w:rFonts w:ascii="Tahoma" w:hAnsi="Tahoma" w:cs="Tahoma"/>
          <w:sz w:val="20"/>
        </w:rPr>
        <w:t>Do monitorovaných lokalit přijelo celkem</w:t>
      </w:r>
      <w:r>
        <w:rPr>
          <w:rFonts w:ascii="Tahoma" w:hAnsi="Tahoma" w:cs="Tahoma"/>
          <w:sz w:val="20"/>
        </w:rPr>
        <w:t xml:space="preserve"> </w:t>
      </w:r>
      <w:r w:rsidRPr="007B2007">
        <w:rPr>
          <w:rFonts w:ascii="Tahoma" w:hAnsi="Tahoma" w:cs="Tahoma"/>
          <w:sz w:val="20"/>
        </w:rPr>
        <w:t>10 382 OA/den</w:t>
      </w:r>
      <w:r>
        <w:rPr>
          <w:rFonts w:ascii="Tahoma" w:hAnsi="Tahoma" w:cs="Tahoma"/>
          <w:sz w:val="20"/>
        </w:rPr>
        <w:t>;</w:t>
      </w:r>
    </w:p>
    <w:p w:rsidR="007B2007" w:rsidRPr="007B2007" w:rsidRDefault="007B2007" w:rsidP="007B2007">
      <w:pPr>
        <w:pStyle w:val="Zkladntextodsazen2"/>
        <w:numPr>
          <w:ilvl w:val="0"/>
          <w:numId w:val="38"/>
        </w:numPr>
        <w:spacing w:after="120"/>
        <w:ind w:right="-2"/>
        <w:rPr>
          <w:rFonts w:ascii="Tahoma" w:hAnsi="Tahoma" w:cs="Tahoma"/>
          <w:sz w:val="20"/>
        </w:rPr>
      </w:pPr>
      <w:r w:rsidRPr="007B2007">
        <w:rPr>
          <w:rFonts w:ascii="Tahoma" w:hAnsi="Tahoma" w:cs="Tahoma"/>
          <w:sz w:val="20"/>
        </w:rPr>
        <w:t>Je zřetelné odlišné chování jednotlivých území. Do Vršovic, Malešic, Vinohrad a částečně i Strašnic směřují velké objemy zaměstnaneckého parkování. Naopak Michle a Záběhlice jsou spíše typickými obytnými soubory.</w:t>
      </w:r>
    </w:p>
    <w:p w:rsidR="007B2007" w:rsidRDefault="007B2007" w:rsidP="007B2007">
      <w:pPr>
        <w:pStyle w:val="Zkladntextodsazen2"/>
        <w:numPr>
          <w:ilvl w:val="0"/>
          <w:numId w:val="38"/>
        </w:numPr>
        <w:spacing w:after="120"/>
        <w:ind w:right="-2"/>
        <w:rPr>
          <w:rFonts w:ascii="Tahoma" w:hAnsi="Tahoma" w:cs="Tahoma"/>
          <w:sz w:val="20"/>
        </w:rPr>
      </w:pPr>
      <w:r w:rsidRPr="007B2007">
        <w:rPr>
          <w:rFonts w:ascii="Tahoma" w:hAnsi="Tahoma" w:cs="Tahoma"/>
          <w:sz w:val="20"/>
        </w:rPr>
        <w:t>Na území Prahy 10 parkuje průměrně 6 000 zaměstnaneckých vozidel denně.</w:t>
      </w:r>
    </w:p>
    <w:p w:rsidR="007B2007" w:rsidRPr="007B2007" w:rsidRDefault="007B2007" w:rsidP="007B2007">
      <w:pPr>
        <w:pStyle w:val="Zkladntextodsazen2"/>
        <w:numPr>
          <w:ilvl w:val="0"/>
          <w:numId w:val="38"/>
        </w:numPr>
        <w:spacing w:after="120"/>
        <w:ind w:right="-2"/>
        <w:rPr>
          <w:rFonts w:ascii="Tahoma" w:hAnsi="Tahoma" w:cs="Tahoma"/>
          <w:sz w:val="20"/>
        </w:rPr>
      </w:pPr>
      <w:r w:rsidRPr="007B2007">
        <w:rPr>
          <w:rFonts w:ascii="Tahoma" w:hAnsi="Tahoma" w:cs="Tahoma"/>
          <w:sz w:val="20"/>
        </w:rPr>
        <w:t>Není prokázán vliv ZPS Praha 2 a 3 na zvýšený počet „mimopražských“ vozidel v území. Průměrná přítomnost „cizích“ RZV je 22% v noci;</w:t>
      </w:r>
    </w:p>
    <w:p w:rsidR="002B70A1" w:rsidRPr="00193FCE" w:rsidRDefault="002B70A1" w:rsidP="002B70A1">
      <w:pPr>
        <w:pStyle w:val="Zkladntextodsazen2"/>
        <w:spacing w:after="120"/>
        <w:ind w:right="-2"/>
        <w:rPr>
          <w:rFonts w:ascii="Tahoma" w:hAnsi="Tahoma" w:cs="Tahoma"/>
          <w:sz w:val="20"/>
        </w:rPr>
      </w:pPr>
      <w:r w:rsidRPr="00193FCE">
        <w:rPr>
          <w:rFonts w:ascii="Tahoma" w:hAnsi="Tahoma" w:cs="Tahoma"/>
          <w:sz w:val="20"/>
        </w:rPr>
        <w:lastRenderedPageBreak/>
        <w:t>Na základě zjištěných hodnot charakterizujících průběh a rozsah parkování a v závislosti na uživatelské struktuře lze parkování na místních komunikacích členit do tří základních kategorií:</w:t>
      </w:r>
    </w:p>
    <w:p w:rsidR="002B70A1" w:rsidRPr="00193FCE" w:rsidRDefault="002B70A1" w:rsidP="002B70A1">
      <w:pPr>
        <w:pStyle w:val="Zkladntextodsazen2"/>
        <w:numPr>
          <w:ilvl w:val="0"/>
          <w:numId w:val="27"/>
        </w:numPr>
        <w:spacing w:after="120"/>
        <w:ind w:right="-2"/>
        <w:rPr>
          <w:rFonts w:ascii="Tahoma" w:hAnsi="Tahoma" w:cs="Tahoma"/>
          <w:sz w:val="20"/>
        </w:rPr>
      </w:pPr>
      <w:r w:rsidRPr="00193FCE">
        <w:rPr>
          <w:rFonts w:ascii="Tahoma" w:hAnsi="Tahoma" w:cs="Tahoma"/>
          <w:sz w:val="20"/>
        </w:rPr>
        <w:t>Parkování bydlících – z velké části dlouhodobé parkování</w:t>
      </w:r>
      <w:r w:rsidR="00891F68">
        <w:rPr>
          <w:rFonts w:ascii="Tahoma" w:hAnsi="Tahoma" w:cs="Tahoma"/>
          <w:sz w:val="20"/>
        </w:rPr>
        <w:t xml:space="preserve"> – ve dne 65 % parkovací kapacity</w:t>
      </w:r>
      <w:r w:rsidRPr="00193FCE">
        <w:rPr>
          <w:rFonts w:ascii="Tahoma" w:hAnsi="Tahoma" w:cs="Tahoma"/>
          <w:sz w:val="20"/>
        </w:rPr>
        <w:t>;</w:t>
      </w:r>
      <w:r w:rsidR="00891F68">
        <w:rPr>
          <w:rFonts w:ascii="Tahoma" w:hAnsi="Tahoma" w:cs="Tahoma"/>
          <w:sz w:val="20"/>
        </w:rPr>
        <w:t xml:space="preserve"> </w:t>
      </w:r>
    </w:p>
    <w:p w:rsidR="002B70A1" w:rsidRPr="00193FCE" w:rsidRDefault="002B70A1" w:rsidP="002B70A1">
      <w:pPr>
        <w:pStyle w:val="Zkladntextodsazen2"/>
        <w:numPr>
          <w:ilvl w:val="0"/>
          <w:numId w:val="27"/>
        </w:numPr>
        <w:spacing w:after="120"/>
        <w:ind w:right="-2"/>
        <w:rPr>
          <w:rFonts w:ascii="Tahoma" w:hAnsi="Tahoma" w:cs="Tahoma"/>
          <w:sz w:val="20"/>
        </w:rPr>
      </w:pPr>
      <w:r w:rsidRPr="00193FCE">
        <w:rPr>
          <w:rFonts w:ascii="Tahoma" w:hAnsi="Tahoma" w:cs="Tahoma"/>
          <w:sz w:val="20"/>
        </w:rPr>
        <w:t xml:space="preserve">Parkování zaměstnanecké – jak pro potřeby hodnoceného </w:t>
      </w:r>
      <w:proofErr w:type="gramStart"/>
      <w:r w:rsidRPr="00193FCE">
        <w:rPr>
          <w:rFonts w:ascii="Tahoma" w:hAnsi="Tahoma" w:cs="Tahoma"/>
          <w:sz w:val="20"/>
        </w:rPr>
        <w:t>území tak</w:t>
      </w:r>
      <w:proofErr w:type="gramEnd"/>
      <w:r w:rsidRPr="00193FCE">
        <w:rPr>
          <w:rFonts w:ascii="Tahoma" w:hAnsi="Tahoma" w:cs="Tahoma"/>
          <w:sz w:val="20"/>
        </w:rPr>
        <w:t xml:space="preserve"> i pro potřeby centrální oblasti Prahy</w:t>
      </w:r>
      <w:r w:rsidR="00891F68">
        <w:rPr>
          <w:rFonts w:ascii="Tahoma" w:hAnsi="Tahoma" w:cs="Tahoma"/>
          <w:sz w:val="20"/>
        </w:rPr>
        <w:t xml:space="preserve"> – ve dne 20 % parkovací kapacity</w:t>
      </w:r>
      <w:r w:rsidRPr="00193FCE">
        <w:rPr>
          <w:rFonts w:ascii="Tahoma" w:hAnsi="Tahoma" w:cs="Tahoma"/>
          <w:sz w:val="20"/>
        </w:rPr>
        <w:t>;</w:t>
      </w:r>
    </w:p>
    <w:p w:rsidR="002B70A1" w:rsidRPr="00193FCE" w:rsidRDefault="002B70A1" w:rsidP="002B70A1">
      <w:pPr>
        <w:pStyle w:val="Zkladntextodsazen2"/>
        <w:numPr>
          <w:ilvl w:val="0"/>
          <w:numId w:val="27"/>
        </w:numPr>
        <w:spacing w:after="120"/>
        <w:ind w:right="-2"/>
        <w:rPr>
          <w:rFonts w:ascii="Tahoma" w:hAnsi="Tahoma" w:cs="Tahoma"/>
          <w:sz w:val="20"/>
        </w:rPr>
      </w:pPr>
      <w:r w:rsidRPr="00193FCE">
        <w:rPr>
          <w:rFonts w:ascii="Tahoma" w:hAnsi="Tahoma" w:cs="Tahoma"/>
          <w:sz w:val="20"/>
        </w:rPr>
        <w:t xml:space="preserve">Parkování návštěvnické – krátkodobé a částečně střednědobé, pro které je k dispozici </w:t>
      </w:r>
      <w:r w:rsidR="00891F68">
        <w:rPr>
          <w:rFonts w:ascii="Tahoma" w:hAnsi="Tahoma" w:cs="Tahoma"/>
          <w:sz w:val="20"/>
        </w:rPr>
        <w:t>max. 15</w:t>
      </w:r>
      <w:r w:rsidRPr="00193FCE">
        <w:rPr>
          <w:rFonts w:ascii="Tahoma" w:hAnsi="Tahoma" w:cs="Tahoma"/>
          <w:sz w:val="20"/>
        </w:rPr>
        <w:t xml:space="preserve"> % disponibilní parkovací kapacity;</w:t>
      </w:r>
    </w:p>
    <w:p w:rsidR="002B70A1" w:rsidRPr="00193FCE" w:rsidRDefault="002B70A1" w:rsidP="002B70A1">
      <w:pPr>
        <w:pStyle w:val="Zkladntextodsazen2"/>
        <w:spacing w:after="120"/>
        <w:ind w:right="-2"/>
        <w:rPr>
          <w:rFonts w:ascii="Tahoma" w:hAnsi="Tahoma" w:cs="Tahoma"/>
          <w:sz w:val="20"/>
        </w:rPr>
      </w:pPr>
      <w:r w:rsidRPr="00193FCE">
        <w:rPr>
          <w:rFonts w:ascii="Tahoma" w:hAnsi="Tahoma" w:cs="Tahoma"/>
          <w:sz w:val="20"/>
        </w:rPr>
        <w:t>Postupně se v hodnoceném území stírají rozdíly mezi charakterem území s převahou funkce bydlení, nebo komerce a zřetelně převládá smíšený charakter území, alespoň co se skladby parkujících týče. Na komunikacích je v průběhu 24 hodin výrazně zastoupena komplexní uživatelská struktura. Toto „smíšené“ parkování se stane jedním z limitujících faktorů při řešení problematiky regulace a organizace na hodnoceném území a tento typ komunikací je dominantním segmentem celé struktury.</w:t>
      </w:r>
    </w:p>
    <w:p w:rsidR="00000E9F" w:rsidRPr="00193FCE" w:rsidRDefault="002B70A1" w:rsidP="00000E9F">
      <w:pPr>
        <w:pStyle w:val="Zkladntextodsazen2"/>
        <w:spacing w:after="120"/>
        <w:ind w:right="-2"/>
        <w:rPr>
          <w:rFonts w:ascii="Tahoma" w:hAnsi="Tahoma" w:cs="Tahoma"/>
          <w:sz w:val="20"/>
        </w:rPr>
      </w:pPr>
      <w:r w:rsidRPr="00193FCE">
        <w:rPr>
          <w:rFonts w:ascii="Tahoma" w:hAnsi="Tahoma" w:cs="Tahoma"/>
          <w:sz w:val="20"/>
        </w:rPr>
        <w:t xml:space="preserve">Na základě hodnot saturace území parkujícími OA a po vyhodnocení základních výstupů a parametrů zjištěných v rámci momentového pozorování provedl zpracovatel odhad rozsahu cílové a zdrojové dopravy OA v průběhu typického pracovního dne. Po aplikaci uvedených výstupů na celé hodnocené území odhaduje zpracovatel, že v průběhu typického pracovního dne dosahuje rozsah cílové a zdrojové dopravy vyvolané pohybem OA parkujících na komunikacích hodnoty cca </w:t>
      </w:r>
      <w:r w:rsidR="00891F68">
        <w:rPr>
          <w:rFonts w:ascii="Tahoma" w:hAnsi="Tahoma" w:cs="Tahoma"/>
          <w:sz w:val="20"/>
        </w:rPr>
        <w:t>40</w:t>
      </w:r>
      <w:r w:rsidRPr="00193FCE">
        <w:rPr>
          <w:rFonts w:ascii="Tahoma" w:hAnsi="Tahoma" w:cs="Tahoma"/>
          <w:sz w:val="20"/>
        </w:rPr>
        <w:t> </w:t>
      </w:r>
      <w:r w:rsidR="00000E9F" w:rsidRPr="00193FCE">
        <w:rPr>
          <w:rFonts w:ascii="Tahoma" w:hAnsi="Tahoma" w:cs="Tahoma"/>
          <w:sz w:val="20"/>
        </w:rPr>
        <w:t>0</w:t>
      </w:r>
      <w:r w:rsidRPr="00193FCE">
        <w:rPr>
          <w:rFonts w:ascii="Tahoma" w:hAnsi="Tahoma" w:cs="Tahoma"/>
          <w:sz w:val="20"/>
        </w:rPr>
        <w:t xml:space="preserve">00 – </w:t>
      </w:r>
      <w:r w:rsidR="00891F68">
        <w:rPr>
          <w:rFonts w:ascii="Tahoma" w:hAnsi="Tahoma" w:cs="Tahoma"/>
          <w:sz w:val="20"/>
        </w:rPr>
        <w:t>50</w:t>
      </w:r>
      <w:r w:rsidRPr="00193FCE">
        <w:rPr>
          <w:rFonts w:ascii="Tahoma" w:hAnsi="Tahoma" w:cs="Tahoma"/>
          <w:sz w:val="20"/>
        </w:rPr>
        <w:t xml:space="preserve"> </w:t>
      </w:r>
      <w:r w:rsidR="00000E9F" w:rsidRPr="00193FCE">
        <w:rPr>
          <w:rFonts w:ascii="Tahoma" w:hAnsi="Tahoma" w:cs="Tahoma"/>
          <w:sz w:val="20"/>
        </w:rPr>
        <w:t>0</w:t>
      </w:r>
      <w:r w:rsidRPr="00193FCE">
        <w:rPr>
          <w:rFonts w:ascii="Tahoma" w:hAnsi="Tahoma" w:cs="Tahoma"/>
          <w:sz w:val="20"/>
        </w:rPr>
        <w:t>00 vozidel představující příjezdy a odjezdy</w:t>
      </w:r>
      <w:r w:rsidR="00000E9F" w:rsidRPr="00193FCE">
        <w:rPr>
          <w:rFonts w:ascii="Tahoma" w:hAnsi="Tahoma" w:cs="Tahoma"/>
          <w:sz w:val="20"/>
        </w:rPr>
        <w:t>, z čehož cca. 2</w:t>
      </w:r>
      <w:r w:rsidR="00891F68">
        <w:rPr>
          <w:rFonts w:ascii="Tahoma" w:hAnsi="Tahoma" w:cs="Tahoma"/>
          <w:sz w:val="20"/>
        </w:rPr>
        <w:t>8</w:t>
      </w:r>
      <w:r w:rsidR="00000E9F" w:rsidRPr="00193FCE">
        <w:rPr>
          <w:rFonts w:ascii="Tahoma" w:hAnsi="Tahoma" w:cs="Tahoma"/>
          <w:sz w:val="20"/>
        </w:rPr>
        <w:t xml:space="preserve"> 000 pohybů je tvořeno nerezidentní klientelou. </w:t>
      </w:r>
      <w:r w:rsidR="00891F68">
        <w:rPr>
          <w:rFonts w:ascii="Tahoma" w:hAnsi="Tahoma" w:cs="Tahoma"/>
          <w:sz w:val="20"/>
        </w:rPr>
        <w:t>6 0</w:t>
      </w:r>
      <w:r w:rsidR="00000E9F" w:rsidRPr="00193FCE">
        <w:rPr>
          <w:rFonts w:ascii="Tahoma" w:hAnsi="Tahoma" w:cs="Tahoma"/>
          <w:sz w:val="20"/>
        </w:rPr>
        <w:t>00 PS je každodenně zablokováno zaměstnaneckým parkováním.</w:t>
      </w:r>
    </w:p>
    <w:p w:rsidR="00000E9F" w:rsidRPr="00193FCE" w:rsidRDefault="00000E9F" w:rsidP="002B70A1">
      <w:pPr>
        <w:rPr>
          <w:rFonts w:ascii="Tahoma" w:hAnsi="Tahoma" w:cs="Tahoma"/>
        </w:rPr>
      </w:pPr>
    </w:p>
    <w:p w:rsidR="00763278" w:rsidRPr="00193FCE" w:rsidRDefault="003818D6" w:rsidP="003818D6">
      <w:pPr>
        <w:pStyle w:val="Nadpis2"/>
      </w:pPr>
      <w:bookmarkStart w:id="122" w:name="_Toc341684530"/>
      <w:r w:rsidRPr="00193FCE">
        <w:t>Celkové závěry a doporučení</w:t>
      </w:r>
      <w:bookmarkEnd w:id="118"/>
      <w:bookmarkEnd w:id="119"/>
      <w:bookmarkEnd w:id="122"/>
    </w:p>
    <w:p w:rsidR="004B6E9A" w:rsidRPr="00193FCE" w:rsidRDefault="00763278">
      <w:pPr>
        <w:pStyle w:val="Zkladntextodsazen2"/>
        <w:spacing w:after="120"/>
        <w:ind w:right="-2"/>
        <w:rPr>
          <w:rFonts w:ascii="Tahoma" w:hAnsi="Tahoma" w:cs="Tahoma"/>
          <w:sz w:val="20"/>
        </w:rPr>
      </w:pPr>
      <w:r w:rsidRPr="00193FCE">
        <w:rPr>
          <w:rFonts w:ascii="Tahoma" w:hAnsi="Tahoma" w:cs="Tahoma"/>
          <w:sz w:val="20"/>
        </w:rPr>
        <w:t xml:space="preserve">Na území je nedostatek </w:t>
      </w:r>
      <w:r w:rsidR="00F05827">
        <w:rPr>
          <w:rFonts w:ascii="Tahoma" w:hAnsi="Tahoma" w:cs="Tahoma"/>
          <w:sz w:val="20"/>
        </w:rPr>
        <w:t>parkovacích kapacit</w:t>
      </w:r>
      <w:r w:rsidRPr="00193FCE">
        <w:rPr>
          <w:rFonts w:ascii="Tahoma" w:hAnsi="Tahoma" w:cs="Tahoma"/>
          <w:sz w:val="20"/>
        </w:rPr>
        <w:t xml:space="preserve"> pro potřebu veřejnosti a pro rezidentní parkování. </w:t>
      </w:r>
      <w:r w:rsidR="00DF34DE" w:rsidRPr="00193FCE">
        <w:rPr>
          <w:rFonts w:ascii="Tahoma" w:hAnsi="Tahoma" w:cs="Tahoma"/>
          <w:sz w:val="20"/>
        </w:rPr>
        <w:t>Č</w:t>
      </w:r>
      <w:r w:rsidR="004B6E9A" w:rsidRPr="00193FCE">
        <w:rPr>
          <w:rFonts w:ascii="Tahoma" w:hAnsi="Tahoma" w:cs="Tahoma"/>
          <w:sz w:val="20"/>
        </w:rPr>
        <w:t>ást nově vzniklých kapacit HG slouží téměř výhradně pro potřeby polyfunkčních objektů</w:t>
      </w:r>
      <w:r w:rsidR="00000E9F" w:rsidRPr="00193FCE">
        <w:rPr>
          <w:rFonts w:ascii="Tahoma" w:hAnsi="Tahoma" w:cs="Tahoma"/>
          <w:sz w:val="20"/>
        </w:rPr>
        <w:t xml:space="preserve"> a přitom nepokrývá vlastní zaměstnanecké parkování</w:t>
      </w:r>
      <w:r w:rsidR="004B6E9A" w:rsidRPr="00193FCE">
        <w:rPr>
          <w:rFonts w:ascii="Tahoma" w:hAnsi="Tahoma" w:cs="Tahoma"/>
          <w:sz w:val="20"/>
        </w:rPr>
        <w:t>.</w:t>
      </w:r>
      <w:r w:rsidRPr="00193FCE">
        <w:rPr>
          <w:rFonts w:ascii="Tahoma" w:hAnsi="Tahoma" w:cs="Tahoma"/>
          <w:sz w:val="20"/>
        </w:rPr>
        <w:t xml:space="preserve"> Nedostatek parkovacích kapacit se projevuje rozsáhlou dopravní nekázní, kdy vozidla parkují na chodnících, v křižovatkách, v druhé řadě na komunikacích a podobně. </w:t>
      </w:r>
    </w:p>
    <w:p w:rsidR="00C97C63" w:rsidRPr="00193FCE" w:rsidRDefault="00763278">
      <w:pPr>
        <w:pStyle w:val="Zkladntextodsazen2"/>
        <w:spacing w:after="120"/>
        <w:ind w:right="-2"/>
        <w:rPr>
          <w:rFonts w:ascii="Tahoma" w:hAnsi="Tahoma" w:cs="Tahoma"/>
          <w:sz w:val="20"/>
        </w:rPr>
      </w:pPr>
      <w:r w:rsidRPr="00193FCE">
        <w:rPr>
          <w:rFonts w:ascii="Tahoma" w:hAnsi="Tahoma" w:cs="Tahoma"/>
          <w:sz w:val="20"/>
        </w:rPr>
        <w:t xml:space="preserve"> V současnosti prakticky nastala situace, kdy se již nemůže zvyšovat počet OA parkujících na </w:t>
      </w:r>
      <w:proofErr w:type="gramStart"/>
      <w:r w:rsidRPr="00193FCE">
        <w:rPr>
          <w:rFonts w:ascii="Tahoma" w:hAnsi="Tahoma" w:cs="Tahoma"/>
          <w:sz w:val="20"/>
        </w:rPr>
        <w:t>komunikacích aniž</w:t>
      </w:r>
      <w:proofErr w:type="gramEnd"/>
      <w:r w:rsidRPr="00193FCE">
        <w:rPr>
          <w:rFonts w:ascii="Tahoma" w:hAnsi="Tahoma" w:cs="Tahoma"/>
          <w:sz w:val="20"/>
        </w:rPr>
        <w:t xml:space="preserve"> se to projeví masovým nerespektováním dopravních předpisů a omezováním ostatních uživatelů komunikací, </w:t>
      </w:r>
      <w:r w:rsidR="00833FA4" w:rsidRPr="00193FCE">
        <w:rPr>
          <w:rFonts w:ascii="Tahoma" w:hAnsi="Tahoma" w:cs="Tahoma"/>
          <w:sz w:val="20"/>
        </w:rPr>
        <w:t>včetně</w:t>
      </w:r>
      <w:r w:rsidRPr="00193FCE">
        <w:rPr>
          <w:rFonts w:ascii="Tahoma" w:hAnsi="Tahoma" w:cs="Tahoma"/>
          <w:sz w:val="20"/>
        </w:rPr>
        <w:t xml:space="preserve"> chodců. Současný deficit parkovací kapacity pro tzv. rezidenty, tj. trvale bydlící představuje cca </w:t>
      </w:r>
      <w:r w:rsidR="00F05827">
        <w:rPr>
          <w:rFonts w:ascii="Tahoma" w:hAnsi="Tahoma" w:cs="Tahoma"/>
          <w:sz w:val="20"/>
        </w:rPr>
        <w:t>2 567</w:t>
      </w:r>
      <w:r w:rsidRPr="00193FCE">
        <w:rPr>
          <w:rFonts w:ascii="Tahoma" w:hAnsi="Tahoma" w:cs="Tahoma"/>
          <w:sz w:val="20"/>
        </w:rPr>
        <w:t xml:space="preserve"> </w:t>
      </w:r>
      <w:r w:rsidR="004B6E9A" w:rsidRPr="00193FCE">
        <w:rPr>
          <w:rFonts w:ascii="Tahoma" w:hAnsi="Tahoma" w:cs="Tahoma"/>
          <w:sz w:val="20"/>
        </w:rPr>
        <w:t>O</w:t>
      </w:r>
      <w:r w:rsidRPr="00193FCE">
        <w:rPr>
          <w:rFonts w:ascii="Tahoma" w:hAnsi="Tahoma" w:cs="Tahoma"/>
          <w:sz w:val="20"/>
        </w:rPr>
        <w:t xml:space="preserve">S a v průběhu dne cca </w:t>
      </w:r>
      <w:r w:rsidR="00F05827">
        <w:rPr>
          <w:rFonts w:ascii="Tahoma" w:hAnsi="Tahoma" w:cs="Tahoma"/>
          <w:sz w:val="20"/>
        </w:rPr>
        <w:t>1 858</w:t>
      </w:r>
      <w:r w:rsidRPr="00193FCE">
        <w:rPr>
          <w:rFonts w:ascii="Tahoma" w:hAnsi="Tahoma" w:cs="Tahoma"/>
          <w:sz w:val="20"/>
        </w:rPr>
        <w:t xml:space="preserve"> PS. </w:t>
      </w:r>
    </w:p>
    <w:p w:rsidR="00735C1D" w:rsidRPr="00193FCE" w:rsidRDefault="00C97C63">
      <w:pPr>
        <w:pStyle w:val="Zkladntextodsazen2"/>
        <w:spacing w:after="120"/>
        <w:ind w:right="-2"/>
        <w:rPr>
          <w:rFonts w:ascii="Tahoma" w:hAnsi="Tahoma" w:cs="Tahoma"/>
          <w:sz w:val="20"/>
        </w:rPr>
      </w:pPr>
      <w:r w:rsidRPr="00193FCE">
        <w:rPr>
          <w:rFonts w:ascii="Tahoma" w:hAnsi="Tahoma" w:cs="Tahoma"/>
          <w:sz w:val="20"/>
        </w:rPr>
        <w:t>Základním mantinelem</w:t>
      </w:r>
      <w:r w:rsidR="00763278" w:rsidRPr="00193FCE">
        <w:rPr>
          <w:rFonts w:ascii="Tahoma" w:hAnsi="Tahoma" w:cs="Tahoma"/>
          <w:sz w:val="20"/>
        </w:rPr>
        <w:t xml:space="preserve"> pro další vývoj </w:t>
      </w:r>
      <w:proofErr w:type="spellStart"/>
      <w:r w:rsidR="00763278" w:rsidRPr="00193FCE">
        <w:rPr>
          <w:rFonts w:ascii="Tahoma" w:hAnsi="Tahoma" w:cs="Tahoma"/>
          <w:sz w:val="20"/>
        </w:rPr>
        <w:t>DvK</w:t>
      </w:r>
      <w:proofErr w:type="spellEnd"/>
      <w:r w:rsidR="00763278" w:rsidRPr="00193FCE">
        <w:rPr>
          <w:rFonts w:ascii="Tahoma" w:hAnsi="Tahoma" w:cs="Tahoma"/>
          <w:sz w:val="20"/>
        </w:rPr>
        <w:t xml:space="preserve"> na hustě obydleném území je počet OA bydlících. Výhledová potřeba nárůstu parkovací kapacity pro tuto uživatelskou skupinu činí cca </w:t>
      </w:r>
      <w:r w:rsidR="00F05827">
        <w:rPr>
          <w:rFonts w:ascii="Tahoma" w:hAnsi="Tahoma" w:cs="Tahoma"/>
          <w:sz w:val="20"/>
        </w:rPr>
        <w:t>18</w:t>
      </w:r>
      <w:r w:rsidR="00000E9F" w:rsidRPr="00193FCE">
        <w:rPr>
          <w:rFonts w:ascii="Tahoma" w:hAnsi="Tahoma" w:cs="Tahoma"/>
          <w:sz w:val="20"/>
        </w:rPr>
        <w:t xml:space="preserve"> </w:t>
      </w:r>
      <w:r w:rsidR="00F05827">
        <w:rPr>
          <w:rFonts w:ascii="Tahoma" w:hAnsi="Tahoma" w:cs="Tahoma"/>
          <w:sz w:val="20"/>
        </w:rPr>
        <w:t>87</w:t>
      </w:r>
      <w:r w:rsidR="00000E9F" w:rsidRPr="00193FCE">
        <w:rPr>
          <w:rFonts w:ascii="Tahoma" w:hAnsi="Tahoma" w:cs="Tahoma"/>
          <w:sz w:val="20"/>
        </w:rPr>
        <w:t>1</w:t>
      </w:r>
      <w:r w:rsidR="00763278" w:rsidRPr="00193FCE">
        <w:rPr>
          <w:rFonts w:ascii="Tahoma" w:hAnsi="Tahoma" w:cs="Tahoma"/>
          <w:sz w:val="20"/>
        </w:rPr>
        <w:t xml:space="preserve"> PS.</w:t>
      </w:r>
      <w:r w:rsidR="00735C1D" w:rsidRPr="00193FCE">
        <w:rPr>
          <w:rFonts w:ascii="Tahoma" w:hAnsi="Tahoma" w:cs="Tahoma"/>
          <w:sz w:val="20"/>
        </w:rPr>
        <w:t xml:space="preserve"> Tato hodnota pracuje s dalším růstem vybavenosti domácností osobními automobily. Je však také možné, že se další růst automobilizace rezidentů zastaví a začněme akceptovat moderní trendy života.</w:t>
      </w:r>
      <w:r w:rsidR="00F05827">
        <w:rPr>
          <w:rFonts w:ascii="Tahoma" w:hAnsi="Tahoma" w:cs="Tahoma"/>
          <w:sz w:val="20"/>
        </w:rPr>
        <w:t xml:space="preserve"> </w:t>
      </w:r>
      <w:r w:rsidR="00F05827" w:rsidRPr="00F05827">
        <w:rPr>
          <w:rFonts w:ascii="Tahoma" w:hAnsi="Tahoma" w:cs="Tahoma"/>
          <w:sz w:val="20"/>
        </w:rPr>
        <w:t>Vybavenost jednotlivých sídelních jednotek je velice odlišná.</w:t>
      </w:r>
      <w:r w:rsidR="00F05827">
        <w:rPr>
          <w:rFonts w:ascii="Tahoma" w:hAnsi="Tahoma" w:cs="Tahoma"/>
          <w:sz w:val="20"/>
        </w:rPr>
        <w:t xml:space="preserve"> Celková průměrná vybavenost vozidly je zjištěná na 0,726 OA/byt. Jednotka.</w:t>
      </w:r>
      <w:r w:rsidR="00F05827" w:rsidRPr="00F05827">
        <w:rPr>
          <w:rFonts w:ascii="Tahoma" w:hAnsi="Tahoma" w:cs="Tahoma"/>
          <w:sz w:val="20"/>
        </w:rPr>
        <w:t xml:space="preserve"> Pokud eliminujeme průmyslové oblasti a zpracujeme si souhrn pouze pro oblast Vršovic a Vinohrad, zjistíme vybavenost zdejších domácností 0,65 OA/byt. Pokud ještě odpočítáme vozidla Prahy 2 a Prahy 3, klesá reálná vybavenost na 0,63 OA/byt.</w:t>
      </w:r>
    </w:p>
    <w:p w:rsidR="00763278" w:rsidRPr="00193FCE" w:rsidRDefault="00763278">
      <w:pPr>
        <w:pStyle w:val="Zkladntextodsazen2"/>
        <w:spacing w:after="120"/>
        <w:ind w:right="-2"/>
        <w:rPr>
          <w:rFonts w:ascii="Tahoma" w:hAnsi="Tahoma" w:cs="Tahoma"/>
          <w:sz w:val="20"/>
        </w:rPr>
      </w:pPr>
      <w:r w:rsidRPr="00193FCE">
        <w:rPr>
          <w:rFonts w:ascii="Tahoma" w:hAnsi="Tahoma" w:cs="Tahoma"/>
          <w:sz w:val="20"/>
        </w:rPr>
        <w:t xml:space="preserve">Pro dlouhodobé a efektivní řešení je nutný systémový přístup zahrnující problematiku v potřebném rozsahu a v odpovídajícím časovém horizontu. Vzhledem k aktuální situaci by základním prvkem řešení </w:t>
      </w:r>
      <w:proofErr w:type="spellStart"/>
      <w:r w:rsidRPr="00193FCE">
        <w:rPr>
          <w:rFonts w:ascii="Tahoma" w:hAnsi="Tahoma" w:cs="Tahoma"/>
          <w:sz w:val="20"/>
        </w:rPr>
        <w:t>DvK</w:t>
      </w:r>
      <w:proofErr w:type="spellEnd"/>
      <w:r w:rsidRPr="00193FCE">
        <w:rPr>
          <w:rFonts w:ascii="Tahoma" w:hAnsi="Tahoma" w:cs="Tahoma"/>
          <w:sz w:val="20"/>
        </w:rPr>
        <w:t xml:space="preserve"> mělo být, ve velmi krátkém čase, zavedení plošné organizace a regulace </w:t>
      </w:r>
      <w:proofErr w:type="spellStart"/>
      <w:r w:rsidRPr="00193FCE">
        <w:rPr>
          <w:rFonts w:ascii="Tahoma" w:hAnsi="Tahoma" w:cs="Tahoma"/>
          <w:sz w:val="20"/>
        </w:rPr>
        <w:t>DvK</w:t>
      </w:r>
      <w:proofErr w:type="spellEnd"/>
      <w:r w:rsidRPr="00193FCE">
        <w:rPr>
          <w:rFonts w:ascii="Tahoma" w:hAnsi="Tahoma" w:cs="Tahoma"/>
          <w:sz w:val="20"/>
        </w:rPr>
        <w:t xml:space="preserve">) na </w:t>
      </w:r>
      <w:r w:rsidR="00000E9F" w:rsidRPr="00193FCE">
        <w:rPr>
          <w:rFonts w:ascii="Tahoma" w:hAnsi="Tahoma" w:cs="Tahoma"/>
          <w:sz w:val="20"/>
        </w:rPr>
        <w:t>části hodnoceného</w:t>
      </w:r>
      <w:r w:rsidR="00D64166" w:rsidRPr="00193FCE">
        <w:rPr>
          <w:rFonts w:ascii="Tahoma" w:hAnsi="Tahoma" w:cs="Tahoma"/>
          <w:sz w:val="20"/>
        </w:rPr>
        <w:t xml:space="preserve"> </w:t>
      </w:r>
      <w:r w:rsidRPr="00193FCE">
        <w:rPr>
          <w:rFonts w:ascii="Tahoma" w:hAnsi="Tahoma" w:cs="Tahoma"/>
          <w:sz w:val="20"/>
        </w:rPr>
        <w:t xml:space="preserve">území. Na území dochází ve velkém rozsahu k průniku funkcí bydlení a komerce, služeb atd. Budoucí model řešení organizace </w:t>
      </w:r>
      <w:proofErr w:type="spellStart"/>
      <w:r w:rsidRPr="00193FCE">
        <w:rPr>
          <w:rFonts w:ascii="Tahoma" w:hAnsi="Tahoma" w:cs="Tahoma"/>
          <w:sz w:val="20"/>
        </w:rPr>
        <w:t>DvK</w:t>
      </w:r>
      <w:proofErr w:type="spellEnd"/>
      <w:r w:rsidRPr="00193FCE">
        <w:rPr>
          <w:rFonts w:ascii="Tahoma" w:hAnsi="Tahoma" w:cs="Tahoma"/>
          <w:sz w:val="20"/>
        </w:rPr>
        <w:t xml:space="preserve"> bude muset tuto smíšenou uživatelskou charakteristiku ve značné míře respektovat. Současně je třeba říci, že pokud v nejbližší době nedojde k podstatnému zvýšení parkovací kapacity realizací HG, bude nutné v některých lokalitách regulovat </w:t>
      </w:r>
      <w:r w:rsidRPr="00193FCE">
        <w:rPr>
          <w:rFonts w:ascii="Tahoma" w:hAnsi="Tahoma" w:cs="Tahoma"/>
          <w:sz w:val="20"/>
        </w:rPr>
        <w:lastRenderedPageBreak/>
        <w:t xml:space="preserve">nejen parkování návštěvníků a zaměstnanců v průběhu dne, ale rovněž nárůst počtu OA </w:t>
      </w:r>
      <w:proofErr w:type="gramStart"/>
      <w:r w:rsidRPr="00193FCE">
        <w:rPr>
          <w:rFonts w:ascii="Tahoma" w:hAnsi="Tahoma" w:cs="Tahoma"/>
          <w:sz w:val="20"/>
        </w:rPr>
        <w:t>bydlících jež</w:t>
      </w:r>
      <w:proofErr w:type="gramEnd"/>
      <w:r w:rsidRPr="00193FCE">
        <w:rPr>
          <w:rFonts w:ascii="Tahoma" w:hAnsi="Tahoma" w:cs="Tahoma"/>
          <w:sz w:val="20"/>
        </w:rPr>
        <w:t xml:space="preserve"> odstavují svá vozidla na komunikacích (noc). </w:t>
      </w:r>
    </w:p>
    <w:p w:rsidR="00763278" w:rsidRPr="00193FCE" w:rsidRDefault="00763278">
      <w:pPr>
        <w:pStyle w:val="Zkladntextodsazen2"/>
        <w:spacing w:after="120"/>
        <w:rPr>
          <w:rFonts w:ascii="Tahoma" w:hAnsi="Tahoma" w:cs="Tahoma"/>
          <w:sz w:val="20"/>
        </w:rPr>
      </w:pPr>
      <w:r w:rsidRPr="00193FCE">
        <w:rPr>
          <w:rFonts w:ascii="Tahoma" w:hAnsi="Tahoma" w:cs="Tahoma"/>
          <w:sz w:val="20"/>
        </w:rPr>
        <w:t xml:space="preserve">Nalezení optimální varianty organizace dopravní obsluhy území je velmi důležité. Při nadměrném omezení dostupnosti lokality osobním autem dochází k nežádoucímu útlumu některých urbanistických funkcí a aktivit vytvářejících infrastrukturu nabídky obchodu, služeb, kultury atd. Naopak při nedostatečné regulaci dochází k průběžné obsazenosti parkovací kapacity a v důsledku toho ke zvýšení intenzity pohybu OA a ke znemožnění parkování skupin </w:t>
      </w:r>
      <w:proofErr w:type="gramStart"/>
      <w:r w:rsidRPr="00193FCE">
        <w:rPr>
          <w:rFonts w:ascii="Tahoma" w:hAnsi="Tahoma" w:cs="Tahoma"/>
          <w:sz w:val="20"/>
        </w:rPr>
        <w:t>uživatelů jež</w:t>
      </w:r>
      <w:proofErr w:type="gramEnd"/>
      <w:r w:rsidRPr="00193FCE">
        <w:rPr>
          <w:rFonts w:ascii="Tahoma" w:hAnsi="Tahoma" w:cs="Tahoma"/>
          <w:sz w:val="20"/>
        </w:rPr>
        <w:t xml:space="preserve"> jsou v dané lokalitě žádoucí. Výsledné řešení je obvykle kompromisem mezi nutným a možným. Mělo by respektovat objektivní potřeby nezbytné dopravní obsluhy s ohledem na možnosti hodnoceného území.</w:t>
      </w:r>
    </w:p>
    <w:p w:rsidR="00763278" w:rsidRPr="00193FCE" w:rsidRDefault="00763278">
      <w:pPr>
        <w:pStyle w:val="Zkladntextodsazen2"/>
        <w:spacing w:after="120"/>
        <w:ind w:firstLine="0"/>
        <w:rPr>
          <w:rFonts w:ascii="Tahoma" w:hAnsi="Tahoma" w:cs="Tahoma"/>
          <w:sz w:val="24"/>
        </w:rPr>
      </w:pPr>
      <w:r w:rsidRPr="00193FCE">
        <w:rPr>
          <w:rFonts w:ascii="Tahoma" w:hAnsi="Tahoma" w:cs="Tahoma"/>
          <w:b/>
          <w:sz w:val="24"/>
        </w:rPr>
        <w:t>Na základě výsledků analýzy zpracovatel doporučuje:</w:t>
      </w:r>
    </w:p>
    <w:p w:rsidR="00735C1D" w:rsidRPr="00F05827" w:rsidRDefault="00763278" w:rsidP="00F772FB">
      <w:pPr>
        <w:pStyle w:val="Zkladntextodsazen2"/>
        <w:numPr>
          <w:ilvl w:val="0"/>
          <w:numId w:val="40"/>
        </w:numPr>
        <w:spacing w:after="120"/>
        <w:ind w:left="284" w:right="-2"/>
        <w:rPr>
          <w:rFonts w:ascii="Tahoma" w:hAnsi="Tahoma" w:cs="Tahoma"/>
          <w:sz w:val="20"/>
        </w:rPr>
      </w:pPr>
      <w:r w:rsidRPr="00F05827">
        <w:rPr>
          <w:rFonts w:ascii="Tahoma" w:hAnsi="Tahoma" w:cs="Tahoma"/>
          <w:sz w:val="20"/>
        </w:rPr>
        <w:t xml:space="preserve">Zavést na </w:t>
      </w:r>
      <w:r w:rsidR="00000E9F" w:rsidRPr="00F05827">
        <w:rPr>
          <w:rFonts w:ascii="Tahoma" w:hAnsi="Tahoma" w:cs="Tahoma"/>
          <w:sz w:val="20"/>
        </w:rPr>
        <w:t>části</w:t>
      </w:r>
      <w:r w:rsidR="00735C1D" w:rsidRPr="00F05827">
        <w:rPr>
          <w:rFonts w:ascii="Tahoma" w:hAnsi="Tahoma" w:cs="Tahoma"/>
          <w:sz w:val="20"/>
        </w:rPr>
        <w:t xml:space="preserve"> </w:t>
      </w:r>
      <w:r w:rsidRPr="00F05827">
        <w:rPr>
          <w:rFonts w:ascii="Tahoma" w:hAnsi="Tahoma" w:cs="Tahoma"/>
          <w:sz w:val="20"/>
        </w:rPr>
        <w:t>hodnoceného území celoplošný reg</w:t>
      </w:r>
      <w:r w:rsidR="00F05827">
        <w:rPr>
          <w:rFonts w:ascii="Tahoma" w:hAnsi="Tahoma" w:cs="Tahoma"/>
          <w:sz w:val="20"/>
        </w:rPr>
        <w:t xml:space="preserve">ulovatelný zónový systém </w:t>
      </w:r>
      <w:proofErr w:type="spellStart"/>
      <w:r w:rsidR="00F05827">
        <w:rPr>
          <w:rFonts w:ascii="Tahoma" w:hAnsi="Tahoma" w:cs="Tahoma"/>
          <w:sz w:val="20"/>
        </w:rPr>
        <w:t>DvK</w:t>
      </w:r>
      <w:proofErr w:type="spellEnd"/>
      <w:r w:rsidR="00F05827">
        <w:rPr>
          <w:rFonts w:ascii="Tahoma" w:hAnsi="Tahoma" w:cs="Tahoma"/>
          <w:sz w:val="20"/>
        </w:rPr>
        <w:t xml:space="preserve">, který </w:t>
      </w:r>
      <w:r w:rsidR="00C97C63" w:rsidRPr="00F05827">
        <w:rPr>
          <w:rFonts w:ascii="Tahoma" w:hAnsi="Tahoma" w:cs="Tahoma"/>
          <w:sz w:val="20"/>
        </w:rPr>
        <w:t>u</w:t>
      </w:r>
      <w:r w:rsidR="00735C1D" w:rsidRPr="00F05827">
        <w:rPr>
          <w:rFonts w:ascii="Tahoma" w:hAnsi="Tahoma" w:cs="Tahoma"/>
          <w:sz w:val="20"/>
        </w:rPr>
        <w:t>platn</w:t>
      </w:r>
      <w:r w:rsidR="00F05827">
        <w:rPr>
          <w:rFonts w:ascii="Tahoma" w:hAnsi="Tahoma" w:cs="Tahoma"/>
          <w:sz w:val="20"/>
        </w:rPr>
        <w:t>í</w:t>
      </w:r>
      <w:r w:rsidR="00735C1D" w:rsidRPr="00F05827">
        <w:rPr>
          <w:rFonts w:ascii="Tahoma" w:hAnsi="Tahoma" w:cs="Tahoma"/>
          <w:sz w:val="20"/>
        </w:rPr>
        <w:t xml:space="preserve"> model smíšeného parkování rezidentů, návštěvníků a abonentů</w:t>
      </w:r>
      <w:r w:rsidR="00DA0838" w:rsidRPr="00F05827">
        <w:rPr>
          <w:rFonts w:ascii="Tahoma" w:hAnsi="Tahoma" w:cs="Tahoma"/>
          <w:sz w:val="20"/>
        </w:rPr>
        <w:t>;</w:t>
      </w:r>
    </w:p>
    <w:p w:rsidR="00456326" w:rsidRPr="00193FCE" w:rsidRDefault="00456326" w:rsidP="00F772FB">
      <w:pPr>
        <w:pStyle w:val="Zkladntextodsazen2"/>
        <w:numPr>
          <w:ilvl w:val="0"/>
          <w:numId w:val="40"/>
        </w:numPr>
        <w:spacing w:after="120"/>
        <w:ind w:left="284" w:right="-2"/>
        <w:rPr>
          <w:rFonts w:ascii="Tahoma" w:hAnsi="Tahoma" w:cs="Tahoma"/>
          <w:sz w:val="20"/>
        </w:rPr>
      </w:pPr>
      <w:r w:rsidRPr="00193FCE">
        <w:rPr>
          <w:rFonts w:ascii="Tahoma" w:hAnsi="Tahoma" w:cs="Tahoma"/>
          <w:sz w:val="20"/>
        </w:rPr>
        <w:t xml:space="preserve">Nechat zpracovat projekt </w:t>
      </w:r>
      <w:r w:rsidR="00E87647" w:rsidRPr="00193FCE">
        <w:rPr>
          <w:rFonts w:ascii="Tahoma" w:hAnsi="Tahoma" w:cs="Tahoma"/>
          <w:sz w:val="20"/>
        </w:rPr>
        <w:t xml:space="preserve">celoplošné regulace </w:t>
      </w:r>
      <w:proofErr w:type="spellStart"/>
      <w:r w:rsidR="00E87647" w:rsidRPr="00193FCE">
        <w:rPr>
          <w:rFonts w:ascii="Tahoma" w:hAnsi="Tahoma" w:cs="Tahoma"/>
          <w:sz w:val="20"/>
        </w:rPr>
        <w:t>DvK</w:t>
      </w:r>
      <w:proofErr w:type="spellEnd"/>
      <w:r w:rsidR="00E87647" w:rsidRPr="00193FCE">
        <w:rPr>
          <w:rFonts w:ascii="Tahoma" w:hAnsi="Tahoma" w:cs="Tahoma"/>
          <w:sz w:val="20"/>
        </w:rPr>
        <w:t xml:space="preserve"> </w:t>
      </w:r>
      <w:r w:rsidRPr="00193FCE">
        <w:rPr>
          <w:rFonts w:ascii="Tahoma" w:hAnsi="Tahoma" w:cs="Tahoma"/>
          <w:sz w:val="20"/>
        </w:rPr>
        <w:t xml:space="preserve">a </w:t>
      </w:r>
      <w:r w:rsidR="00E87647" w:rsidRPr="00193FCE">
        <w:rPr>
          <w:rFonts w:ascii="Tahoma" w:hAnsi="Tahoma" w:cs="Tahoma"/>
          <w:sz w:val="20"/>
        </w:rPr>
        <w:t>p</w:t>
      </w:r>
      <w:r w:rsidRPr="00193FCE">
        <w:rPr>
          <w:rFonts w:ascii="Tahoma" w:hAnsi="Tahoma" w:cs="Tahoma"/>
          <w:sz w:val="20"/>
        </w:rPr>
        <w:t>o jeho projednání a schválení orgány města také realizační projektovou dokumentaci</w:t>
      </w:r>
      <w:r w:rsidR="00F05827">
        <w:rPr>
          <w:rFonts w:ascii="Tahoma" w:hAnsi="Tahoma" w:cs="Tahoma"/>
          <w:sz w:val="20"/>
        </w:rPr>
        <w:t>;</w:t>
      </w:r>
    </w:p>
    <w:p w:rsidR="00763278" w:rsidRPr="00F05827" w:rsidRDefault="00763278" w:rsidP="00F772FB">
      <w:pPr>
        <w:pStyle w:val="Zkladntextodsazen2"/>
        <w:numPr>
          <w:ilvl w:val="0"/>
          <w:numId w:val="40"/>
        </w:numPr>
        <w:tabs>
          <w:tab w:val="num" w:pos="426"/>
        </w:tabs>
        <w:spacing w:after="120"/>
        <w:ind w:left="284" w:right="-2"/>
        <w:rPr>
          <w:rFonts w:ascii="Tahoma" w:hAnsi="Tahoma" w:cs="Tahoma"/>
          <w:sz w:val="20"/>
        </w:rPr>
      </w:pPr>
      <w:r w:rsidRPr="00F05827">
        <w:rPr>
          <w:rFonts w:ascii="Tahoma" w:hAnsi="Tahoma" w:cs="Tahoma"/>
          <w:sz w:val="20"/>
        </w:rPr>
        <w:t xml:space="preserve">Neumožňovat realizaci nových staveb bez odpovídajícího řešení parkování ve smyslu </w:t>
      </w:r>
      <w:proofErr w:type="spellStart"/>
      <w:r w:rsidRPr="00F05827">
        <w:rPr>
          <w:rFonts w:ascii="Tahoma" w:hAnsi="Tahoma" w:cs="Tahoma"/>
          <w:sz w:val="20"/>
        </w:rPr>
        <w:t>vyhl</w:t>
      </w:r>
      <w:proofErr w:type="spellEnd"/>
      <w:r w:rsidRPr="00F05827">
        <w:rPr>
          <w:rFonts w:ascii="Tahoma" w:hAnsi="Tahoma" w:cs="Tahoma"/>
          <w:sz w:val="20"/>
        </w:rPr>
        <w:t>. č. 26/1999 Sb. hl. m. Prahy (vč. nástaveb bytů u stávajících objektů);</w:t>
      </w:r>
    </w:p>
    <w:p w:rsidR="00833FA4" w:rsidRPr="00193FCE" w:rsidRDefault="00833FA4" w:rsidP="00F772FB">
      <w:pPr>
        <w:pStyle w:val="Zkladntextodsazen2"/>
        <w:numPr>
          <w:ilvl w:val="0"/>
          <w:numId w:val="40"/>
        </w:numPr>
        <w:spacing w:after="120"/>
        <w:ind w:left="284" w:right="-2"/>
        <w:rPr>
          <w:rFonts w:ascii="Tahoma" w:hAnsi="Tahoma" w:cs="Tahoma"/>
          <w:sz w:val="20"/>
        </w:rPr>
      </w:pPr>
      <w:r w:rsidRPr="00193FCE">
        <w:rPr>
          <w:rFonts w:ascii="Tahoma" w:hAnsi="Tahoma" w:cs="Tahoma"/>
          <w:sz w:val="20"/>
        </w:rPr>
        <w:t>Zahájit intenzivní jednání s vlastníky / správci stávajících objektů hromadného parkování se záměrem rozšíření jejich využitelností a to zejména s ohledem na rezidentní klientelu;</w:t>
      </w:r>
    </w:p>
    <w:p w:rsidR="00763278" w:rsidRDefault="00763278" w:rsidP="00F772FB">
      <w:pPr>
        <w:pStyle w:val="Zkladntextodsazen2"/>
        <w:numPr>
          <w:ilvl w:val="0"/>
          <w:numId w:val="40"/>
        </w:numPr>
        <w:spacing w:after="120"/>
        <w:ind w:left="284" w:right="-2"/>
        <w:rPr>
          <w:rFonts w:ascii="Tahoma" w:hAnsi="Tahoma" w:cs="Tahoma"/>
          <w:sz w:val="20"/>
        </w:rPr>
      </w:pPr>
      <w:r w:rsidRPr="00193FCE">
        <w:rPr>
          <w:rFonts w:ascii="Tahoma" w:hAnsi="Tahoma" w:cs="Tahoma"/>
          <w:sz w:val="20"/>
        </w:rPr>
        <w:t>Podporovat investorské aktivity zaměřené na řešení stávajícího i budoucího deficitu parkovacích kapacit včetně výstavby ve vnitroblocích;</w:t>
      </w:r>
    </w:p>
    <w:p w:rsidR="00F05827" w:rsidRDefault="00F05827" w:rsidP="00F772FB">
      <w:pPr>
        <w:pStyle w:val="Zkladntextodsazen2"/>
        <w:numPr>
          <w:ilvl w:val="0"/>
          <w:numId w:val="40"/>
        </w:numPr>
        <w:spacing w:after="120"/>
        <w:ind w:left="284" w:right="-2"/>
        <w:rPr>
          <w:rFonts w:ascii="Tahoma" w:hAnsi="Tahoma" w:cs="Tahoma"/>
          <w:sz w:val="20"/>
        </w:rPr>
      </w:pPr>
      <w:r w:rsidRPr="00F05827">
        <w:rPr>
          <w:rFonts w:ascii="Tahoma" w:hAnsi="Tahoma" w:cs="Tahoma"/>
          <w:sz w:val="20"/>
        </w:rPr>
        <w:t xml:space="preserve">Definovaný deficit přesahující 18 000 odstavných stání je značně vysoký a nelze očekávat, že městská část bude mít v blízké budoucnosti dostatek finančních zdrojů na realizaci nových parkovacích kapacit. </w:t>
      </w:r>
    </w:p>
    <w:p w:rsidR="00F05827" w:rsidRDefault="00F05827" w:rsidP="00F772FB">
      <w:pPr>
        <w:pStyle w:val="Zkladntextodsazen2"/>
        <w:numPr>
          <w:ilvl w:val="0"/>
          <w:numId w:val="40"/>
        </w:numPr>
        <w:spacing w:after="120"/>
        <w:ind w:left="284" w:right="-2"/>
        <w:rPr>
          <w:rFonts w:ascii="Tahoma" w:hAnsi="Tahoma" w:cs="Tahoma"/>
          <w:sz w:val="20"/>
        </w:rPr>
      </w:pPr>
      <w:r>
        <w:rPr>
          <w:rFonts w:ascii="Tahoma" w:hAnsi="Tahoma" w:cs="Tahoma"/>
          <w:sz w:val="20"/>
        </w:rPr>
        <w:t>R</w:t>
      </w:r>
      <w:r w:rsidRPr="00F05827">
        <w:rPr>
          <w:rFonts w:ascii="Tahoma" w:hAnsi="Tahoma" w:cs="Tahoma"/>
          <w:sz w:val="20"/>
        </w:rPr>
        <w:t xml:space="preserve">eálná potřeba je v současné době daleko nižší a pohybuje se na úrovni lokálních deficitů vyčíslených </w:t>
      </w:r>
      <w:proofErr w:type="gramStart"/>
      <w:r w:rsidRPr="00F05827">
        <w:rPr>
          <w:rFonts w:ascii="Tahoma" w:hAnsi="Tahoma" w:cs="Tahoma"/>
          <w:sz w:val="20"/>
        </w:rPr>
        <w:t xml:space="preserve">na </w:t>
      </w:r>
      <w:r>
        <w:rPr>
          <w:rFonts w:ascii="Tahoma" w:hAnsi="Tahoma" w:cs="Tahoma"/>
          <w:sz w:val="20"/>
        </w:rPr>
        <w:t xml:space="preserve">     </w:t>
      </w:r>
      <w:r w:rsidRPr="00F05827">
        <w:rPr>
          <w:rFonts w:ascii="Tahoma" w:hAnsi="Tahoma" w:cs="Tahoma"/>
          <w:sz w:val="20"/>
        </w:rPr>
        <w:t>2 567</w:t>
      </w:r>
      <w:proofErr w:type="gramEnd"/>
      <w:r w:rsidRPr="00F05827">
        <w:rPr>
          <w:rFonts w:ascii="Tahoma" w:hAnsi="Tahoma" w:cs="Tahoma"/>
          <w:sz w:val="20"/>
        </w:rPr>
        <w:t xml:space="preserve"> OS v nočním období.</w:t>
      </w:r>
      <w:r>
        <w:rPr>
          <w:rFonts w:ascii="Tahoma" w:hAnsi="Tahoma" w:cs="Tahoma"/>
          <w:sz w:val="20"/>
        </w:rPr>
        <w:t xml:space="preserve"> Tento deficit je řešitelný </w:t>
      </w:r>
      <w:r w:rsidR="00F772FB">
        <w:rPr>
          <w:rFonts w:ascii="Tahoma" w:hAnsi="Tahoma" w:cs="Tahoma"/>
          <w:sz w:val="20"/>
        </w:rPr>
        <w:t>investičně méně náročnými akcemi – optimalizace využití prostoru komunikací, nenáročné stavební úpravy, změna funkčního využití některých ploch a podobně;</w:t>
      </w:r>
    </w:p>
    <w:p w:rsidR="00763278" w:rsidRPr="00F05827" w:rsidRDefault="00763278" w:rsidP="00F772FB">
      <w:pPr>
        <w:pStyle w:val="Zkladntextodsazen2"/>
        <w:numPr>
          <w:ilvl w:val="0"/>
          <w:numId w:val="40"/>
        </w:numPr>
        <w:spacing w:after="120"/>
        <w:ind w:left="284" w:right="-2"/>
        <w:rPr>
          <w:rFonts w:ascii="Tahoma" w:hAnsi="Tahoma" w:cs="Tahoma"/>
          <w:sz w:val="20"/>
        </w:rPr>
      </w:pPr>
      <w:r w:rsidRPr="00F05827">
        <w:rPr>
          <w:rFonts w:ascii="Tahoma" w:hAnsi="Tahoma" w:cs="Tahoma"/>
          <w:sz w:val="20"/>
        </w:rPr>
        <w:t>Umožnit změnu funkce méně kvalitních bytových a jiných objektů na hromadné garážovací objekty určené zejména k řešení deficitu parkovací kapacity rezidentů;</w:t>
      </w:r>
    </w:p>
    <w:p w:rsidR="00763278" w:rsidRPr="00193FCE" w:rsidRDefault="00763278" w:rsidP="00F772FB">
      <w:pPr>
        <w:pStyle w:val="Zkladntextodsazen2"/>
        <w:numPr>
          <w:ilvl w:val="0"/>
          <w:numId w:val="40"/>
        </w:numPr>
        <w:spacing w:after="120"/>
        <w:ind w:left="284" w:right="-2"/>
        <w:rPr>
          <w:rFonts w:ascii="Tahoma" w:hAnsi="Tahoma" w:cs="Tahoma"/>
          <w:sz w:val="20"/>
        </w:rPr>
      </w:pPr>
      <w:r w:rsidRPr="00193FCE">
        <w:rPr>
          <w:rFonts w:ascii="Tahoma" w:hAnsi="Tahoma" w:cs="Tahoma"/>
          <w:sz w:val="20"/>
        </w:rPr>
        <w:t>Vytvářet podmínky pro budoucí investory objektů v lokalitě realizaci kapacitního parkovacího objektu umožňujícího snížení deficitu parkovací kapacity na hodnoceném území;</w:t>
      </w:r>
    </w:p>
    <w:p w:rsidR="00763278" w:rsidRPr="00193FCE" w:rsidRDefault="00F772FB" w:rsidP="00F772FB">
      <w:pPr>
        <w:pStyle w:val="Zkladntextodsazen2"/>
        <w:numPr>
          <w:ilvl w:val="0"/>
          <w:numId w:val="40"/>
        </w:numPr>
        <w:spacing w:after="120"/>
        <w:ind w:left="284" w:right="-2"/>
        <w:rPr>
          <w:rFonts w:ascii="Tahoma" w:hAnsi="Tahoma" w:cs="Tahoma"/>
          <w:sz w:val="20"/>
        </w:rPr>
      </w:pPr>
      <w:r>
        <w:rPr>
          <w:rFonts w:ascii="Tahoma" w:hAnsi="Tahoma" w:cs="Tahoma"/>
          <w:sz w:val="20"/>
        </w:rPr>
        <w:t>Před rozhodováním o přípravě projektů hromadných garáží d</w:t>
      </w:r>
      <w:r w:rsidRPr="00F772FB">
        <w:rPr>
          <w:rFonts w:ascii="Tahoma" w:hAnsi="Tahoma" w:cs="Tahoma"/>
          <w:sz w:val="20"/>
        </w:rPr>
        <w:t>oporučujeme zpracovat podrobnou demografickou analýzu, která na základě výsledků SLDB 2011 bude moci lépe identifikovat poměry v jednotlivých sídelních jednotkách s ohledem na jejich vybaveno</w:t>
      </w:r>
      <w:r>
        <w:rPr>
          <w:rFonts w:ascii="Tahoma" w:hAnsi="Tahoma" w:cs="Tahoma"/>
          <w:sz w:val="20"/>
        </w:rPr>
        <w:t>st a věkovou strukturu obyvatel</w:t>
      </w:r>
      <w:r w:rsidR="00763278" w:rsidRPr="00193FCE">
        <w:rPr>
          <w:rFonts w:ascii="Tahoma" w:hAnsi="Tahoma" w:cs="Tahoma"/>
          <w:sz w:val="20"/>
        </w:rPr>
        <w:t>;</w:t>
      </w:r>
    </w:p>
    <w:p w:rsidR="00763278" w:rsidRDefault="00763278" w:rsidP="00F772FB">
      <w:pPr>
        <w:pStyle w:val="Zkladntextodsazen2"/>
        <w:numPr>
          <w:ilvl w:val="0"/>
          <w:numId w:val="40"/>
        </w:numPr>
        <w:spacing w:after="120"/>
        <w:ind w:left="284" w:right="-2"/>
        <w:rPr>
          <w:rFonts w:ascii="Tahoma" w:hAnsi="Tahoma" w:cs="Tahoma"/>
          <w:sz w:val="20"/>
        </w:rPr>
      </w:pPr>
      <w:r w:rsidRPr="00193FCE">
        <w:rPr>
          <w:rFonts w:ascii="Tahoma" w:hAnsi="Tahoma" w:cs="Tahoma"/>
          <w:sz w:val="20"/>
        </w:rPr>
        <w:t xml:space="preserve">Organizaci </w:t>
      </w:r>
      <w:proofErr w:type="spellStart"/>
      <w:r w:rsidRPr="00193FCE">
        <w:rPr>
          <w:rFonts w:ascii="Tahoma" w:hAnsi="Tahoma" w:cs="Tahoma"/>
          <w:sz w:val="20"/>
        </w:rPr>
        <w:t>DvK</w:t>
      </w:r>
      <w:proofErr w:type="spellEnd"/>
      <w:r w:rsidRPr="00193FCE">
        <w:rPr>
          <w:rFonts w:ascii="Tahoma" w:hAnsi="Tahoma" w:cs="Tahoma"/>
          <w:sz w:val="20"/>
        </w:rPr>
        <w:t xml:space="preserve"> na komunikacích společných a navazujících na jiné městské obvody </w:t>
      </w:r>
      <w:r w:rsidR="00456326" w:rsidRPr="00193FCE">
        <w:rPr>
          <w:rFonts w:ascii="Tahoma" w:hAnsi="Tahoma" w:cs="Tahoma"/>
          <w:sz w:val="20"/>
        </w:rPr>
        <w:t xml:space="preserve">– MČ Praha </w:t>
      </w:r>
      <w:r w:rsidR="00F05827">
        <w:rPr>
          <w:rFonts w:ascii="Tahoma" w:hAnsi="Tahoma" w:cs="Tahoma"/>
          <w:sz w:val="20"/>
        </w:rPr>
        <w:t>2</w:t>
      </w:r>
      <w:r w:rsidR="00000E9F" w:rsidRPr="00193FCE">
        <w:rPr>
          <w:rFonts w:ascii="Tahoma" w:hAnsi="Tahoma" w:cs="Tahoma"/>
          <w:sz w:val="20"/>
        </w:rPr>
        <w:t>,3,</w:t>
      </w:r>
      <w:r w:rsidR="00F05827">
        <w:rPr>
          <w:rFonts w:ascii="Tahoma" w:hAnsi="Tahoma" w:cs="Tahoma"/>
          <w:sz w:val="20"/>
        </w:rPr>
        <w:t>4</w:t>
      </w:r>
      <w:r w:rsidR="00D64166" w:rsidRPr="00193FCE">
        <w:rPr>
          <w:rFonts w:ascii="Tahoma" w:hAnsi="Tahoma" w:cs="Tahoma"/>
          <w:sz w:val="20"/>
        </w:rPr>
        <w:t xml:space="preserve"> </w:t>
      </w:r>
      <w:r w:rsidRPr="00193FCE">
        <w:rPr>
          <w:rFonts w:ascii="Tahoma" w:hAnsi="Tahoma" w:cs="Tahoma"/>
          <w:sz w:val="20"/>
        </w:rPr>
        <w:t>řešit ve vzájemné koordinaci.</w:t>
      </w:r>
    </w:p>
    <w:p w:rsidR="00763278" w:rsidRPr="00193FCE" w:rsidRDefault="00F772FB" w:rsidP="0001380C">
      <w:pPr>
        <w:pStyle w:val="Zkladntextodsazen2"/>
        <w:spacing w:after="120"/>
        <w:ind w:right="-2" w:firstLine="0"/>
        <w:rPr>
          <w:rFonts w:ascii="Tahoma" w:hAnsi="Tahoma" w:cs="Tahoma"/>
          <w:sz w:val="20"/>
        </w:rPr>
      </w:pPr>
      <w:r>
        <w:rPr>
          <w:rFonts w:ascii="Tahoma" w:hAnsi="Tahoma" w:cs="Tahoma"/>
          <w:sz w:val="20"/>
        </w:rPr>
        <w:t>Zpracovali:</w:t>
      </w:r>
    </w:p>
    <w:p w:rsidR="00F772FB" w:rsidRDefault="00763278" w:rsidP="0001380C">
      <w:pPr>
        <w:pStyle w:val="Zkladntextodsazen2"/>
        <w:spacing w:after="120"/>
        <w:ind w:firstLine="0"/>
        <w:rPr>
          <w:rFonts w:ascii="Tahoma" w:hAnsi="Tahoma" w:cs="Tahoma"/>
          <w:sz w:val="20"/>
        </w:rPr>
      </w:pPr>
      <w:r w:rsidRPr="00193FCE">
        <w:rPr>
          <w:rFonts w:ascii="Tahoma" w:hAnsi="Tahoma" w:cs="Tahoma"/>
          <w:sz w:val="20"/>
        </w:rPr>
        <w:t>Ing. Karel Jarolímek</w:t>
      </w:r>
    </w:p>
    <w:p w:rsidR="00763278" w:rsidRDefault="00763278" w:rsidP="0001380C">
      <w:pPr>
        <w:pStyle w:val="Zkladntextodsazen2"/>
        <w:spacing w:after="120"/>
        <w:ind w:firstLine="0"/>
        <w:rPr>
          <w:rFonts w:ascii="Tahoma" w:hAnsi="Tahoma" w:cs="Tahoma"/>
          <w:sz w:val="20"/>
        </w:rPr>
      </w:pPr>
      <w:r w:rsidRPr="00193FCE">
        <w:rPr>
          <w:rFonts w:ascii="Tahoma" w:hAnsi="Tahoma" w:cs="Tahoma"/>
          <w:sz w:val="20"/>
        </w:rPr>
        <w:t xml:space="preserve">Ing. </w:t>
      </w:r>
      <w:r w:rsidR="001A7539" w:rsidRPr="00193FCE">
        <w:rPr>
          <w:rFonts w:ascii="Tahoma" w:hAnsi="Tahoma" w:cs="Tahoma"/>
          <w:sz w:val="20"/>
        </w:rPr>
        <w:t xml:space="preserve">Petr </w:t>
      </w:r>
      <w:r w:rsidR="0001380C" w:rsidRPr="00193FCE">
        <w:rPr>
          <w:rFonts w:ascii="Tahoma" w:hAnsi="Tahoma" w:cs="Tahoma"/>
          <w:sz w:val="20"/>
        </w:rPr>
        <w:t>Horský</w:t>
      </w:r>
    </w:p>
    <w:p w:rsidR="00F772FB" w:rsidRPr="00193FCE" w:rsidRDefault="00F772FB" w:rsidP="0001380C">
      <w:pPr>
        <w:pStyle w:val="Zkladntextodsazen2"/>
        <w:spacing w:after="120"/>
        <w:ind w:firstLine="0"/>
        <w:rPr>
          <w:rFonts w:ascii="Tahoma" w:hAnsi="Tahoma" w:cs="Tahoma"/>
          <w:sz w:val="20"/>
        </w:rPr>
      </w:pPr>
      <w:r>
        <w:rPr>
          <w:rFonts w:ascii="Tahoma" w:hAnsi="Tahoma" w:cs="Tahoma"/>
          <w:sz w:val="20"/>
        </w:rPr>
        <w:t>Ing. Jan Zítek</w:t>
      </w:r>
    </w:p>
    <w:p w:rsidR="00891E58" w:rsidRPr="00193FCE" w:rsidRDefault="00F772FB" w:rsidP="00891E58">
      <w:pPr>
        <w:pStyle w:val="Nadpisobsahu"/>
        <w:rPr>
          <w:rFonts w:ascii="Tahoma" w:hAnsi="Tahoma"/>
        </w:rPr>
      </w:pPr>
      <w:r>
        <w:rPr>
          <w:rFonts w:ascii="Tahoma" w:hAnsi="Tahoma"/>
        </w:rPr>
        <w:lastRenderedPageBreak/>
        <w:t>O</w:t>
      </w:r>
      <w:r w:rsidR="00891E58" w:rsidRPr="00193FCE">
        <w:rPr>
          <w:rFonts w:ascii="Tahoma" w:hAnsi="Tahoma"/>
        </w:rPr>
        <w:t>bsah</w:t>
      </w:r>
    </w:p>
    <w:p w:rsidR="00F772FB" w:rsidRDefault="00891E58"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r w:rsidRPr="00193FCE">
        <w:rPr>
          <w:rFonts w:cs="Tahoma"/>
        </w:rPr>
        <w:fldChar w:fldCharType="begin"/>
      </w:r>
      <w:r w:rsidRPr="00193FCE">
        <w:rPr>
          <w:rFonts w:cs="Tahoma"/>
        </w:rPr>
        <w:instrText xml:space="preserve"> TOC \o "1-3" \h \z \u </w:instrText>
      </w:r>
      <w:r w:rsidRPr="00193FCE">
        <w:rPr>
          <w:rFonts w:cs="Tahoma"/>
        </w:rPr>
        <w:fldChar w:fldCharType="separate"/>
      </w:r>
      <w:hyperlink w:anchor="_Toc341684468" w:history="1">
        <w:r w:rsidR="00F772FB" w:rsidRPr="004A1625">
          <w:rPr>
            <w:rStyle w:val="Hypertextovodkaz"/>
            <w:noProof/>
          </w:rPr>
          <w:t>1.</w:t>
        </w:r>
        <w:r w:rsidR="00F772FB">
          <w:rPr>
            <w:rFonts w:asciiTheme="minorHAnsi" w:eastAsiaTheme="minorEastAsia" w:hAnsiTheme="minorHAnsi" w:cstheme="minorBidi"/>
            <w:noProof/>
            <w:sz w:val="22"/>
            <w:szCs w:val="22"/>
          </w:rPr>
          <w:tab/>
        </w:r>
        <w:r w:rsidR="00F772FB" w:rsidRPr="004A1625">
          <w:rPr>
            <w:rStyle w:val="Hypertextovodkaz"/>
            <w:noProof/>
          </w:rPr>
          <w:t>Základní identifikace díla</w:t>
        </w:r>
        <w:r w:rsidR="00F772FB">
          <w:rPr>
            <w:noProof/>
            <w:webHidden/>
          </w:rPr>
          <w:tab/>
        </w:r>
        <w:r w:rsidR="00F772FB">
          <w:rPr>
            <w:noProof/>
            <w:webHidden/>
          </w:rPr>
          <w:fldChar w:fldCharType="begin"/>
        </w:r>
        <w:r w:rsidR="00F772FB">
          <w:rPr>
            <w:noProof/>
            <w:webHidden/>
          </w:rPr>
          <w:instrText xml:space="preserve"> PAGEREF _Toc341684468 \h </w:instrText>
        </w:r>
        <w:r w:rsidR="00F772FB">
          <w:rPr>
            <w:noProof/>
            <w:webHidden/>
          </w:rPr>
        </w:r>
        <w:r w:rsidR="00F772FB">
          <w:rPr>
            <w:noProof/>
            <w:webHidden/>
          </w:rPr>
          <w:fldChar w:fldCharType="separate"/>
        </w:r>
        <w:r w:rsidR="008B6027">
          <w:rPr>
            <w:noProof/>
            <w:webHidden/>
          </w:rPr>
          <w:t>2</w:t>
        </w:r>
        <w:r w:rsidR="00F772FB">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69" w:history="1">
        <w:r w:rsidRPr="004A1625">
          <w:rPr>
            <w:rStyle w:val="Hypertextovodkaz"/>
            <w:noProof/>
          </w:rPr>
          <w:t>1.1</w:t>
        </w:r>
        <w:r>
          <w:rPr>
            <w:rFonts w:asciiTheme="minorHAnsi" w:eastAsiaTheme="minorEastAsia" w:hAnsiTheme="minorHAnsi" w:cstheme="minorBidi"/>
            <w:noProof/>
            <w:sz w:val="22"/>
            <w:szCs w:val="22"/>
          </w:rPr>
          <w:tab/>
        </w:r>
        <w:r w:rsidRPr="004A1625">
          <w:rPr>
            <w:rStyle w:val="Hypertextovodkaz"/>
            <w:noProof/>
          </w:rPr>
          <w:t>Objednatel:</w:t>
        </w:r>
        <w:r>
          <w:rPr>
            <w:noProof/>
            <w:webHidden/>
          </w:rPr>
          <w:tab/>
        </w:r>
        <w:r>
          <w:rPr>
            <w:noProof/>
            <w:webHidden/>
          </w:rPr>
          <w:fldChar w:fldCharType="begin"/>
        </w:r>
        <w:r>
          <w:rPr>
            <w:noProof/>
            <w:webHidden/>
          </w:rPr>
          <w:instrText xml:space="preserve"> PAGEREF _Toc341684469 \h </w:instrText>
        </w:r>
        <w:r>
          <w:rPr>
            <w:noProof/>
            <w:webHidden/>
          </w:rPr>
        </w:r>
        <w:r>
          <w:rPr>
            <w:noProof/>
            <w:webHidden/>
          </w:rPr>
          <w:fldChar w:fldCharType="separate"/>
        </w:r>
        <w:r w:rsidR="008B6027">
          <w:rPr>
            <w:noProof/>
            <w:webHidden/>
          </w:rPr>
          <w:t>2</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70" w:history="1">
        <w:r w:rsidRPr="004A1625">
          <w:rPr>
            <w:rStyle w:val="Hypertextovodkaz"/>
            <w:noProof/>
          </w:rPr>
          <w:t>1.2</w:t>
        </w:r>
        <w:r>
          <w:rPr>
            <w:rFonts w:asciiTheme="minorHAnsi" w:eastAsiaTheme="minorEastAsia" w:hAnsiTheme="minorHAnsi" w:cstheme="minorBidi"/>
            <w:noProof/>
            <w:sz w:val="22"/>
            <w:szCs w:val="22"/>
          </w:rPr>
          <w:tab/>
        </w:r>
        <w:r w:rsidRPr="004A1625">
          <w:rPr>
            <w:rStyle w:val="Hypertextovodkaz"/>
            <w:noProof/>
          </w:rPr>
          <w:t>Zpracovatel:</w:t>
        </w:r>
        <w:r>
          <w:rPr>
            <w:noProof/>
            <w:webHidden/>
          </w:rPr>
          <w:tab/>
        </w:r>
        <w:r>
          <w:rPr>
            <w:noProof/>
            <w:webHidden/>
          </w:rPr>
          <w:fldChar w:fldCharType="begin"/>
        </w:r>
        <w:r>
          <w:rPr>
            <w:noProof/>
            <w:webHidden/>
          </w:rPr>
          <w:instrText xml:space="preserve"> PAGEREF _Toc341684470 \h </w:instrText>
        </w:r>
        <w:r>
          <w:rPr>
            <w:noProof/>
            <w:webHidden/>
          </w:rPr>
        </w:r>
        <w:r>
          <w:rPr>
            <w:noProof/>
            <w:webHidden/>
          </w:rPr>
          <w:fldChar w:fldCharType="separate"/>
        </w:r>
        <w:r w:rsidR="008B6027">
          <w:rPr>
            <w:noProof/>
            <w:webHidden/>
          </w:rPr>
          <w:t>2</w:t>
        </w:r>
        <w:r>
          <w:rPr>
            <w:noProof/>
            <w:webHidden/>
          </w:rPr>
          <w:fldChar w:fldCharType="end"/>
        </w:r>
      </w:hyperlink>
    </w:p>
    <w:p w:rsidR="00F772FB" w:rsidRDefault="00F772FB"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hyperlink w:anchor="_Toc341684471" w:history="1">
        <w:r w:rsidRPr="004A1625">
          <w:rPr>
            <w:rStyle w:val="Hypertextovodkaz"/>
            <w:noProof/>
          </w:rPr>
          <w:t>2.</w:t>
        </w:r>
        <w:r>
          <w:rPr>
            <w:rFonts w:asciiTheme="minorHAnsi" w:eastAsiaTheme="minorEastAsia" w:hAnsiTheme="minorHAnsi" w:cstheme="minorBidi"/>
            <w:noProof/>
            <w:sz w:val="22"/>
            <w:szCs w:val="22"/>
          </w:rPr>
          <w:tab/>
        </w:r>
        <w:r w:rsidRPr="004A1625">
          <w:rPr>
            <w:rStyle w:val="Hypertextovodkaz"/>
            <w:noProof/>
          </w:rPr>
          <w:t>ÚVOD</w:t>
        </w:r>
        <w:r>
          <w:rPr>
            <w:noProof/>
            <w:webHidden/>
          </w:rPr>
          <w:tab/>
        </w:r>
        <w:r>
          <w:rPr>
            <w:noProof/>
            <w:webHidden/>
          </w:rPr>
          <w:fldChar w:fldCharType="begin"/>
        </w:r>
        <w:r>
          <w:rPr>
            <w:noProof/>
            <w:webHidden/>
          </w:rPr>
          <w:instrText xml:space="preserve"> PAGEREF _Toc341684471 \h </w:instrText>
        </w:r>
        <w:r>
          <w:rPr>
            <w:noProof/>
            <w:webHidden/>
          </w:rPr>
        </w:r>
        <w:r>
          <w:rPr>
            <w:noProof/>
            <w:webHidden/>
          </w:rPr>
          <w:fldChar w:fldCharType="separate"/>
        </w:r>
        <w:r w:rsidR="008B6027">
          <w:rPr>
            <w:noProof/>
            <w:webHidden/>
          </w:rPr>
          <w:t>2</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72" w:history="1">
        <w:r w:rsidRPr="004A1625">
          <w:rPr>
            <w:rStyle w:val="Hypertextovodkaz"/>
            <w:noProof/>
          </w:rPr>
          <w:t>2.1</w:t>
        </w:r>
        <w:r>
          <w:rPr>
            <w:rFonts w:asciiTheme="minorHAnsi" w:eastAsiaTheme="minorEastAsia" w:hAnsiTheme="minorHAnsi" w:cstheme="minorBidi"/>
            <w:noProof/>
            <w:sz w:val="22"/>
            <w:szCs w:val="22"/>
          </w:rPr>
          <w:tab/>
        </w:r>
        <w:r w:rsidRPr="004A1625">
          <w:rPr>
            <w:rStyle w:val="Hypertextovodkaz"/>
            <w:noProof/>
          </w:rPr>
          <w:t>Vymezení a charakteristika hodnoceného území</w:t>
        </w:r>
        <w:r>
          <w:rPr>
            <w:noProof/>
            <w:webHidden/>
          </w:rPr>
          <w:tab/>
        </w:r>
        <w:r>
          <w:rPr>
            <w:noProof/>
            <w:webHidden/>
          </w:rPr>
          <w:fldChar w:fldCharType="begin"/>
        </w:r>
        <w:r>
          <w:rPr>
            <w:noProof/>
            <w:webHidden/>
          </w:rPr>
          <w:instrText xml:space="preserve"> PAGEREF _Toc341684472 \h </w:instrText>
        </w:r>
        <w:r>
          <w:rPr>
            <w:noProof/>
            <w:webHidden/>
          </w:rPr>
        </w:r>
        <w:r>
          <w:rPr>
            <w:noProof/>
            <w:webHidden/>
          </w:rPr>
          <w:fldChar w:fldCharType="separate"/>
        </w:r>
        <w:r w:rsidR="008B6027">
          <w:rPr>
            <w:noProof/>
            <w:webHidden/>
          </w:rPr>
          <w:t>2</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73" w:history="1">
        <w:r w:rsidRPr="004A1625">
          <w:rPr>
            <w:rStyle w:val="Hypertextovodkaz"/>
            <w:noProof/>
          </w:rPr>
          <w:t>2.1.1</w:t>
        </w:r>
        <w:r>
          <w:rPr>
            <w:rFonts w:asciiTheme="minorHAnsi" w:eastAsiaTheme="minorEastAsia" w:hAnsiTheme="minorHAnsi" w:cstheme="minorBidi"/>
            <w:noProof/>
            <w:sz w:val="22"/>
            <w:szCs w:val="22"/>
          </w:rPr>
          <w:tab/>
        </w:r>
        <w:r w:rsidRPr="004A1625">
          <w:rPr>
            <w:rStyle w:val="Hypertextovodkaz"/>
            <w:noProof/>
          </w:rPr>
          <w:t>Přesnější vymezení území městské části Praha 10</w:t>
        </w:r>
        <w:r>
          <w:rPr>
            <w:noProof/>
            <w:webHidden/>
          </w:rPr>
          <w:tab/>
        </w:r>
        <w:r>
          <w:rPr>
            <w:noProof/>
            <w:webHidden/>
          </w:rPr>
          <w:fldChar w:fldCharType="begin"/>
        </w:r>
        <w:r>
          <w:rPr>
            <w:noProof/>
            <w:webHidden/>
          </w:rPr>
          <w:instrText xml:space="preserve"> PAGEREF _Toc341684473 \h </w:instrText>
        </w:r>
        <w:r>
          <w:rPr>
            <w:noProof/>
            <w:webHidden/>
          </w:rPr>
        </w:r>
        <w:r>
          <w:rPr>
            <w:noProof/>
            <w:webHidden/>
          </w:rPr>
          <w:fldChar w:fldCharType="separate"/>
        </w:r>
        <w:r w:rsidR="008B6027">
          <w:rPr>
            <w:noProof/>
            <w:webHidden/>
          </w:rPr>
          <w:t>2</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74" w:history="1">
        <w:r w:rsidRPr="004A1625">
          <w:rPr>
            <w:rStyle w:val="Hypertextovodkaz"/>
            <w:noProof/>
          </w:rPr>
          <w:t>2.2</w:t>
        </w:r>
        <w:r>
          <w:rPr>
            <w:rFonts w:asciiTheme="minorHAnsi" w:eastAsiaTheme="minorEastAsia" w:hAnsiTheme="minorHAnsi" w:cstheme="minorBidi"/>
            <w:noProof/>
            <w:sz w:val="22"/>
            <w:szCs w:val="22"/>
          </w:rPr>
          <w:tab/>
        </w:r>
        <w:r w:rsidRPr="004A1625">
          <w:rPr>
            <w:rStyle w:val="Hypertextovodkaz"/>
            <w:noProof/>
          </w:rPr>
          <w:t>Širší dopravní vztahy</w:t>
        </w:r>
        <w:r>
          <w:rPr>
            <w:noProof/>
            <w:webHidden/>
          </w:rPr>
          <w:tab/>
        </w:r>
        <w:r>
          <w:rPr>
            <w:noProof/>
            <w:webHidden/>
          </w:rPr>
          <w:fldChar w:fldCharType="begin"/>
        </w:r>
        <w:r>
          <w:rPr>
            <w:noProof/>
            <w:webHidden/>
          </w:rPr>
          <w:instrText xml:space="preserve"> PAGEREF _Toc341684474 \h </w:instrText>
        </w:r>
        <w:r>
          <w:rPr>
            <w:noProof/>
            <w:webHidden/>
          </w:rPr>
        </w:r>
        <w:r>
          <w:rPr>
            <w:noProof/>
            <w:webHidden/>
          </w:rPr>
          <w:fldChar w:fldCharType="separate"/>
        </w:r>
        <w:r w:rsidR="008B6027">
          <w:rPr>
            <w:noProof/>
            <w:webHidden/>
          </w:rPr>
          <w:t>3</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75" w:history="1">
        <w:r w:rsidRPr="004A1625">
          <w:rPr>
            <w:rStyle w:val="Hypertextovodkaz"/>
            <w:noProof/>
          </w:rPr>
          <w:t>2.3</w:t>
        </w:r>
        <w:r>
          <w:rPr>
            <w:rFonts w:asciiTheme="minorHAnsi" w:eastAsiaTheme="minorEastAsia" w:hAnsiTheme="minorHAnsi" w:cstheme="minorBidi"/>
            <w:noProof/>
            <w:sz w:val="22"/>
            <w:szCs w:val="22"/>
          </w:rPr>
          <w:tab/>
        </w:r>
        <w:r w:rsidRPr="004A1625">
          <w:rPr>
            <w:rStyle w:val="Hypertextovodkaz"/>
            <w:noProof/>
          </w:rPr>
          <w:t>Popis základních sídelních jednotek</w:t>
        </w:r>
        <w:r>
          <w:rPr>
            <w:noProof/>
            <w:webHidden/>
          </w:rPr>
          <w:tab/>
        </w:r>
        <w:r>
          <w:rPr>
            <w:noProof/>
            <w:webHidden/>
          </w:rPr>
          <w:fldChar w:fldCharType="begin"/>
        </w:r>
        <w:r>
          <w:rPr>
            <w:noProof/>
            <w:webHidden/>
          </w:rPr>
          <w:instrText xml:space="preserve"> PAGEREF _Toc341684475 \h </w:instrText>
        </w:r>
        <w:r>
          <w:rPr>
            <w:noProof/>
            <w:webHidden/>
          </w:rPr>
        </w:r>
        <w:r>
          <w:rPr>
            <w:noProof/>
            <w:webHidden/>
          </w:rPr>
          <w:fldChar w:fldCharType="separate"/>
        </w:r>
        <w:r w:rsidR="008B6027">
          <w:rPr>
            <w:noProof/>
            <w:webHidden/>
          </w:rPr>
          <w:t>4</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76" w:history="1">
        <w:r w:rsidRPr="004A1625">
          <w:rPr>
            <w:rStyle w:val="Hypertextovodkaz"/>
            <w:noProof/>
          </w:rPr>
          <w:t>2.5</w:t>
        </w:r>
        <w:r>
          <w:rPr>
            <w:rFonts w:asciiTheme="minorHAnsi" w:eastAsiaTheme="minorEastAsia" w:hAnsiTheme="minorHAnsi" w:cstheme="minorBidi"/>
            <w:noProof/>
            <w:sz w:val="22"/>
            <w:szCs w:val="22"/>
          </w:rPr>
          <w:tab/>
        </w:r>
        <w:r w:rsidRPr="004A1625">
          <w:rPr>
            <w:rStyle w:val="Hypertextovodkaz"/>
            <w:noProof/>
          </w:rPr>
          <w:t>Demografie</w:t>
        </w:r>
        <w:r>
          <w:rPr>
            <w:noProof/>
            <w:webHidden/>
          </w:rPr>
          <w:tab/>
        </w:r>
        <w:r>
          <w:rPr>
            <w:noProof/>
            <w:webHidden/>
          </w:rPr>
          <w:fldChar w:fldCharType="begin"/>
        </w:r>
        <w:r>
          <w:rPr>
            <w:noProof/>
            <w:webHidden/>
          </w:rPr>
          <w:instrText xml:space="preserve"> PAGEREF _Toc341684476 \h </w:instrText>
        </w:r>
        <w:r>
          <w:rPr>
            <w:noProof/>
            <w:webHidden/>
          </w:rPr>
        </w:r>
        <w:r>
          <w:rPr>
            <w:noProof/>
            <w:webHidden/>
          </w:rPr>
          <w:fldChar w:fldCharType="separate"/>
        </w:r>
        <w:r w:rsidR="008B6027">
          <w:rPr>
            <w:noProof/>
            <w:webHidden/>
          </w:rPr>
          <w:t>8</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77" w:history="1">
        <w:r w:rsidRPr="004A1625">
          <w:rPr>
            <w:rStyle w:val="Hypertextovodkaz"/>
            <w:noProof/>
          </w:rPr>
          <w:t>2.5.1</w:t>
        </w:r>
        <w:r>
          <w:rPr>
            <w:rFonts w:asciiTheme="minorHAnsi" w:eastAsiaTheme="minorEastAsia" w:hAnsiTheme="minorHAnsi" w:cstheme="minorBidi"/>
            <w:noProof/>
            <w:sz w:val="22"/>
            <w:szCs w:val="22"/>
          </w:rPr>
          <w:tab/>
        </w:r>
        <w:r w:rsidRPr="004A1625">
          <w:rPr>
            <w:rStyle w:val="Hypertextovodkaz"/>
            <w:noProof/>
          </w:rPr>
          <w:t>Schématické vyjádření hustoty osídlení</w:t>
        </w:r>
        <w:r>
          <w:rPr>
            <w:noProof/>
            <w:webHidden/>
          </w:rPr>
          <w:tab/>
        </w:r>
        <w:r>
          <w:rPr>
            <w:noProof/>
            <w:webHidden/>
          </w:rPr>
          <w:fldChar w:fldCharType="begin"/>
        </w:r>
        <w:r>
          <w:rPr>
            <w:noProof/>
            <w:webHidden/>
          </w:rPr>
          <w:instrText xml:space="preserve"> PAGEREF _Toc341684477 \h </w:instrText>
        </w:r>
        <w:r>
          <w:rPr>
            <w:noProof/>
            <w:webHidden/>
          </w:rPr>
        </w:r>
        <w:r>
          <w:rPr>
            <w:noProof/>
            <w:webHidden/>
          </w:rPr>
          <w:fldChar w:fldCharType="separate"/>
        </w:r>
        <w:r w:rsidR="008B6027">
          <w:rPr>
            <w:noProof/>
            <w:webHidden/>
          </w:rPr>
          <w:t>9</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78" w:history="1">
        <w:r w:rsidRPr="004A1625">
          <w:rPr>
            <w:rStyle w:val="Hypertextovodkaz"/>
            <w:noProof/>
          </w:rPr>
          <w:t>2.5.2</w:t>
        </w:r>
        <w:r>
          <w:rPr>
            <w:rFonts w:asciiTheme="minorHAnsi" w:eastAsiaTheme="minorEastAsia" w:hAnsiTheme="minorHAnsi" w:cstheme="minorBidi"/>
            <w:noProof/>
            <w:sz w:val="22"/>
            <w:szCs w:val="22"/>
          </w:rPr>
          <w:tab/>
        </w:r>
        <w:r w:rsidRPr="004A1625">
          <w:rPr>
            <w:rStyle w:val="Hypertextovodkaz"/>
            <w:noProof/>
          </w:rPr>
          <w:t>Vývoj bytového fondu na Praze 10</w:t>
        </w:r>
        <w:r>
          <w:rPr>
            <w:noProof/>
            <w:webHidden/>
          </w:rPr>
          <w:tab/>
        </w:r>
        <w:r>
          <w:rPr>
            <w:noProof/>
            <w:webHidden/>
          </w:rPr>
          <w:fldChar w:fldCharType="begin"/>
        </w:r>
        <w:r>
          <w:rPr>
            <w:noProof/>
            <w:webHidden/>
          </w:rPr>
          <w:instrText xml:space="preserve"> PAGEREF _Toc341684478 \h </w:instrText>
        </w:r>
        <w:r>
          <w:rPr>
            <w:noProof/>
            <w:webHidden/>
          </w:rPr>
        </w:r>
        <w:r>
          <w:rPr>
            <w:noProof/>
            <w:webHidden/>
          </w:rPr>
          <w:fldChar w:fldCharType="separate"/>
        </w:r>
        <w:r w:rsidR="008B6027">
          <w:rPr>
            <w:noProof/>
            <w:webHidden/>
          </w:rPr>
          <w:t>10</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79" w:history="1">
        <w:r w:rsidRPr="004A1625">
          <w:rPr>
            <w:rStyle w:val="Hypertextovodkaz"/>
            <w:noProof/>
          </w:rPr>
          <w:t>2.5.3</w:t>
        </w:r>
        <w:r>
          <w:rPr>
            <w:rFonts w:asciiTheme="minorHAnsi" w:eastAsiaTheme="minorEastAsia" w:hAnsiTheme="minorHAnsi" w:cstheme="minorBidi"/>
            <w:noProof/>
            <w:sz w:val="22"/>
            <w:szCs w:val="22"/>
          </w:rPr>
          <w:tab/>
        </w:r>
        <w:r w:rsidRPr="004A1625">
          <w:rPr>
            <w:rStyle w:val="Hypertextovodkaz"/>
            <w:noProof/>
          </w:rPr>
          <w:t>Věková skladba obyvatelstva</w:t>
        </w:r>
        <w:r>
          <w:rPr>
            <w:noProof/>
            <w:webHidden/>
          </w:rPr>
          <w:tab/>
        </w:r>
        <w:r>
          <w:rPr>
            <w:noProof/>
            <w:webHidden/>
          </w:rPr>
          <w:fldChar w:fldCharType="begin"/>
        </w:r>
        <w:r>
          <w:rPr>
            <w:noProof/>
            <w:webHidden/>
          </w:rPr>
          <w:instrText xml:space="preserve"> PAGEREF _Toc341684479 \h </w:instrText>
        </w:r>
        <w:r>
          <w:rPr>
            <w:noProof/>
            <w:webHidden/>
          </w:rPr>
        </w:r>
        <w:r>
          <w:rPr>
            <w:noProof/>
            <w:webHidden/>
          </w:rPr>
          <w:fldChar w:fldCharType="separate"/>
        </w:r>
        <w:r w:rsidR="008B6027">
          <w:rPr>
            <w:noProof/>
            <w:webHidden/>
          </w:rPr>
          <w:t>10</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80" w:history="1">
        <w:r w:rsidRPr="004A1625">
          <w:rPr>
            <w:rStyle w:val="Hypertextovodkaz"/>
            <w:noProof/>
          </w:rPr>
          <w:t>2.6</w:t>
        </w:r>
        <w:r>
          <w:rPr>
            <w:rFonts w:asciiTheme="minorHAnsi" w:eastAsiaTheme="minorEastAsia" w:hAnsiTheme="minorHAnsi" w:cstheme="minorBidi"/>
            <w:noProof/>
            <w:sz w:val="22"/>
            <w:szCs w:val="22"/>
          </w:rPr>
          <w:tab/>
        </w:r>
        <w:r w:rsidRPr="004A1625">
          <w:rPr>
            <w:rStyle w:val="Hypertextovodkaz"/>
            <w:noProof/>
          </w:rPr>
          <w:t>Doprava v klidu – úvodní hodnocení</w:t>
        </w:r>
        <w:r>
          <w:rPr>
            <w:noProof/>
            <w:webHidden/>
          </w:rPr>
          <w:tab/>
        </w:r>
        <w:r>
          <w:rPr>
            <w:noProof/>
            <w:webHidden/>
          </w:rPr>
          <w:fldChar w:fldCharType="begin"/>
        </w:r>
        <w:r>
          <w:rPr>
            <w:noProof/>
            <w:webHidden/>
          </w:rPr>
          <w:instrText xml:space="preserve"> PAGEREF _Toc341684480 \h </w:instrText>
        </w:r>
        <w:r>
          <w:rPr>
            <w:noProof/>
            <w:webHidden/>
          </w:rPr>
        </w:r>
        <w:r>
          <w:rPr>
            <w:noProof/>
            <w:webHidden/>
          </w:rPr>
          <w:fldChar w:fldCharType="separate"/>
        </w:r>
        <w:r w:rsidR="008B6027">
          <w:rPr>
            <w:noProof/>
            <w:webHidden/>
          </w:rPr>
          <w:t>11</w:t>
        </w:r>
        <w:r>
          <w:rPr>
            <w:noProof/>
            <w:webHidden/>
          </w:rPr>
          <w:fldChar w:fldCharType="end"/>
        </w:r>
      </w:hyperlink>
    </w:p>
    <w:p w:rsidR="00F772FB" w:rsidRDefault="00F772FB"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hyperlink w:anchor="_Toc341684481" w:history="1">
        <w:r w:rsidRPr="004A1625">
          <w:rPr>
            <w:rStyle w:val="Hypertextovodkaz"/>
            <w:noProof/>
          </w:rPr>
          <w:t>3.</w:t>
        </w:r>
        <w:r>
          <w:rPr>
            <w:rFonts w:asciiTheme="minorHAnsi" w:eastAsiaTheme="minorEastAsia" w:hAnsiTheme="minorHAnsi" w:cstheme="minorBidi"/>
            <w:noProof/>
            <w:sz w:val="22"/>
            <w:szCs w:val="22"/>
          </w:rPr>
          <w:tab/>
        </w:r>
        <w:r w:rsidRPr="004A1625">
          <w:rPr>
            <w:rStyle w:val="Hypertextovodkaz"/>
            <w:noProof/>
          </w:rPr>
          <w:t>Parkovací kapacita hodnoceného území</w:t>
        </w:r>
        <w:r>
          <w:rPr>
            <w:noProof/>
            <w:webHidden/>
          </w:rPr>
          <w:tab/>
        </w:r>
        <w:r>
          <w:rPr>
            <w:noProof/>
            <w:webHidden/>
          </w:rPr>
          <w:fldChar w:fldCharType="begin"/>
        </w:r>
        <w:r>
          <w:rPr>
            <w:noProof/>
            <w:webHidden/>
          </w:rPr>
          <w:instrText xml:space="preserve"> PAGEREF _Toc341684481 \h </w:instrText>
        </w:r>
        <w:r>
          <w:rPr>
            <w:noProof/>
            <w:webHidden/>
          </w:rPr>
        </w:r>
        <w:r>
          <w:rPr>
            <w:noProof/>
            <w:webHidden/>
          </w:rPr>
          <w:fldChar w:fldCharType="separate"/>
        </w:r>
        <w:r w:rsidR="008B6027">
          <w:rPr>
            <w:noProof/>
            <w:webHidden/>
          </w:rPr>
          <w:t>15</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82" w:history="1">
        <w:r w:rsidRPr="004A1625">
          <w:rPr>
            <w:rStyle w:val="Hypertextovodkaz"/>
            <w:noProof/>
          </w:rPr>
          <w:t>3.1</w:t>
        </w:r>
        <w:r>
          <w:rPr>
            <w:rFonts w:asciiTheme="minorHAnsi" w:eastAsiaTheme="minorEastAsia" w:hAnsiTheme="minorHAnsi" w:cstheme="minorBidi"/>
            <w:noProof/>
            <w:sz w:val="22"/>
            <w:szCs w:val="22"/>
          </w:rPr>
          <w:tab/>
        </w:r>
        <w:r w:rsidRPr="004A1625">
          <w:rPr>
            <w:rStyle w:val="Hypertextovodkaz"/>
            <w:noProof/>
          </w:rPr>
          <w:t>Pasport parkovacích kapacit na místních komunikacích</w:t>
        </w:r>
        <w:r>
          <w:rPr>
            <w:noProof/>
            <w:webHidden/>
          </w:rPr>
          <w:tab/>
        </w:r>
        <w:r>
          <w:rPr>
            <w:noProof/>
            <w:webHidden/>
          </w:rPr>
          <w:fldChar w:fldCharType="begin"/>
        </w:r>
        <w:r>
          <w:rPr>
            <w:noProof/>
            <w:webHidden/>
          </w:rPr>
          <w:instrText xml:space="preserve"> PAGEREF _Toc341684482 \h </w:instrText>
        </w:r>
        <w:r>
          <w:rPr>
            <w:noProof/>
            <w:webHidden/>
          </w:rPr>
        </w:r>
        <w:r>
          <w:rPr>
            <w:noProof/>
            <w:webHidden/>
          </w:rPr>
          <w:fldChar w:fldCharType="separate"/>
        </w:r>
        <w:r w:rsidR="008B6027">
          <w:rPr>
            <w:noProof/>
            <w:webHidden/>
          </w:rPr>
          <w:t>15</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83" w:history="1">
        <w:r w:rsidRPr="004A1625">
          <w:rPr>
            <w:rStyle w:val="Hypertextovodkaz"/>
            <w:noProof/>
          </w:rPr>
          <w:t>3.2</w:t>
        </w:r>
        <w:r>
          <w:rPr>
            <w:rFonts w:asciiTheme="minorHAnsi" w:eastAsiaTheme="minorEastAsia" w:hAnsiTheme="minorHAnsi" w:cstheme="minorBidi"/>
            <w:noProof/>
            <w:sz w:val="22"/>
            <w:szCs w:val="22"/>
          </w:rPr>
          <w:tab/>
        </w:r>
        <w:r w:rsidRPr="004A1625">
          <w:rPr>
            <w:rStyle w:val="Hypertextovodkaz"/>
            <w:noProof/>
          </w:rPr>
          <w:t>Bilance parkovacích kapacit ve vnitroblocích</w:t>
        </w:r>
        <w:r>
          <w:rPr>
            <w:noProof/>
            <w:webHidden/>
          </w:rPr>
          <w:tab/>
        </w:r>
        <w:r>
          <w:rPr>
            <w:noProof/>
            <w:webHidden/>
          </w:rPr>
          <w:fldChar w:fldCharType="begin"/>
        </w:r>
        <w:r>
          <w:rPr>
            <w:noProof/>
            <w:webHidden/>
          </w:rPr>
          <w:instrText xml:space="preserve"> PAGEREF _Toc341684483 \h </w:instrText>
        </w:r>
        <w:r>
          <w:rPr>
            <w:noProof/>
            <w:webHidden/>
          </w:rPr>
        </w:r>
        <w:r>
          <w:rPr>
            <w:noProof/>
            <w:webHidden/>
          </w:rPr>
          <w:fldChar w:fldCharType="separate"/>
        </w:r>
        <w:r w:rsidR="008B6027">
          <w:rPr>
            <w:noProof/>
            <w:webHidden/>
          </w:rPr>
          <w:t>15</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84" w:history="1">
        <w:r w:rsidRPr="004A1625">
          <w:rPr>
            <w:rStyle w:val="Hypertextovodkaz"/>
            <w:noProof/>
          </w:rPr>
          <w:t>3.3</w:t>
        </w:r>
        <w:r>
          <w:rPr>
            <w:rFonts w:asciiTheme="minorHAnsi" w:eastAsiaTheme="minorEastAsia" w:hAnsiTheme="minorHAnsi" w:cstheme="minorBidi"/>
            <w:noProof/>
            <w:sz w:val="22"/>
            <w:szCs w:val="22"/>
          </w:rPr>
          <w:tab/>
        </w:r>
        <w:r w:rsidRPr="004A1625">
          <w:rPr>
            <w:rStyle w:val="Hypertextovodkaz"/>
            <w:noProof/>
          </w:rPr>
          <w:t>Přehled stávajících disponibilních parkovacích kapacit</w:t>
        </w:r>
        <w:r>
          <w:rPr>
            <w:noProof/>
            <w:webHidden/>
          </w:rPr>
          <w:tab/>
        </w:r>
        <w:r>
          <w:rPr>
            <w:noProof/>
            <w:webHidden/>
          </w:rPr>
          <w:fldChar w:fldCharType="begin"/>
        </w:r>
        <w:r>
          <w:rPr>
            <w:noProof/>
            <w:webHidden/>
          </w:rPr>
          <w:instrText xml:space="preserve"> PAGEREF _Toc341684484 \h </w:instrText>
        </w:r>
        <w:r>
          <w:rPr>
            <w:noProof/>
            <w:webHidden/>
          </w:rPr>
        </w:r>
        <w:r>
          <w:rPr>
            <w:noProof/>
            <w:webHidden/>
          </w:rPr>
          <w:fldChar w:fldCharType="separate"/>
        </w:r>
        <w:r w:rsidR="008B6027">
          <w:rPr>
            <w:noProof/>
            <w:webHidden/>
          </w:rPr>
          <w:t>16</w:t>
        </w:r>
        <w:r>
          <w:rPr>
            <w:noProof/>
            <w:webHidden/>
          </w:rPr>
          <w:fldChar w:fldCharType="end"/>
        </w:r>
      </w:hyperlink>
    </w:p>
    <w:p w:rsidR="00F772FB" w:rsidRDefault="00F772FB"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hyperlink w:anchor="_Toc341684485" w:history="1">
        <w:r w:rsidRPr="004A1625">
          <w:rPr>
            <w:rStyle w:val="Hypertextovodkaz"/>
            <w:noProof/>
          </w:rPr>
          <w:t>4.</w:t>
        </w:r>
        <w:r>
          <w:rPr>
            <w:rFonts w:asciiTheme="minorHAnsi" w:eastAsiaTheme="minorEastAsia" w:hAnsiTheme="minorHAnsi" w:cstheme="minorBidi"/>
            <w:noProof/>
            <w:sz w:val="22"/>
            <w:szCs w:val="22"/>
          </w:rPr>
          <w:tab/>
        </w:r>
        <w:r w:rsidRPr="004A1625">
          <w:rPr>
            <w:rStyle w:val="Hypertextovodkaz"/>
            <w:noProof/>
          </w:rPr>
          <w:t>Dopravní průzkumy</w:t>
        </w:r>
        <w:r>
          <w:rPr>
            <w:noProof/>
            <w:webHidden/>
          </w:rPr>
          <w:tab/>
        </w:r>
        <w:r>
          <w:rPr>
            <w:noProof/>
            <w:webHidden/>
          </w:rPr>
          <w:fldChar w:fldCharType="begin"/>
        </w:r>
        <w:r>
          <w:rPr>
            <w:noProof/>
            <w:webHidden/>
          </w:rPr>
          <w:instrText xml:space="preserve"> PAGEREF _Toc341684485 \h </w:instrText>
        </w:r>
        <w:r>
          <w:rPr>
            <w:noProof/>
            <w:webHidden/>
          </w:rPr>
        </w:r>
        <w:r>
          <w:rPr>
            <w:noProof/>
            <w:webHidden/>
          </w:rPr>
          <w:fldChar w:fldCharType="separate"/>
        </w:r>
        <w:r w:rsidR="008B6027">
          <w:rPr>
            <w:noProof/>
            <w:webHidden/>
          </w:rPr>
          <w:t>17</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86" w:history="1">
        <w:r w:rsidRPr="004A1625">
          <w:rPr>
            <w:rStyle w:val="Hypertextovodkaz"/>
            <w:noProof/>
          </w:rPr>
          <w:t>4.1</w:t>
        </w:r>
        <w:r>
          <w:rPr>
            <w:rFonts w:asciiTheme="minorHAnsi" w:eastAsiaTheme="minorEastAsia" w:hAnsiTheme="minorHAnsi" w:cstheme="minorBidi"/>
            <w:noProof/>
            <w:sz w:val="22"/>
            <w:szCs w:val="22"/>
          </w:rPr>
          <w:tab/>
        </w:r>
        <w:r w:rsidRPr="004A1625">
          <w:rPr>
            <w:rStyle w:val="Hypertextovodkaz"/>
            <w:noProof/>
          </w:rPr>
          <w:t>Metodika dopravních průzkumů</w:t>
        </w:r>
        <w:r>
          <w:rPr>
            <w:noProof/>
            <w:webHidden/>
          </w:rPr>
          <w:tab/>
        </w:r>
        <w:r>
          <w:rPr>
            <w:noProof/>
            <w:webHidden/>
          </w:rPr>
          <w:fldChar w:fldCharType="begin"/>
        </w:r>
        <w:r>
          <w:rPr>
            <w:noProof/>
            <w:webHidden/>
          </w:rPr>
          <w:instrText xml:space="preserve"> PAGEREF _Toc341684486 \h </w:instrText>
        </w:r>
        <w:r>
          <w:rPr>
            <w:noProof/>
            <w:webHidden/>
          </w:rPr>
        </w:r>
        <w:r>
          <w:rPr>
            <w:noProof/>
            <w:webHidden/>
          </w:rPr>
          <w:fldChar w:fldCharType="separate"/>
        </w:r>
        <w:r w:rsidR="008B6027">
          <w:rPr>
            <w:noProof/>
            <w:webHidden/>
          </w:rPr>
          <w:t>17</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87" w:history="1">
        <w:r w:rsidRPr="004A1625">
          <w:rPr>
            <w:rStyle w:val="Hypertextovodkaz"/>
            <w:noProof/>
          </w:rPr>
          <w:t>4.1.1</w:t>
        </w:r>
        <w:r>
          <w:rPr>
            <w:rFonts w:asciiTheme="minorHAnsi" w:eastAsiaTheme="minorEastAsia" w:hAnsiTheme="minorHAnsi" w:cstheme="minorBidi"/>
            <w:noProof/>
            <w:sz w:val="22"/>
            <w:szCs w:val="22"/>
          </w:rPr>
          <w:tab/>
        </w:r>
        <w:r w:rsidRPr="004A1625">
          <w:rPr>
            <w:rStyle w:val="Hypertextovodkaz"/>
            <w:noProof/>
          </w:rPr>
          <w:t>Momentové pozorování</w:t>
        </w:r>
        <w:r>
          <w:rPr>
            <w:noProof/>
            <w:webHidden/>
          </w:rPr>
          <w:tab/>
        </w:r>
        <w:r>
          <w:rPr>
            <w:noProof/>
            <w:webHidden/>
          </w:rPr>
          <w:fldChar w:fldCharType="begin"/>
        </w:r>
        <w:r>
          <w:rPr>
            <w:noProof/>
            <w:webHidden/>
          </w:rPr>
          <w:instrText xml:space="preserve"> PAGEREF _Toc341684487 \h </w:instrText>
        </w:r>
        <w:r>
          <w:rPr>
            <w:noProof/>
            <w:webHidden/>
          </w:rPr>
        </w:r>
        <w:r>
          <w:rPr>
            <w:noProof/>
            <w:webHidden/>
          </w:rPr>
          <w:fldChar w:fldCharType="separate"/>
        </w:r>
        <w:r w:rsidR="008B6027">
          <w:rPr>
            <w:noProof/>
            <w:webHidden/>
          </w:rPr>
          <w:t>17</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88" w:history="1">
        <w:r w:rsidRPr="004A1625">
          <w:rPr>
            <w:rStyle w:val="Hypertextovodkaz"/>
            <w:noProof/>
          </w:rPr>
          <w:t>4.1.2</w:t>
        </w:r>
        <w:r>
          <w:rPr>
            <w:rFonts w:asciiTheme="minorHAnsi" w:eastAsiaTheme="minorEastAsia" w:hAnsiTheme="minorHAnsi" w:cstheme="minorBidi"/>
            <w:noProof/>
            <w:sz w:val="22"/>
            <w:szCs w:val="22"/>
          </w:rPr>
          <w:tab/>
        </w:r>
        <w:r w:rsidRPr="004A1625">
          <w:rPr>
            <w:rStyle w:val="Hypertextovodkaz"/>
            <w:noProof/>
          </w:rPr>
          <w:t>Celoplošné měření obsazenosti parkovací kapacity na místních komunikacích</w:t>
        </w:r>
        <w:r>
          <w:rPr>
            <w:noProof/>
            <w:webHidden/>
          </w:rPr>
          <w:tab/>
        </w:r>
        <w:r>
          <w:rPr>
            <w:noProof/>
            <w:webHidden/>
          </w:rPr>
          <w:fldChar w:fldCharType="begin"/>
        </w:r>
        <w:r>
          <w:rPr>
            <w:noProof/>
            <w:webHidden/>
          </w:rPr>
          <w:instrText xml:space="preserve"> PAGEREF _Toc341684488 \h </w:instrText>
        </w:r>
        <w:r>
          <w:rPr>
            <w:noProof/>
            <w:webHidden/>
          </w:rPr>
        </w:r>
        <w:r>
          <w:rPr>
            <w:noProof/>
            <w:webHidden/>
          </w:rPr>
          <w:fldChar w:fldCharType="separate"/>
        </w:r>
        <w:r w:rsidR="008B6027">
          <w:rPr>
            <w:noProof/>
            <w:webHidden/>
          </w:rPr>
          <w:t>18</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89" w:history="1">
        <w:r w:rsidRPr="004A1625">
          <w:rPr>
            <w:rStyle w:val="Hypertextovodkaz"/>
            <w:noProof/>
          </w:rPr>
          <w:t>4.2</w:t>
        </w:r>
        <w:r>
          <w:rPr>
            <w:rFonts w:asciiTheme="minorHAnsi" w:eastAsiaTheme="minorEastAsia" w:hAnsiTheme="minorHAnsi" w:cstheme="minorBidi"/>
            <w:noProof/>
            <w:sz w:val="22"/>
            <w:szCs w:val="22"/>
          </w:rPr>
          <w:tab/>
        </w:r>
        <w:r w:rsidRPr="004A1625">
          <w:rPr>
            <w:rStyle w:val="Hypertextovodkaz"/>
            <w:noProof/>
          </w:rPr>
          <w:t>Vyhodnocení momentového pozorování</w:t>
        </w:r>
        <w:r>
          <w:rPr>
            <w:noProof/>
            <w:webHidden/>
          </w:rPr>
          <w:tab/>
        </w:r>
        <w:r>
          <w:rPr>
            <w:noProof/>
            <w:webHidden/>
          </w:rPr>
          <w:fldChar w:fldCharType="begin"/>
        </w:r>
        <w:r>
          <w:rPr>
            <w:noProof/>
            <w:webHidden/>
          </w:rPr>
          <w:instrText xml:space="preserve"> PAGEREF _Toc341684489 \h </w:instrText>
        </w:r>
        <w:r>
          <w:rPr>
            <w:noProof/>
            <w:webHidden/>
          </w:rPr>
        </w:r>
        <w:r>
          <w:rPr>
            <w:noProof/>
            <w:webHidden/>
          </w:rPr>
          <w:fldChar w:fldCharType="separate"/>
        </w:r>
        <w:r w:rsidR="008B6027">
          <w:rPr>
            <w:noProof/>
            <w:webHidden/>
          </w:rPr>
          <w:t>19</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0" w:history="1">
        <w:r w:rsidRPr="004A1625">
          <w:rPr>
            <w:rStyle w:val="Hypertextovodkaz"/>
            <w:noProof/>
          </w:rPr>
          <w:t>4.2.1</w:t>
        </w:r>
        <w:r>
          <w:rPr>
            <w:rFonts w:asciiTheme="minorHAnsi" w:eastAsiaTheme="minorEastAsia" w:hAnsiTheme="minorHAnsi" w:cstheme="minorBidi"/>
            <w:noProof/>
            <w:sz w:val="22"/>
            <w:szCs w:val="22"/>
          </w:rPr>
          <w:tab/>
        </w:r>
        <w:r w:rsidRPr="004A1625">
          <w:rPr>
            <w:rStyle w:val="Hypertextovodkaz"/>
            <w:noProof/>
          </w:rPr>
          <w:t>Seznam okruhů momentového pozorování a převažující uživatelská struktura</w:t>
        </w:r>
        <w:r>
          <w:rPr>
            <w:noProof/>
            <w:webHidden/>
          </w:rPr>
          <w:tab/>
        </w:r>
        <w:r>
          <w:rPr>
            <w:noProof/>
            <w:webHidden/>
          </w:rPr>
          <w:fldChar w:fldCharType="begin"/>
        </w:r>
        <w:r>
          <w:rPr>
            <w:noProof/>
            <w:webHidden/>
          </w:rPr>
          <w:instrText xml:space="preserve"> PAGEREF _Toc341684490 \h </w:instrText>
        </w:r>
        <w:r>
          <w:rPr>
            <w:noProof/>
            <w:webHidden/>
          </w:rPr>
        </w:r>
        <w:r>
          <w:rPr>
            <w:noProof/>
            <w:webHidden/>
          </w:rPr>
          <w:fldChar w:fldCharType="separate"/>
        </w:r>
        <w:r w:rsidR="008B6027">
          <w:rPr>
            <w:noProof/>
            <w:webHidden/>
          </w:rPr>
          <w:t>19</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91" w:history="1">
        <w:r w:rsidRPr="004A1625">
          <w:rPr>
            <w:rStyle w:val="Hypertextovodkaz"/>
            <w:noProof/>
          </w:rPr>
          <w:t>4.3</w:t>
        </w:r>
        <w:r>
          <w:rPr>
            <w:rFonts w:asciiTheme="minorHAnsi" w:eastAsiaTheme="minorEastAsia" w:hAnsiTheme="minorHAnsi" w:cstheme="minorBidi"/>
            <w:noProof/>
            <w:sz w:val="22"/>
            <w:szCs w:val="22"/>
          </w:rPr>
          <w:tab/>
        </w:r>
        <w:r w:rsidRPr="004A1625">
          <w:rPr>
            <w:rStyle w:val="Hypertextovodkaz"/>
            <w:noProof/>
          </w:rPr>
          <w:t>Obsazenost, pohyb OA a časové průběhy využití parkovací kapacity</w:t>
        </w:r>
        <w:r>
          <w:rPr>
            <w:noProof/>
            <w:webHidden/>
          </w:rPr>
          <w:tab/>
        </w:r>
        <w:r>
          <w:rPr>
            <w:noProof/>
            <w:webHidden/>
          </w:rPr>
          <w:fldChar w:fldCharType="begin"/>
        </w:r>
        <w:r>
          <w:rPr>
            <w:noProof/>
            <w:webHidden/>
          </w:rPr>
          <w:instrText xml:space="preserve"> PAGEREF _Toc341684491 \h </w:instrText>
        </w:r>
        <w:r>
          <w:rPr>
            <w:noProof/>
            <w:webHidden/>
          </w:rPr>
        </w:r>
        <w:r>
          <w:rPr>
            <w:noProof/>
            <w:webHidden/>
          </w:rPr>
          <w:fldChar w:fldCharType="separate"/>
        </w:r>
        <w:r w:rsidR="008B6027">
          <w:rPr>
            <w:noProof/>
            <w:webHidden/>
          </w:rPr>
          <w:t>20</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2" w:history="1">
        <w:r w:rsidRPr="004A1625">
          <w:rPr>
            <w:rStyle w:val="Hypertextovodkaz"/>
            <w:noProof/>
          </w:rPr>
          <w:t>4.3.1</w:t>
        </w:r>
        <w:r>
          <w:rPr>
            <w:rFonts w:asciiTheme="minorHAnsi" w:eastAsiaTheme="minorEastAsia" w:hAnsiTheme="minorHAnsi" w:cstheme="minorBidi"/>
            <w:noProof/>
            <w:sz w:val="22"/>
            <w:szCs w:val="22"/>
          </w:rPr>
          <w:tab/>
        </w:r>
        <w:r w:rsidRPr="004A1625">
          <w:rPr>
            <w:rStyle w:val="Hypertextovodkaz"/>
            <w:noProof/>
          </w:rPr>
          <w:t>Obsazenost parkovacích kapacit</w:t>
        </w:r>
        <w:r>
          <w:rPr>
            <w:noProof/>
            <w:webHidden/>
          </w:rPr>
          <w:tab/>
        </w:r>
        <w:r>
          <w:rPr>
            <w:noProof/>
            <w:webHidden/>
          </w:rPr>
          <w:fldChar w:fldCharType="begin"/>
        </w:r>
        <w:r>
          <w:rPr>
            <w:noProof/>
            <w:webHidden/>
          </w:rPr>
          <w:instrText xml:space="preserve"> PAGEREF _Toc341684492 \h </w:instrText>
        </w:r>
        <w:r>
          <w:rPr>
            <w:noProof/>
            <w:webHidden/>
          </w:rPr>
        </w:r>
        <w:r>
          <w:rPr>
            <w:noProof/>
            <w:webHidden/>
          </w:rPr>
          <w:fldChar w:fldCharType="separate"/>
        </w:r>
        <w:r w:rsidR="008B6027">
          <w:rPr>
            <w:noProof/>
            <w:webHidden/>
          </w:rPr>
          <w:t>20</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3" w:history="1">
        <w:r w:rsidRPr="004A1625">
          <w:rPr>
            <w:rStyle w:val="Hypertextovodkaz"/>
            <w:noProof/>
          </w:rPr>
          <w:t>4.3.2</w:t>
        </w:r>
        <w:r>
          <w:rPr>
            <w:rFonts w:asciiTheme="minorHAnsi" w:eastAsiaTheme="minorEastAsia" w:hAnsiTheme="minorHAnsi" w:cstheme="minorBidi"/>
            <w:noProof/>
            <w:sz w:val="22"/>
            <w:szCs w:val="22"/>
          </w:rPr>
          <w:tab/>
        </w:r>
        <w:r w:rsidRPr="004A1625">
          <w:rPr>
            <w:rStyle w:val="Hypertextovodkaz"/>
            <w:noProof/>
          </w:rPr>
          <w:t>Pohyb OA a průměrná časová charakteristika parkování</w:t>
        </w:r>
        <w:r>
          <w:rPr>
            <w:noProof/>
            <w:webHidden/>
          </w:rPr>
          <w:tab/>
        </w:r>
        <w:r>
          <w:rPr>
            <w:noProof/>
            <w:webHidden/>
          </w:rPr>
          <w:fldChar w:fldCharType="begin"/>
        </w:r>
        <w:r>
          <w:rPr>
            <w:noProof/>
            <w:webHidden/>
          </w:rPr>
          <w:instrText xml:space="preserve"> PAGEREF _Toc341684493 \h </w:instrText>
        </w:r>
        <w:r>
          <w:rPr>
            <w:noProof/>
            <w:webHidden/>
          </w:rPr>
        </w:r>
        <w:r>
          <w:rPr>
            <w:noProof/>
            <w:webHidden/>
          </w:rPr>
          <w:fldChar w:fldCharType="separate"/>
        </w:r>
        <w:r w:rsidR="008B6027">
          <w:rPr>
            <w:noProof/>
            <w:webHidden/>
          </w:rPr>
          <w:t>25</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4" w:history="1">
        <w:r w:rsidRPr="004A1625">
          <w:rPr>
            <w:rStyle w:val="Hypertextovodkaz"/>
            <w:noProof/>
          </w:rPr>
          <w:t>4.3.3</w:t>
        </w:r>
        <w:r>
          <w:rPr>
            <w:rFonts w:asciiTheme="minorHAnsi" w:eastAsiaTheme="minorEastAsia" w:hAnsiTheme="minorHAnsi" w:cstheme="minorBidi"/>
            <w:noProof/>
            <w:sz w:val="22"/>
            <w:szCs w:val="22"/>
          </w:rPr>
          <w:tab/>
        </w:r>
        <w:r w:rsidRPr="004A1625">
          <w:rPr>
            <w:rStyle w:val="Hypertextovodkaz"/>
            <w:noProof/>
          </w:rPr>
          <w:t>Časová charakteristika parkování</w:t>
        </w:r>
        <w:r>
          <w:rPr>
            <w:noProof/>
            <w:webHidden/>
          </w:rPr>
          <w:tab/>
        </w:r>
        <w:r>
          <w:rPr>
            <w:noProof/>
            <w:webHidden/>
          </w:rPr>
          <w:fldChar w:fldCharType="begin"/>
        </w:r>
        <w:r>
          <w:rPr>
            <w:noProof/>
            <w:webHidden/>
          </w:rPr>
          <w:instrText xml:space="preserve"> PAGEREF _Toc341684494 \h </w:instrText>
        </w:r>
        <w:r>
          <w:rPr>
            <w:noProof/>
            <w:webHidden/>
          </w:rPr>
        </w:r>
        <w:r>
          <w:rPr>
            <w:noProof/>
            <w:webHidden/>
          </w:rPr>
          <w:fldChar w:fldCharType="separate"/>
        </w:r>
        <w:r w:rsidR="008B6027">
          <w:rPr>
            <w:noProof/>
            <w:webHidden/>
          </w:rPr>
          <w:t>26</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5" w:history="1">
        <w:r w:rsidRPr="004A1625">
          <w:rPr>
            <w:rStyle w:val="Hypertextovodkaz"/>
            <w:noProof/>
          </w:rPr>
          <w:t>4.3.4</w:t>
        </w:r>
        <w:r>
          <w:rPr>
            <w:rFonts w:asciiTheme="minorHAnsi" w:eastAsiaTheme="minorEastAsia" w:hAnsiTheme="minorHAnsi" w:cstheme="minorBidi"/>
            <w:noProof/>
            <w:sz w:val="22"/>
            <w:szCs w:val="22"/>
          </w:rPr>
          <w:tab/>
        </w:r>
        <w:r w:rsidRPr="004A1625">
          <w:rPr>
            <w:rStyle w:val="Hypertextovodkaz"/>
            <w:noProof/>
          </w:rPr>
          <w:t>Denní průběhy obratů</w:t>
        </w:r>
        <w:r>
          <w:rPr>
            <w:noProof/>
            <w:webHidden/>
          </w:rPr>
          <w:tab/>
        </w:r>
        <w:r>
          <w:rPr>
            <w:noProof/>
            <w:webHidden/>
          </w:rPr>
          <w:fldChar w:fldCharType="begin"/>
        </w:r>
        <w:r>
          <w:rPr>
            <w:noProof/>
            <w:webHidden/>
          </w:rPr>
          <w:instrText xml:space="preserve"> PAGEREF _Toc341684495 \h </w:instrText>
        </w:r>
        <w:r>
          <w:rPr>
            <w:noProof/>
            <w:webHidden/>
          </w:rPr>
        </w:r>
        <w:r>
          <w:rPr>
            <w:noProof/>
            <w:webHidden/>
          </w:rPr>
          <w:fldChar w:fldCharType="separate"/>
        </w:r>
        <w:r w:rsidR="008B6027">
          <w:rPr>
            <w:noProof/>
            <w:webHidden/>
          </w:rPr>
          <w:t>28</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6" w:history="1">
        <w:r w:rsidRPr="004A1625">
          <w:rPr>
            <w:rStyle w:val="Hypertextovodkaz"/>
            <w:noProof/>
          </w:rPr>
          <w:t>4.3.5</w:t>
        </w:r>
        <w:r>
          <w:rPr>
            <w:rFonts w:asciiTheme="minorHAnsi" w:eastAsiaTheme="minorEastAsia" w:hAnsiTheme="minorHAnsi" w:cstheme="minorBidi"/>
            <w:noProof/>
            <w:sz w:val="22"/>
            <w:szCs w:val="22"/>
          </w:rPr>
          <w:tab/>
        </w:r>
        <w:r w:rsidRPr="004A1625">
          <w:rPr>
            <w:rStyle w:val="Hypertextovodkaz"/>
            <w:noProof/>
          </w:rPr>
          <w:t>Zastupitelnost a využití parkovací kapacity</w:t>
        </w:r>
        <w:r>
          <w:rPr>
            <w:noProof/>
            <w:webHidden/>
          </w:rPr>
          <w:tab/>
        </w:r>
        <w:r>
          <w:rPr>
            <w:noProof/>
            <w:webHidden/>
          </w:rPr>
          <w:fldChar w:fldCharType="begin"/>
        </w:r>
        <w:r>
          <w:rPr>
            <w:noProof/>
            <w:webHidden/>
          </w:rPr>
          <w:instrText xml:space="preserve"> PAGEREF _Toc341684496 \h </w:instrText>
        </w:r>
        <w:r>
          <w:rPr>
            <w:noProof/>
            <w:webHidden/>
          </w:rPr>
        </w:r>
        <w:r>
          <w:rPr>
            <w:noProof/>
            <w:webHidden/>
          </w:rPr>
          <w:fldChar w:fldCharType="separate"/>
        </w:r>
        <w:r w:rsidR="008B6027">
          <w:rPr>
            <w:noProof/>
            <w:webHidden/>
          </w:rPr>
          <w:t>28</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7" w:history="1">
        <w:r w:rsidRPr="004A1625">
          <w:rPr>
            <w:rStyle w:val="Hypertextovodkaz"/>
            <w:noProof/>
          </w:rPr>
          <w:t>4.3.6</w:t>
        </w:r>
        <w:r>
          <w:rPr>
            <w:rFonts w:asciiTheme="minorHAnsi" w:eastAsiaTheme="minorEastAsia" w:hAnsiTheme="minorHAnsi" w:cstheme="minorBidi"/>
            <w:noProof/>
            <w:sz w:val="22"/>
            <w:szCs w:val="22"/>
          </w:rPr>
          <w:tab/>
        </w:r>
        <w:r w:rsidRPr="004A1625">
          <w:rPr>
            <w:rStyle w:val="Hypertextovodkaz"/>
            <w:noProof/>
          </w:rPr>
          <w:t>Analýza registračních značek vozidel</w:t>
        </w:r>
        <w:r>
          <w:rPr>
            <w:noProof/>
            <w:webHidden/>
          </w:rPr>
          <w:tab/>
        </w:r>
        <w:r>
          <w:rPr>
            <w:noProof/>
            <w:webHidden/>
          </w:rPr>
          <w:fldChar w:fldCharType="begin"/>
        </w:r>
        <w:r>
          <w:rPr>
            <w:noProof/>
            <w:webHidden/>
          </w:rPr>
          <w:instrText xml:space="preserve"> PAGEREF _Toc341684497 \h </w:instrText>
        </w:r>
        <w:r>
          <w:rPr>
            <w:noProof/>
            <w:webHidden/>
          </w:rPr>
        </w:r>
        <w:r>
          <w:rPr>
            <w:noProof/>
            <w:webHidden/>
          </w:rPr>
          <w:fldChar w:fldCharType="separate"/>
        </w:r>
        <w:r w:rsidR="008B6027">
          <w:rPr>
            <w:noProof/>
            <w:webHidden/>
          </w:rPr>
          <w:t>30</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498" w:history="1">
        <w:r w:rsidRPr="004A1625">
          <w:rPr>
            <w:rStyle w:val="Hypertextovodkaz"/>
            <w:noProof/>
          </w:rPr>
          <w:t>4.4</w:t>
        </w:r>
        <w:r>
          <w:rPr>
            <w:rFonts w:asciiTheme="minorHAnsi" w:eastAsiaTheme="minorEastAsia" w:hAnsiTheme="minorHAnsi" w:cstheme="minorBidi"/>
            <w:noProof/>
            <w:sz w:val="22"/>
            <w:szCs w:val="22"/>
          </w:rPr>
          <w:tab/>
        </w:r>
        <w:r w:rsidRPr="004A1625">
          <w:rPr>
            <w:rStyle w:val="Hypertextovodkaz"/>
            <w:noProof/>
          </w:rPr>
          <w:t>Saturace hodnoceného území</w:t>
        </w:r>
        <w:r>
          <w:rPr>
            <w:noProof/>
            <w:webHidden/>
          </w:rPr>
          <w:tab/>
        </w:r>
        <w:r>
          <w:rPr>
            <w:noProof/>
            <w:webHidden/>
          </w:rPr>
          <w:fldChar w:fldCharType="begin"/>
        </w:r>
        <w:r>
          <w:rPr>
            <w:noProof/>
            <w:webHidden/>
          </w:rPr>
          <w:instrText xml:space="preserve"> PAGEREF _Toc341684498 \h </w:instrText>
        </w:r>
        <w:r>
          <w:rPr>
            <w:noProof/>
            <w:webHidden/>
          </w:rPr>
        </w:r>
        <w:r>
          <w:rPr>
            <w:noProof/>
            <w:webHidden/>
          </w:rPr>
          <w:fldChar w:fldCharType="separate"/>
        </w:r>
        <w:r w:rsidR="008B6027">
          <w:rPr>
            <w:noProof/>
            <w:webHidden/>
          </w:rPr>
          <w:t>31</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499" w:history="1">
        <w:r w:rsidRPr="004A1625">
          <w:rPr>
            <w:rStyle w:val="Hypertextovodkaz"/>
            <w:noProof/>
          </w:rPr>
          <w:t>4.4.1</w:t>
        </w:r>
        <w:r>
          <w:rPr>
            <w:rFonts w:asciiTheme="minorHAnsi" w:eastAsiaTheme="minorEastAsia" w:hAnsiTheme="minorHAnsi" w:cstheme="minorBidi"/>
            <w:noProof/>
            <w:sz w:val="22"/>
            <w:szCs w:val="22"/>
          </w:rPr>
          <w:tab/>
        </w:r>
        <w:r w:rsidRPr="004A1625">
          <w:rPr>
            <w:rStyle w:val="Hypertextovodkaz"/>
            <w:noProof/>
          </w:rPr>
          <w:t>Obsazenost území v noci</w:t>
        </w:r>
        <w:r>
          <w:rPr>
            <w:noProof/>
            <w:webHidden/>
          </w:rPr>
          <w:tab/>
        </w:r>
        <w:r>
          <w:rPr>
            <w:noProof/>
            <w:webHidden/>
          </w:rPr>
          <w:fldChar w:fldCharType="begin"/>
        </w:r>
        <w:r>
          <w:rPr>
            <w:noProof/>
            <w:webHidden/>
          </w:rPr>
          <w:instrText xml:space="preserve"> PAGEREF _Toc341684499 \h </w:instrText>
        </w:r>
        <w:r>
          <w:rPr>
            <w:noProof/>
            <w:webHidden/>
          </w:rPr>
        </w:r>
        <w:r>
          <w:rPr>
            <w:noProof/>
            <w:webHidden/>
          </w:rPr>
          <w:fldChar w:fldCharType="separate"/>
        </w:r>
        <w:r w:rsidR="008B6027">
          <w:rPr>
            <w:noProof/>
            <w:webHidden/>
          </w:rPr>
          <w:t>32</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00" w:history="1">
        <w:r w:rsidRPr="004A1625">
          <w:rPr>
            <w:rStyle w:val="Hypertextovodkaz"/>
            <w:noProof/>
          </w:rPr>
          <w:t>4.4.2</w:t>
        </w:r>
        <w:r>
          <w:rPr>
            <w:rFonts w:asciiTheme="minorHAnsi" w:eastAsiaTheme="minorEastAsia" w:hAnsiTheme="minorHAnsi" w:cstheme="minorBidi"/>
            <w:noProof/>
            <w:sz w:val="22"/>
            <w:szCs w:val="22"/>
          </w:rPr>
          <w:tab/>
        </w:r>
        <w:r w:rsidRPr="004A1625">
          <w:rPr>
            <w:rStyle w:val="Hypertextovodkaz"/>
            <w:noProof/>
          </w:rPr>
          <w:t>Obsazenost území ve dne</w:t>
        </w:r>
        <w:r>
          <w:rPr>
            <w:noProof/>
            <w:webHidden/>
          </w:rPr>
          <w:tab/>
        </w:r>
        <w:r>
          <w:rPr>
            <w:noProof/>
            <w:webHidden/>
          </w:rPr>
          <w:fldChar w:fldCharType="begin"/>
        </w:r>
        <w:r>
          <w:rPr>
            <w:noProof/>
            <w:webHidden/>
          </w:rPr>
          <w:instrText xml:space="preserve"> PAGEREF _Toc341684500 \h </w:instrText>
        </w:r>
        <w:r>
          <w:rPr>
            <w:noProof/>
            <w:webHidden/>
          </w:rPr>
        </w:r>
        <w:r>
          <w:rPr>
            <w:noProof/>
            <w:webHidden/>
          </w:rPr>
          <w:fldChar w:fldCharType="separate"/>
        </w:r>
        <w:r w:rsidR="008B6027">
          <w:rPr>
            <w:noProof/>
            <w:webHidden/>
          </w:rPr>
          <w:t>32</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01" w:history="1">
        <w:r w:rsidRPr="004A1625">
          <w:rPr>
            <w:rStyle w:val="Hypertextovodkaz"/>
            <w:noProof/>
          </w:rPr>
          <w:t>4.5</w:t>
        </w:r>
        <w:r>
          <w:rPr>
            <w:rFonts w:asciiTheme="minorHAnsi" w:eastAsiaTheme="minorEastAsia" w:hAnsiTheme="minorHAnsi" w:cstheme="minorBidi"/>
            <w:noProof/>
            <w:sz w:val="22"/>
            <w:szCs w:val="22"/>
          </w:rPr>
          <w:tab/>
        </w:r>
        <w:r w:rsidRPr="004A1625">
          <w:rPr>
            <w:rStyle w:val="Hypertextovodkaz"/>
            <w:noProof/>
          </w:rPr>
          <w:t>Stanovení uživatelské funkce objektů v hodnoceném území</w:t>
        </w:r>
        <w:r>
          <w:rPr>
            <w:noProof/>
            <w:webHidden/>
          </w:rPr>
          <w:tab/>
        </w:r>
        <w:r>
          <w:rPr>
            <w:noProof/>
            <w:webHidden/>
          </w:rPr>
          <w:fldChar w:fldCharType="begin"/>
        </w:r>
        <w:r>
          <w:rPr>
            <w:noProof/>
            <w:webHidden/>
          </w:rPr>
          <w:instrText xml:space="preserve"> PAGEREF _Toc341684501 \h </w:instrText>
        </w:r>
        <w:r>
          <w:rPr>
            <w:noProof/>
            <w:webHidden/>
          </w:rPr>
        </w:r>
        <w:r>
          <w:rPr>
            <w:noProof/>
            <w:webHidden/>
          </w:rPr>
          <w:fldChar w:fldCharType="separate"/>
        </w:r>
        <w:r w:rsidR="008B6027">
          <w:rPr>
            <w:noProof/>
            <w:webHidden/>
          </w:rPr>
          <w:t>35</w:t>
        </w:r>
        <w:r>
          <w:rPr>
            <w:noProof/>
            <w:webHidden/>
          </w:rPr>
          <w:fldChar w:fldCharType="end"/>
        </w:r>
      </w:hyperlink>
    </w:p>
    <w:p w:rsidR="00F772FB" w:rsidRDefault="00F772FB"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hyperlink w:anchor="_Toc341684502" w:history="1">
        <w:r w:rsidRPr="004A1625">
          <w:rPr>
            <w:rStyle w:val="Hypertextovodkaz"/>
            <w:noProof/>
          </w:rPr>
          <w:t>5.</w:t>
        </w:r>
        <w:r>
          <w:rPr>
            <w:rFonts w:asciiTheme="minorHAnsi" w:eastAsiaTheme="minorEastAsia" w:hAnsiTheme="minorHAnsi" w:cstheme="minorBidi"/>
            <w:noProof/>
            <w:sz w:val="22"/>
            <w:szCs w:val="22"/>
          </w:rPr>
          <w:tab/>
        </w:r>
        <w:r w:rsidRPr="004A1625">
          <w:rPr>
            <w:rStyle w:val="Hypertextovodkaz"/>
            <w:noProof/>
          </w:rPr>
          <w:t>Vyhodnocení potřeby parkovací kapacity</w:t>
        </w:r>
        <w:r>
          <w:rPr>
            <w:noProof/>
            <w:webHidden/>
          </w:rPr>
          <w:tab/>
        </w:r>
        <w:r>
          <w:rPr>
            <w:noProof/>
            <w:webHidden/>
          </w:rPr>
          <w:fldChar w:fldCharType="begin"/>
        </w:r>
        <w:r>
          <w:rPr>
            <w:noProof/>
            <w:webHidden/>
          </w:rPr>
          <w:instrText xml:space="preserve"> PAGEREF _Toc341684502 \h </w:instrText>
        </w:r>
        <w:r>
          <w:rPr>
            <w:noProof/>
            <w:webHidden/>
          </w:rPr>
        </w:r>
        <w:r>
          <w:rPr>
            <w:noProof/>
            <w:webHidden/>
          </w:rPr>
          <w:fldChar w:fldCharType="separate"/>
        </w:r>
        <w:r w:rsidR="008B6027">
          <w:rPr>
            <w:noProof/>
            <w:webHidden/>
          </w:rPr>
          <w:t>35</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03" w:history="1">
        <w:r w:rsidRPr="004A1625">
          <w:rPr>
            <w:rStyle w:val="Hypertextovodkaz"/>
            <w:noProof/>
          </w:rPr>
          <w:t>5.1</w:t>
        </w:r>
        <w:r>
          <w:rPr>
            <w:rFonts w:asciiTheme="minorHAnsi" w:eastAsiaTheme="minorEastAsia" w:hAnsiTheme="minorHAnsi" w:cstheme="minorBidi"/>
            <w:noProof/>
            <w:sz w:val="22"/>
            <w:szCs w:val="22"/>
          </w:rPr>
          <w:tab/>
        </w:r>
        <w:r w:rsidRPr="004A1625">
          <w:rPr>
            <w:rStyle w:val="Hypertextovodkaz"/>
            <w:noProof/>
          </w:rPr>
          <w:t>Vyhodnocení stávající potřeby parkovací kapacity</w:t>
        </w:r>
        <w:r>
          <w:rPr>
            <w:noProof/>
            <w:webHidden/>
          </w:rPr>
          <w:tab/>
        </w:r>
        <w:r>
          <w:rPr>
            <w:noProof/>
            <w:webHidden/>
          </w:rPr>
          <w:fldChar w:fldCharType="begin"/>
        </w:r>
        <w:r>
          <w:rPr>
            <w:noProof/>
            <w:webHidden/>
          </w:rPr>
          <w:instrText xml:space="preserve"> PAGEREF _Toc341684503 \h </w:instrText>
        </w:r>
        <w:r>
          <w:rPr>
            <w:noProof/>
            <w:webHidden/>
          </w:rPr>
        </w:r>
        <w:r>
          <w:rPr>
            <w:noProof/>
            <w:webHidden/>
          </w:rPr>
          <w:fldChar w:fldCharType="separate"/>
        </w:r>
        <w:r w:rsidR="008B6027">
          <w:rPr>
            <w:noProof/>
            <w:webHidden/>
          </w:rPr>
          <w:t>35</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04" w:history="1">
        <w:r w:rsidRPr="004A1625">
          <w:rPr>
            <w:rStyle w:val="Hypertextovodkaz"/>
            <w:noProof/>
          </w:rPr>
          <w:t>5.1.1</w:t>
        </w:r>
        <w:r>
          <w:rPr>
            <w:rFonts w:asciiTheme="minorHAnsi" w:eastAsiaTheme="minorEastAsia" w:hAnsiTheme="minorHAnsi" w:cstheme="minorBidi"/>
            <w:noProof/>
            <w:sz w:val="22"/>
            <w:szCs w:val="22"/>
          </w:rPr>
          <w:tab/>
        </w:r>
        <w:r w:rsidRPr="004A1625">
          <w:rPr>
            <w:rStyle w:val="Hypertextovodkaz"/>
            <w:noProof/>
          </w:rPr>
          <w:t>Stávající celoplošné bilance PS na místních komunikacích (10/2012)</w:t>
        </w:r>
        <w:r>
          <w:rPr>
            <w:noProof/>
            <w:webHidden/>
          </w:rPr>
          <w:tab/>
        </w:r>
        <w:r>
          <w:rPr>
            <w:noProof/>
            <w:webHidden/>
          </w:rPr>
          <w:fldChar w:fldCharType="begin"/>
        </w:r>
        <w:r>
          <w:rPr>
            <w:noProof/>
            <w:webHidden/>
          </w:rPr>
          <w:instrText xml:space="preserve"> PAGEREF _Toc341684504 \h </w:instrText>
        </w:r>
        <w:r>
          <w:rPr>
            <w:noProof/>
            <w:webHidden/>
          </w:rPr>
        </w:r>
        <w:r>
          <w:rPr>
            <w:noProof/>
            <w:webHidden/>
          </w:rPr>
          <w:fldChar w:fldCharType="separate"/>
        </w:r>
        <w:r w:rsidR="008B6027">
          <w:rPr>
            <w:noProof/>
            <w:webHidden/>
          </w:rPr>
          <w:t>35</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05" w:history="1">
        <w:r w:rsidRPr="004A1625">
          <w:rPr>
            <w:rStyle w:val="Hypertextovodkaz"/>
            <w:noProof/>
          </w:rPr>
          <w:t>5.2</w:t>
        </w:r>
        <w:r>
          <w:rPr>
            <w:rFonts w:asciiTheme="minorHAnsi" w:eastAsiaTheme="minorEastAsia" w:hAnsiTheme="minorHAnsi" w:cstheme="minorBidi"/>
            <w:noProof/>
            <w:sz w:val="22"/>
            <w:szCs w:val="22"/>
          </w:rPr>
          <w:tab/>
        </w:r>
        <w:r w:rsidRPr="004A1625">
          <w:rPr>
            <w:rStyle w:val="Hypertextovodkaz"/>
            <w:noProof/>
          </w:rPr>
          <w:t>Vyhodnocení budoucích nároků potřeby parkovací kapacity</w:t>
        </w:r>
        <w:r>
          <w:rPr>
            <w:noProof/>
            <w:webHidden/>
          </w:rPr>
          <w:tab/>
        </w:r>
        <w:r>
          <w:rPr>
            <w:noProof/>
            <w:webHidden/>
          </w:rPr>
          <w:fldChar w:fldCharType="begin"/>
        </w:r>
        <w:r>
          <w:rPr>
            <w:noProof/>
            <w:webHidden/>
          </w:rPr>
          <w:instrText xml:space="preserve"> PAGEREF _Toc341684505 \h </w:instrText>
        </w:r>
        <w:r>
          <w:rPr>
            <w:noProof/>
            <w:webHidden/>
          </w:rPr>
        </w:r>
        <w:r>
          <w:rPr>
            <w:noProof/>
            <w:webHidden/>
          </w:rPr>
          <w:fldChar w:fldCharType="separate"/>
        </w:r>
        <w:r w:rsidR="008B6027">
          <w:rPr>
            <w:noProof/>
            <w:webHidden/>
          </w:rPr>
          <w:t>37</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06" w:history="1">
        <w:r w:rsidRPr="004A1625">
          <w:rPr>
            <w:rStyle w:val="Hypertextovodkaz"/>
            <w:noProof/>
          </w:rPr>
          <w:t>5.3</w:t>
        </w:r>
        <w:r>
          <w:rPr>
            <w:rFonts w:asciiTheme="minorHAnsi" w:eastAsiaTheme="minorEastAsia" w:hAnsiTheme="minorHAnsi" w:cstheme="minorBidi"/>
            <w:noProof/>
            <w:sz w:val="22"/>
            <w:szCs w:val="22"/>
          </w:rPr>
          <w:tab/>
        </w:r>
        <w:r w:rsidRPr="004A1625">
          <w:rPr>
            <w:rStyle w:val="Hypertextovodkaz"/>
            <w:noProof/>
          </w:rPr>
          <w:t>Vybavenost domácností</w:t>
        </w:r>
        <w:r>
          <w:rPr>
            <w:noProof/>
            <w:webHidden/>
          </w:rPr>
          <w:tab/>
        </w:r>
        <w:r>
          <w:rPr>
            <w:noProof/>
            <w:webHidden/>
          </w:rPr>
          <w:fldChar w:fldCharType="begin"/>
        </w:r>
        <w:r>
          <w:rPr>
            <w:noProof/>
            <w:webHidden/>
          </w:rPr>
          <w:instrText xml:space="preserve"> PAGEREF _Toc341684506 \h </w:instrText>
        </w:r>
        <w:r>
          <w:rPr>
            <w:noProof/>
            <w:webHidden/>
          </w:rPr>
        </w:r>
        <w:r>
          <w:rPr>
            <w:noProof/>
            <w:webHidden/>
          </w:rPr>
          <w:fldChar w:fldCharType="separate"/>
        </w:r>
        <w:r w:rsidR="008B6027">
          <w:rPr>
            <w:noProof/>
            <w:webHidden/>
          </w:rPr>
          <w:t>38</w:t>
        </w:r>
        <w:r>
          <w:rPr>
            <w:noProof/>
            <w:webHidden/>
          </w:rPr>
          <w:fldChar w:fldCharType="end"/>
        </w:r>
      </w:hyperlink>
    </w:p>
    <w:p w:rsidR="00F772FB" w:rsidRDefault="00F772FB"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hyperlink w:anchor="_Toc341684507" w:history="1">
        <w:r w:rsidRPr="004A1625">
          <w:rPr>
            <w:rStyle w:val="Hypertextovodkaz"/>
            <w:noProof/>
          </w:rPr>
          <w:t>6.</w:t>
        </w:r>
        <w:r>
          <w:rPr>
            <w:rFonts w:asciiTheme="minorHAnsi" w:eastAsiaTheme="minorEastAsia" w:hAnsiTheme="minorHAnsi" w:cstheme="minorBidi"/>
            <w:noProof/>
            <w:sz w:val="22"/>
            <w:szCs w:val="22"/>
          </w:rPr>
          <w:tab/>
        </w:r>
        <w:r w:rsidRPr="004A1625">
          <w:rPr>
            <w:rStyle w:val="Hypertextovodkaz"/>
            <w:noProof/>
          </w:rPr>
          <w:t>Analýza provozně organizačních aspektů řešení dopravy v klidu</w:t>
        </w:r>
        <w:r>
          <w:rPr>
            <w:noProof/>
            <w:webHidden/>
          </w:rPr>
          <w:tab/>
        </w:r>
        <w:r>
          <w:rPr>
            <w:noProof/>
            <w:webHidden/>
          </w:rPr>
          <w:fldChar w:fldCharType="begin"/>
        </w:r>
        <w:r>
          <w:rPr>
            <w:noProof/>
            <w:webHidden/>
          </w:rPr>
          <w:instrText xml:space="preserve"> PAGEREF _Toc341684507 \h </w:instrText>
        </w:r>
        <w:r>
          <w:rPr>
            <w:noProof/>
            <w:webHidden/>
          </w:rPr>
        </w:r>
        <w:r>
          <w:rPr>
            <w:noProof/>
            <w:webHidden/>
          </w:rPr>
          <w:fldChar w:fldCharType="separate"/>
        </w:r>
        <w:r w:rsidR="008B6027">
          <w:rPr>
            <w:noProof/>
            <w:webHidden/>
          </w:rPr>
          <w:t>39</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08" w:history="1">
        <w:r w:rsidRPr="004A1625">
          <w:rPr>
            <w:rStyle w:val="Hypertextovodkaz"/>
            <w:noProof/>
          </w:rPr>
          <w:t>6.1</w:t>
        </w:r>
        <w:r>
          <w:rPr>
            <w:rFonts w:asciiTheme="minorHAnsi" w:eastAsiaTheme="minorEastAsia" w:hAnsiTheme="minorHAnsi" w:cstheme="minorBidi"/>
            <w:noProof/>
            <w:sz w:val="22"/>
            <w:szCs w:val="22"/>
          </w:rPr>
          <w:tab/>
        </w:r>
        <w:r w:rsidRPr="004A1625">
          <w:rPr>
            <w:rStyle w:val="Hypertextovodkaz"/>
            <w:noProof/>
          </w:rPr>
          <w:t>Zóna placeného stání</w:t>
        </w:r>
        <w:r>
          <w:rPr>
            <w:noProof/>
            <w:webHidden/>
          </w:rPr>
          <w:tab/>
        </w:r>
        <w:r>
          <w:rPr>
            <w:noProof/>
            <w:webHidden/>
          </w:rPr>
          <w:fldChar w:fldCharType="begin"/>
        </w:r>
        <w:r>
          <w:rPr>
            <w:noProof/>
            <w:webHidden/>
          </w:rPr>
          <w:instrText xml:space="preserve"> PAGEREF _Toc341684508 \h </w:instrText>
        </w:r>
        <w:r>
          <w:rPr>
            <w:noProof/>
            <w:webHidden/>
          </w:rPr>
        </w:r>
        <w:r>
          <w:rPr>
            <w:noProof/>
            <w:webHidden/>
          </w:rPr>
          <w:fldChar w:fldCharType="separate"/>
        </w:r>
        <w:r w:rsidR="008B6027">
          <w:rPr>
            <w:noProof/>
            <w:webHidden/>
          </w:rPr>
          <w:t>39</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09" w:history="1">
        <w:r w:rsidRPr="004A1625">
          <w:rPr>
            <w:rStyle w:val="Hypertextovodkaz"/>
            <w:noProof/>
          </w:rPr>
          <w:t>6.1.1</w:t>
        </w:r>
        <w:r>
          <w:rPr>
            <w:rFonts w:asciiTheme="minorHAnsi" w:eastAsiaTheme="minorEastAsia" w:hAnsiTheme="minorHAnsi" w:cstheme="minorBidi"/>
            <w:noProof/>
            <w:sz w:val="22"/>
            <w:szCs w:val="22"/>
          </w:rPr>
          <w:tab/>
        </w:r>
        <w:r w:rsidRPr="004A1625">
          <w:rPr>
            <w:rStyle w:val="Hypertextovodkaz"/>
            <w:noProof/>
          </w:rPr>
          <w:t>Legislativní předpoklady zavedení regulace DvK</w:t>
        </w:r>
        <w:r>
          <w:rPr>
            <w:noProof/>
            <w:webHidden/>
          </w:rPr>
          <w:tab/>
        </w:r>
        <w:r>
          <w:rPr>
            <w:noProof/>
            <w:webHidden/>
          </w:rPr>
          <w:fldChar w:fldCharType="begin"/>
        </w:r>
        <w:r>
          <w:rPr>
            <w:noProof/>
            <w:webHidden/>
          </w:rPr>
          <w:instrText xml:space="preserve"> PAGEREF _Toc341684509 \h </w:instrText>
        </w:r>
        <w:r>
          <w:rPr>
            <w:noProof/>
            <w:webHidden/>
          </w:rPr>
        </w:r>
        <w:r>
          <w:rPr>
            <w:noProof/>
            <w:webHidden/>
          </w:rPr>
          <w:fldChar w:fldCharType="separate"/>
        </w:r>
        <w:r w:rsidR="008B6027">
          <w:rPr>
            <w:noProof/>
            <w:webHidden/>
          </w:rPr>
          <w:t>39</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0" w:history="1">
        <w:r w:rsidRPr="004A1625">
          <w:rPr>
            <w:rStyle w:val="Hypertextovodkaz"/>
            <w:noProof/>
          </w:rPr>
          <w:t>6.1.2</w:t>
        </w:r>
        <w:r>
          <w:rPr>
            <w:rFonts w:asciiTheme="minorHAnsi" w:eastAsiaTheme="minorEastAsia" w:hAnsiTheme="minorHAnsi" w:cstheme="minorBidi"/>
            <w:noProof/>
            <w:sz w:val="22"/>
            <w:szCs w:val="22"/>
          </w:rPr>
          <w:tab/>
        </w:r>
        <w:r w:rsidRPr="004A1625">
          <w:rPr>
            <w:rStyle w:val="Hypertextovodkaz"/>
            <w:noProof/>
          </w:rPr>
          <w:t>Koncepce zřizování a provozování zón placeného stání</w:t>
        </w:r>
        <w:r>
          <w:rPr>
            <w:noProof/>
            <w:webHidden/>
          </w:rPr>
          <w:tab/>
        </w:r>
        <w:r>
          <w:rPr>
            <w:noProof/>
            <w:webHidden/>
          </w:rPr>
          <w:fldChar w:fldCharType="begin"/>
        </w:r>
        <w:r>
          <w:rPr>
            <w:noProof/>
            <w:webHidden/>
          </w:rPr>
          <w:instrText xml:space="preserve"> PAGEREF _Toc341684510 \h </w:instrText>
        </w:r>
        <w:r>
          <w:rPr>
            <w:noProof/>
            <w:webHidden/>
          </w:rPr>
        </w:r>
        <w:r>
          <w:rPr>
            <w:noProof/>
            <w:webHidden/>
          </w:rPr>
          <w:fldChar w:fldCharType="separate"/>
        </w:r>
        <w:r w:rsidR="008B6027">
          <w:rPr>
            <w:noProof/>
            <w:webHidden/>
          </w:rPr>
          <w:t>40</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1" w:history="1">
        <w:r w:rsidRPr="004A1625">
          <w:rPr>
            <w:rStyle w:val="Hypertextovodkaz"/>
            <w:noProof/>
          </w:rPr>
          <w:t>6.1.3</w:t>
        </w:r>
        <w:r>
          <w:rPr>
            <w:rFonts w:asciiTheme="minorHAnsi" w:eastAsiaTheme="minorEastAsia" w:hAnsiTheme="minorHAnsi" w:cstheme="minorBidi"/>
            <w:noProof/>
            <w:sz w:val="22"/>
            <w:szCs w:val="22"/>
          </w:rPr>
          <w:tab/>
        </w:r>
        <w:r w:rsidRPr="004A1625">
          <w:rPr>
            <w:rStyle w:val="Hypertextovodkaz"/>
            <w:noProof/>
          </w:rPr>
          <w:t>Aktuální cenová politika města</w:t>
        </w:r>
        <w:r>
          <w:rPr>
            <w:noProof/>
            <w:webHidden/>
          </w:rPr>
          <w:tab/>
        </w:r>
        <w:r>
          <w:rPr>
            <w:noProof/>
            <w:webHidden/>
          </w:rPr>
          <w:fldChar w:fldCharType="begin"/>
        </w:r>
        <w:r>
          <w:rPr>
            <w:noProof/>
            <w:webHidden/>
          </w:rPr>
          <w:instrText xml:space="preserve"> PAGEREF _Toc341684511 \h </w:instrText>
        </w:r>
        <w:r>
          <w:rPr>
            <w:noProof/>
            <w:webHidden/>
          </w:rPr>
        </w:r>
        <w:r>
          <w:rPr>
            <w:noProof/>
            <w:webHidden/>
          </w:rPr>
          <w:fldChar w:fldCharType="separate"/>
        </w:r>
        <w:r w:rsidR="008B6027">
          <w:rPr>
            <w:noProof/>
            <w:webHidden/>
          </w:rPr>
          <w:t>40</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2" w:history="1">
        <w:r w:rsidRPr="004A1625">
          <w:rPr>
            <w:rStyle w:val="Hypertextovodkaz"/>
            <w:noProof/>
          </w:rPr>
          <w:t>6.1.4</w:t>
        </w:r>
        <w:r>
          <w:rPr>
            <w:rFonts w:asciiTheme="minorHAnsi" w:eastAsiaTheme="minorEastAsia" w:hAnsiTheme="minorHAnsi" w:cstheme="minorBidi"/>
            <w:noProof/>
            <w:sz w:val="22"/>
            <w:szCs w:val="22"/>
          </w:rPr>
          <w:tab/>
        </w:r>
        <w:r w:rsidRPr="004A1625">
          <w:rPr>
            <w:rStyle w:val="Hypertextovodkaz"/>
            <w:noProof/>
          </w:rPr>
          <w:t>Stav přípravy rozvoje ZPS – říjen 2012</w:t>
        </w:r>
        <w:r>
          <w:rPr>
            <w:noProof/>
            <w:webHidden/>
          </w:rPr>
          <w:tab/>
        </w:r>
        <w:r>
          <w:rPr>
            <w:noProof/>
            <w:webHidden/>
          </w:rPr>
          <w:fldChar w:fldCharType="begin"/>
        </w:r>
        <w:r>
          <w:rPr>
            <w:noProof/>
            <w:webHidden/>
          </w:rPr>
          <w:instrText xml:space="preserve"> PAGEREF _Toc341684512 \h </w:instrText>
        </w:r>
        <w:r>
          <w:rPr>
            <w:noProof/>
            <w:webHidden/>
          </w:rPr>
        </w:r>
        <w:r>
          <w:rPr>
            <w:noProof/>
            <w:webHidden/>
          </w:rPr>
          <w:fldChar w:fldCharType="separate"/>
        </w:r>
        <w:r w:rsidR="008B6027">
          <w:rPr>
            <w:noProof/>
            <w:webHidden/>
          </w:rPr>
          <w:t>40</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3" w:history="1">
        <w:r w:rsidRPr="004A1625">
          <w:rPr>
            <w:rStyle w:val="Hypertextovodkaz"/>
            <w:noProof/>
          </w:rPr>
          <w:t>6.1.5</w:t>
        </w:r>
        <w:r>
          <w:rPr>
            <w:rFonts w:asciiTheme="minorHAnsi" w:eastAsiaTheme="minorEastAsia" w:hAnsiTheme="minorHAnsi" w:cstheme="minorBidi"/>
            <w:noProof/>
            <w:sz w:val="22"/>
            <w:szCs w:val="22"/>
          </w:rPr>
          <w:tab/>
        </w:r>
        <w:r w:rsidRPr="004A1625">
          <w:rPr>
            <w:rStyle w:val="Hypertextovodkaz"/>
            <w:noProof/>
          </w:rPr>
          <w:t>Formy provozování ZPS</w:t>
        </w:r>
        <w:r>
          <w:rPr>
            <w:noProof/>
            <w:webHidden/>
          </w:rPr>
          <w:tab/>
        </w:r>
        <w:r>
          <w:rPr>
            <w:noProof/>
            <w:webHidden/>
          </w:rPr>
          <w:fldChar w:fldCharType="begin"/>
        </w:r>
        <w:r>
          <w:rPr>
            <w:noProof/>
            <w:webHidden/>
          </w:rPr>
          <w:instrText xml:space="preserve"> PAGEREF _Toc341684513 \h </w:instrText>
        </w:r>
        <w:r>
          <w:rPr>
            <w:noProof/>
            <w:webHidden/>
          </w:rPr>
        </w:r>
        <w:r>
          <w:rPr>
            <w:noProof/>
            <w:webHidden/>
          </w:rPr>
          <w:fldChar w:fldCharType="separate"/>
        </w:r>
        <w:r w:rsidR="008B6027">
          <w:rPr>
            <w:noProof/>
            <w:webHidden/>
          </w:rPr>
          <w:t>40</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4" w:history="1">
        <w:r w:rsidRPr="004A1625">
          <w:rPr>
            <w:rStyle w:val="Hypertextovodkaz"/>
            <w:noProof/>
          </w:rPr>
          <w:t>6.1.6</w:t>
        </w:r>
        <w:r>
          <w:rPr>
            <w:rFonts w:asciiTheme="minorHAnsi" w:eastAsiaTheme="minorEastAsia" w:hAnsiTheme="minorHAnsi" w:cstheme="minorBidi"/>
            <w:noProof/>
            <w:sz w:val="22"/>
            <w:szCs w:val="22"/>
          </w:rPr>
          <w:tab/>
        </w:r>
        <w:r w:rsidRPr="004A1625">
          <w:rPr>
            <w:rStyle w:val="Hypertextovodkaz"/>
            <w:noProof/>
          </w:rPr>
          <w:t>Ekonomická analýza provozování ZPS</w:t>
        </w:r>
        <w:r>
          <w:rPr>
            <w:noProof/>
            <w:webHidden/>
          </w:rPr>
          <w:tab/>
        </w:r>
        <w:r>
          <w:rPr>
            <w:noProof/>
            <w:webHidden/>
          </w:rPr>
          <w:fldChar w:fldCharType="begin"/>
        </w:r>
        <w:r>
          <w:rPr>
            <w:noProof/>
            <w:webHidden/>
          </w:rPr>
          <w:instrText xml:space="preserve"> PAGEREF _Toc341684514 \h </w:instrText>
        </w:r>
        <w:r>
          <w:rPr>
            <w:noProof/>
            <w:webHidden/>
          </w:rPr>
        </w:r>
        <w:r>
          <w:rPr>
            <w:noProof/>
            <w:webHidden/>
          </w:rPr>
          <w:fldChar w:fldCharType="separate"/>
        </w:r>
        <w:r w:rsidR="008B6027">
          <w:rPr>
            <w:noProof/>
            <w:webHidden/>
          </w:rPr>
          <w:t>41</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5" w:history="1">
        <w:r w:rsidRPr="004A1625">
          <w:rPr>
            <w:rStyle w:val="Hypertextovodkaz"/>
            <w:noProof/>
          </w:rPr>
          <w:t>6.1.7</w:t>
        </w:r>
        <w:r>
          <w:rPr>
            <w:rFonts w:asciiTheme="minorHAnsi" w:eastAsiaTheme="minorEastAsia" w:hAnsiTheme="minorHAnsi" w:cstheme="minorBidi"/>
            <w:noProof/>
            <w:sz w:val="22"/>
            <w:szCs w:val="22"/>
          </w:rPr>
          <w:tab/>
        </w:r>
        <w:r w:rsidRPr="004A1625">
          <w:rPr>
            <w:rStyle w:val="Hypertextovodkaz"/>
            <w:noProof/>
          </w:rPr>
          <w:t>Výnosy z provozování ZPS a jejich využití</w:t>
        </w:r>
        <w:r>
          <w:rPr>
            <w:noProof/>
            <w:webHidden/>
          </w:rPr>
          <w:tab/>
        </w:r>
        <w:r>
          <w:rPr>
            <w:noProof/>
            <w:webHidden/>
          </w:rPr>
          <w:fldChar w:fldCharType="begin"/>
        </w:r>
        <w:r>
          <w:rPr>
            <w:noProof/>
            <w:webHidden/>
          </w:rPr>
          <w:instrText xml:space="preserve"> PAGEREF _Toc341684515 \h </w:instrText>
        </w:r>
        <w:r>
          <w:rPr>
            <w:noProof/>
            <w:webHidden/>
          </w:rPr>
        </w:r>
        <w:r>
          <w:rPr>
            <w:noProof/>
            <w:webHidden/>
          </w:rPr>
          <w:fldChar w:fldCharType="separate"/>
        </w:r>
        <w:r w:rsidR="008B6027">
          <w:rPr>
            <w:noProof/>
            <w:webHidden/>
          </w:rPr>
          <w:t>41</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6" w:history="1">
        <w:r w:rsidRPr="004A1625">
          <w:rPr>
            <w:rStyle w:val="Hypertextovodkaz"/>
            <w:noProof/>
          </w:rPr>
          <w:t>6.1.8</w:t>
        </w:r>
        <w:r>
          <w:rPr>
            <w:rFonts w:asciiTheme="minorHAnsi" w:eastAsiaTheme="minorEastAsia" w:hAnsiTheme="minorHAnsi" w:cstheme="minorBidi"/>
            <w:noProof/>
            <w:sz w:val="22"/>
            <w:szCs w:val="22"/>
          </w:rPr>
          <w:tab/>
        </w:r>
        <w:r w:rsidRPr="004A1625">
          <w:rPr>
            <w:rStyle w:val="Hypertextovodkaz"/>
            <w:noProof/>
          </w:rPr>
          <w:t>Analýza využití dat z provozování ZPS</w:t>
        </w:r>
        <w:r>
          <w:rPr>
            <w:noProof/>
            <w:webHidden/>
          </w:rPr>
          <w:tab/>
        </w:r>
        <w:r>
          <w:rPr>
            <w:noProof/>
            <w:webHidden/>
          </w:rPr>
          <w:fldChar w:fldCharType="begin"/>
        </w:r>
        <w:r>
          <w:rPr>
            <w:noProof/>
            <w:webHidden/>
          </w:rPr>
          <w:instrText xml:space="preserve"> PAGEREF _Toc341684516 \h </w:instrText>
        </w:r>
        <w:r>
          <w:rPr>
            <w:noProof/>
            <w:webHidden/>
          </w:rPr>
        </w:r>
        <w:r>
          <w:rPr>
            <w:noProof/>
            <w:webHidden/>
          </w:rPr>
          <w:fldChar w:fldCharType="separate"/>
        </w:r>
        <w:r w:rsidR="008B6027">
          <w:rPr>
            <w:noProof/>
            <w:webHidden/>
          </w:rPr>
          <w:t>41</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17" w:history="1">
        <w:r w:rsidRPr="004A1625">
          <w:rPr>
            <w:rStyle w:val="Hypertextovodkaz"/>
            <w:noProof/>
          </w:rPr>
          <w:t>6.2</w:t>
        </w:r>
        <w:r>
          <w:rPr>
            <w:rFonts w:asciiTheme="minorHAnsi" w:eastAsiaTheme="minorEastAsia" w:hAnsiTheme="minorHAnsi" w:cstheme="minorBidi"/>
            <w:noProof/>
            <w:sz w:val="22"/>
            <w:szCs w:val="22"/>
          </w:rPr>
          <w:tab/>
        </w:r>
        <w:r w:rsidRPr="004A1625">
          <w:rPr>
            <w:rStyle w:val="Hypertextovodkaz"/>
            <w:noProof/>
          </w:rPr>
          <w:t>Analýza efektivity provozování hlídaných ploch a hromadných garáží</w:t>
        </w:r>
        <w:r>
          <w:rPr>
            <w:noProof/>
            <w:webHidden/>
          </w:rPr>
          <w:tab/>
        </w:r>
        <w:r>
          <w:rPr>
            <w:noProof/>
            <w:webHidden/>
          </w:rPr>
          <w:fldChar w:fldCharType="begin"/>
        </w:r>
        <w:r>
          <w:rPr>
            <w:noProof/>
            <w:webHidden/>
          </w:rPr>
          <w:instrText xml:space="preserve"> PAGEREF _Toc341684517 \h </w:instrText>
        </w:r>
        <w:r>
          <w:rPr>
            <w:noProof/>
            <w:webHidden/>
          </w:rPr>
        </w:r>
        <w:r>
          <w:rPr>
            <w:noProof/>
            <w:webHidden/>
          </w:rPr>
          <w:fldChar w:fldCharType="separate"/>
        </w:r>
        <w:r w:rsidR="008B6027">
          <w:rPr>
            <w:noProof/>
            <w:webHidden/>
          </w:rPr>
          <w:t>41</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18" w:history="1">
        <w:r w:rsidRPr="004A1625">
          <w:rPr>
            <w:rStyle w:val="Hypertextovodkaz"/>
            <w:noProof/>
          </w:rPr>
          <w:t>6.3</w:t>
        </w:r>
        <w:r>
          <w:rPr>
            <w:rFonts w:asciiTheme="minorHAnsi" w:eastAsiaTheme="minorEastAsia" w:hAnsiTheme="minorHAnsi" w:cstheme="minorBidi"/>
            <w:noProof/>
            <w:sz w:val="22"/>
            <w:szCs w:val="22"/>
          </w:rPr>
          <w:tab/>
        </w:r>
        <w:r w:rsidRPr="004A1625">
          <w:rPr>
            <w:rStyle w:val="Hypertextovodkaz"/>
            <w:noProof/>
          </w:rPr>
          <w:t>Analýza potřebnosti parkovacích domů</w:t>
        </w:r>
        <w:r>
          <w:rPr>
            <w:noProof/>
            <w:webHidden/>
          </w:rPr>
          <w:tab/>
        </w:r>
        <w:r>
          <w:rPr>
            <w:noProof/>
            <w:webHidden/>
          </w:rPr>
          <w:fldChar w:fldCharType="begin"/>
        </w:r>
        <w:r>
          <w:rPr>
            <w:noProof/>
            <w:webHidden/>
          </w:rPr>
          <w:instrText xml:space="preserve"> PAGEREF _Toc341684518 \h </w:instrText>
        </w:r>
        <w:r>
          <w:rPr>
            <w:noProof/>
            <w:webHidden/>
          </w:rPr>
        </w:r>
        <w:r>
          <w:rPr>
            <w:noProof/>
            <w:webHidden/>
          </w:rPr>
          <w:fldChar w:fldCharType="separate"/>
        </w:r>
        <w:r w:rsidR="008B6027">
          <w:rPr>
            <w:noProof/>
            <w:webHidden/>
          </w:rPr>
          <w:t>42</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19" w:history="1">
        <w:r w:rsidRPr="004A1625">
          <w:rPr>
            <w:rStyle w:val="Hypertextovodkaz"/>
            <w:noProof/>
          </w:rPr>
          <w:t>6.3.1</w:t>
        </w:r>
        <w:r>
          <w:rPr>
            <w:rFonts w:asciiTheme="minorHAnsi" w:eastAsiaTheme="minorEastAsia" w:hAnsiTheme="minorHAnsi" w:cstheme="minorBidi"/>
            <w:noProof/>
            <w:sz w:val="22"/>
            <w:szCs w:val="22"/>
          </w:rPr>
          <w:tab/>
        </w:r>
        <w:r w:rsidRPr="004A1625">
          <w:rPr>
            <w:rStyle w:val="Hypertextovodkaz"/>
            <w:noProof/>
          </w:rPr>
          <w:t>Rozšíření využití stávajících kapacit HG</w:t>
        </w:r>
        <w:r>
          <w:rPr>
            <w:noProof/>
            <w:webHidden/>
          </w:rPr>
          <w:tab/>
        </w:r>
        <w:r>
          <w:rPr>
            <w:noProof/>
            <w:webHidden/>
          </w:rPr>
          <w:fldChar w:fldCharType="begin"/>
        </w:r>
        <w:r>
          <w:rPr>
            <w:noProof/>
            <w:webHidden/>
          </w:rPr>
          <w:instrText xml:space="preserve"> PAGEREF _Toc341684519 \h </w:instrText>
        </w:r>
        <w:r>
          <w:rPr>
            <w:noProof/>
            <w:webHidden/>
          </w:rPr>
        </w:r>
        <w:r>
          <w:rPr>
            <w:noProof/>
            <w:webHidden/>
          </w:rPr>
          <w:fldChar w:fldCharType="separate"/>
        </w:r>
        <w:r w:rsidR="008B6027">
          <w:rPr>
            <w:noProof/>
            <w:webHidden/>
          </w:rPr>
          <w:t>42</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20" w:history="1">
        <w:r w:rsidRPr="004A1625">
          <w:rPr>
            <w:rStyle w:val="Hypertextovodkaz"/>
            <w:noProof/>
          </w:rPr>
          <w:t>6.3.2</w:t>
        </w:r>
        <w:r>
          <w:rPr>
            <w:rFonts w:asciiTheme="minorHAnsi" w:eastAsiaTheme="minorEastAsia" w:hAnsiTheme="minorHAnsi" w:cstheme="minorBidi"/>
            <w:noProof/>
            <w:sz w:val="22"/>
            <w:szCs w:val="22"/>
          </w:rPr>
          <w:tab/>
        </w:r>
        <w:r w:rsidRPr="004A1625">
          <w:rPr>
            <w:rStyle w:val="Hypertextovodkaz"/>
            <w:noProof/>
          </w:rPr>
          <w:t>Realizace nových parkovacích objektů</w:t>
        </w:r>
        <w:r>
          <w:rPr>
            <w:noProof/>
            <w:webHidden/>
          </w:rPr>
          <w:tab/>
        </w:r>
        <w:r>
          <w:rPr>
            <w:noProof/>
            <w:webHidden/>
          </w:rPr>
          <w:fldChar w:fldCharType="begin"/>
        </w:r>
        <w:r>
          <w:rPr>
            <w:noProof/>
            <w:webHidden/>
          </w:rPr>
          <w:instrText xml:space="preserve"> PAGEREF _Toc341684520 \h </w:instrText>
        </w:r>
        <w:r>
          <w:rPr>
            <w:noProof/>
            <w:webHidden/>
          </w:rPr>
        </w:r>
        <w:r>
          <w:rPr>
            <w:noProof/>
            <w:webHidden/>
          </w:rPr>
          <w:fldChar w:fldCharType="separate"/>
        </w:r>
        <w:r w:rsidR="008B6027">
          <w:rPr>
            <w:noProof/>
            <w:webHidden/>
          </w:rPr>
          <w:t>42</w:t>
        </w:r>
        <w:r>
          <w:rPr>
            <w:noProof/>
            <w:webHidden/>
          </w:rPr>
          <w:fldChar w:fldCharType="end"/>
        </w:r>
      </w:hyperlink>
    </w:p>
    <w:p w:rsidR="00F772FB" w:rsidRDefault="00F772FB" w:rsidP="00F772FB">
      <w:pPr>
        <w:pStyle w:val="Obsah3"/>
        <w:tabs>
          <w:tab w:val="left" w:pos="1920"/>
          <w:tab w:val="right" w:leader="dot" w:pos="10267"/>
        </w:tabs>
        <w:spacing w:line="240" w:lineRule="auto"/>
        <w:rPr>
          <w:rFonts w:asciiTheme="minorHAnsi" w:eastAsiaTheme="minorEastAsia" w:hAnsiTheme="minorHAnsi" w:cstheme="minorBidi"/>
          <w:noProof/>
          <w:sz w:val="22"/>
          <w:szCs w:val="22"/>
        </w:rPr>
      </w:pPr>
      <w:hyperlink w:anchor="_Toc341684521" w:history="1">
        <w:r w:rsidRPr="004A1625">
          <w:rPr>
            <w:rStyle w:val="Hypertextovodkaz"/>
            <w:noProof/>
          </w:rPr>
          <w:t>6.3.3</w:t>
        </w:r>
        <w:r>
          <w:rPr>
            <w:rFonts w:asciiTheme="minorHAnsi" w:eastAsiaTheme="minorEastAsia" w:hAnsiTheme="minorHAnsi" w:cstheme="minorBidi"/>
            <w:noProof/>
            <w:sz w:val="22"/>
            <w:szCs w:val="22"/>
          </w:rPr>
          <w:tab/>
        </w:r>
        <w:r w:rsidRPr="004A1625">
          <w:rPr>
            <w:rStyle w:val="Hypertextovodkaz"/>
            <w:noProof/>
          </w:rPr>
          <w:t>Ekonomické předpoklady řešení hromadných garáží</w:t>
        </w:r>
        <w:r>
          <w:rPr>
            <w:noProof/>
            <w:webHidden/>
          </w:rPr>
          <w:tab/>
        </w:r>
        <w:r>
          <w:rPr>
            <w:noProof/>
            <w:webHidden/>
          </w:rPr>
          <w:fldChar w:fldCharType="begin"/>
        </w:r>
        <w:r>
          <w:rPr>
            <w:noProof/>
            <w:webHidden/>
          </w:rPr>
          <w:instrText xml:space="preserve"> PAGEREF _Toc341684521 \h </w:instrText>
        </w:r>
        <w:r>
          <w:rPr>
            <w:noProof/>
            <w:webHidden/>
          </w:rPr>
        </w:r>
        <w:r>
          <w:rPr>
            <w:noProof/>
            <w:webHidden/>
          </w:rPr>
          <w:fldChar w:fldCharType="separate"/>
        </w:r>
        <w:r w:rsidR="008B6027">
          <w:rPr>
            <w:noProof/>
            <w:webHidden/>
          </w:rPr>
          <w:t>42</w:t>
        </w:r>
        <w:r>
          <w:rPr>
            <w:noProof/>
            <w:webHidden/>
          </w:rPr>
          <w:fldChar w:fldCharType="end"/>
        </w:r>
      </w:hyperlink>
    </w:p>
    <w:p w:rsidR="00F772FB" w:rsidRDefault="00F772FB"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hyperlink w:anchor="_Toc341684522" w:history="1">
        <w:r w:rsidRPr="004A1625">
          <w:rPr>
            <w:rStyle w:val="Hypertextovodkaz"/>
            <w:noProof/>
          </w:rPr>
          <w:t>7.</w:t>
        </w:r>
        <w:r>
          <w:rPr>
            <w:rFonts w:asciiTheme="minorHAnsi" w:eastAsiaTheme="minorEastAsia" w:hAnsiTheme="minorHAnsi" w:cstheme="minorBidi"/>
            <w:noProof/>
            <w:sz w:val="22"/>
            <w:szCs w:val="22"/>
          </w:rPr>
          <w:tab/>
        </w:r>
        <w:r w:rsidRPr="004A1625">
          <w:rPr>
            <w:rStyle w:val="Hypertextovodkaz"/>
            <w:noProof/>
          </w:rPr>
          <w:t>Koncept návrhu řešení dopravy v klidu</w:t>
        </w:r>
        <w:r>
          <w:rPr>
            <w:noProof/>
            <w:webHidden/>
          </w:rPr>
          <w:tab/>
        </w:r>
        <w:r>
          <w:rPr>
            <w:noProof/>
            <w:webHidden/>
          </w:rPr>
          <w:fldChar w:fldCharType="begin"/>
        </w:r>
        <w:r>
          <w:rPr>
            <w:noProof/>
            <w:webHidden/>
          </w:rPr>
          <w:instrText xml:space="preserve"> PAGEREF _Toc341684522 \h </w:instrText>
        </w:r>
        <w:r>
          <w:rPr>
            <w:noProof/>
            <w:webHidden/>
          </w:rPr>
        </w:r>
        <w:r>
          <w:rPr>
            <w:noProof/>
            <w:webHidden/>
          </w:rPr>
          <w:fldChar w:fldCharType="separate"/>
        </w:r>
        <w:r w:rsidR="008B6027">
          <w:rPr>
            <w:noProof/>
            <w:webHidden/>
          </w:rPr>
          <w:t>43</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23" w:history="1">
        <w:r w:rsidRPr="004A1625">
          <w:rPr>
            <w:rStyle w:val="Hypertextovodkaz"/>
            <w:noProof/>
          </w:rPr>
          <w:t>7.1</w:t>
        </w:r>
        <w:r>
          <w:rPr>
            <w:rFonts w:asciiTheme="minorHAnsi" w:eastAsiaTheme="minorEastAsia" w:hAnsiTheme="minorHAnsi" w:cstheme="minorBidi"/>
            <w:noProof/>
            <w:sz w:val="22"/>
            <w:szCs w:val="22"/>
          </w:rPr>
          <w:tab/>
        </w:r>
        <w:r w:rsidRPr="004A1625">
          <w:rPr>
            <w:rStyle w:val="Hypertextovodkaz"/>
            <w:noProof/>
          </w:rPr>
          <w:t>Operativní řešení –příprava a realizace regulace dopravy v klidu</w:t>
        </w:r>
        <w:r>
          <w:rPr>
            <w:noProof/>
            <w:webHidden/>
          </w:rPr>
          <w:tab/>
        </w:r>
        <w:r>
          <w:rPr>
            <w:noProof/>
            <w:webHidden/>
          </w:rPr>
          <w:fldChar w:fldCharType="begin"/>
        </w:r>
        <w:r>
          <w:rPr>
            <w:noProof/>
            <w:webHidden/>
          </w:rPr>
          <w:instrText xml:space="preserve"> PAGEREF _Toc341684523 \h </w:instrText>
        </w:r>
        <w:r>
          <w:rPr>
            <w:noProof/>
            <w:webHidden/>
          </w:rPr>
        </w:r>
        <w:r>
          <w:rPr>
            <w:noProof/>
            <w:webHidden/>
          </w:rPr>
          <w:fldChar w:fldCharType="separate"/>
        </w:r>
        <w:r w:rsidR="008B6027">
          <w:rPr>
            <w:noProof/>
            <w:webHidden/>
          </w:rPr>
          <w:t>43</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24" w:history="1">
        <w:r w:rsidRPr="004A1625">
          <w:rPr>
            <w:rStyle w:val="Hypertextovodkaz"/>
            <w:noProof/>
          </w:rPr>
          <w:t>7.2</w:t>
        </w:r>
        <w:r>
          <w:rPr>
            <w:rFonts w:asciiTheme="minorHAnsi" w:eastAsiaTheme="minorEastAsia" w:hAnsiTheme="minorHAnsi" w:cstheme="minorBidi"/>
            <w:noProof/>
            <w:sz w:val="22"/>
            <w:szCs w:val="22"/>
          </w:rPr>
          <w:tab/>
        </w:r>
        <w:r w:rsidRPr="004A1625">
          <w:rPr>
            <w:rStyle w:val="Hypertextovodkaz"/>
            <w:noProof/>
          </w:rPr>
          <w:t>Východiska pro návrh zóny placeného stání</w:t>
        </w:r>
        <w:r>
          <w:rPr>
            <w:noProof/>
            <w:webHidden/>
          </w:rPr>
          <w:tab/>
        </w:r>
        <w:r>
          <w:rPr>
            <w:noProof/>
            <w:webHidden/>
          </w:rPr>
          <w:fldChar w:fldCharType="begin"/>
        </w:r>
        <w:r>
          <w:rPr>
            <w:noProof/>
            <w:webHidden/>
          </w:rPr>
          <w:instrText xml:space="preserve"> PAGEREF _Toc341684524 \h </w:instrText>
        </w:r>
        <w:r>
          <w:rPr>
            <w:noProof/>
            <w:webHidden/>
          </w:rPr>
        </w:r>
        <w:r>
          <w:rPr>
            <w:noProof/>
            <w:webHidden/>
          </w:rPr>
          <w:fldChar w:fldCharType="separate"/>
        </w:r>
        <w:r w:rsidR="008B6027">
          <w:rPr>
            <w:noProof/>
            <w:webHidden/>
          </w:rPr>
          <w:t>43</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25" w:history="1">
        <w:r w:rsidRPr="004A1625">
          <w:rPr>
            <w:rStyle w:val="Hypertextovodkaz"/>
            <w:noProof/>
          </w:rPr>
          <w:t>7.3</w:t>
        </w:r>
        <w:r>
          <w:rPr>
            <w:rFonts w:asciiTheme="minorHAnsi" w:eastAsiaTheme="minorEastAsia" w:hAnsiTheme="minorHAnsi" w:cstheme="minorBidi"/>
            <w:noProof/>
            <w:sz w:val="22"/>
            <w:szCs w:val="22"/>
          </w:rPr>
          <w:tab/>
        </w:r>
        <w:r w:rsidRPr="004A1625">
          <w:rPr>
            <w:rStyle w:val="Hypertextovodkaz"/>
            <w:noProof/>
          </w:rPr>
          <w:t>Doporučené principy zóny placeného stání</w:t>
        </w:r>
        <w:r>
          <w:rPr>
            <w:noProof/>
            <w:webHidden/>
          </w:rPr>
          <w:tab/>
        </w:r>
        <w:r>
          <w:rPr>
            <w:noProof/>
            <w:webHidden/>
          </w:rPr>
          <w:fldChar w:fldCharType="begin"/>
        </w:r>
        <w:r>
          <w:rPr>
            <w:noProof/>
            <w:webHidden/>
          </w:rPr>
          <w:instrText xml:space="preserve"> PAGEREF _Toc341684525 \h </w:instrText>
        </w:r>
        <w:r>
          <w:rPr>
            <w:noProof/>
            <w:webHidden/>
          </w:rPr>
        </w:r>
        <w:r>
          <w:rPr>
            <w:noProof/>
            <w:webHidden/>
          </w:rPr>
          <w:fldChar w:fldCharType="separate"/>
        </w:r>
        <w:r w:rsidR="008B6027">
          <w:rPr>
            <w:noProof/>
            <w:webHidden/>
          </w:rPr>
          <w:t>44</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26" w:history="1">
        <w:r w:rsidRPr="004A1625">
          <w:rPr>
            <w:rStyle w:val="Hypertextovodkaz"/>
            <w:noProof/>
          </w:rPr>
          <w:t>7.4</w:t>
        </w:r>
        <w:r>
          <w:rPr>
            <w:rFonts w:asciiTheme="minorHAnsi" w:eastAsiaTheme="minorEastAsia" w:hAnsiTheme="minorHAnsi" w:cstheme="minorBidi"/>
            <w:noProof/>
            <w:sz w:val="22"/>
            <w:szCs w:val="22"/>
          </w:rPr>
          <w:tab/>
        </w:r>
        <w:r w:rsidRPr="004A1625">
          <w:rPr>
            <w:rStyle w:val="Hypertextovodkaz"/>
            <w:noProof/>
          </w:rPr>
          <w:t>Rozvojové řešení - doporučení</w:t>
        </w:r>
        <w:r>
          <w:rPr>
            <w:noProof/>
            <w:webHidden/>
          </w:rPr>
          <w:tab/>
        </w:r>
        <w:r>
          <w:rPr>
            <w:noProof/>
            <w:webHidden/>
          </w:rPr>
          <w:fldChar w:fldCharType="begin"/>
        </w:r>
        <w:r>
          <w:rPr>
            <w:noProof/>
            <w:webHidden/>
          </w:rPr>
          <w:instrText xml:space="preserve"> PAGEREF _Toc341684526 \h </w:instrText>
        </w:r>
        <w:r>
          <w:rPr>
            <w:noProof/>
            <w:webHidden/>
          </w:rPr>
        </w:r>
        <w:r>
          <w:rPr>
            <w:noProof/>
            <w:webHidden/>
          </w:rPr>
          <w:fldChar w:fldCharType="separate"/>
        </w:r>
        <w:r w:rsidR="008B6027">
          <w:rPr>
            <w:noProof/>
            <w:webHidden/>
          </w:rPr>
          <w:t>44</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27" w:history="1">
        <w:r w:rsidRPr="004A1625">
          <w:rPr>
            <w:rStyle w:val="Hypertextovodkaz"/>
            <w:noProof/>
          </w:rPr>
          <w:t>7.5</w:t>
        </w:r>
        <w:r>
          <w:rPr>
            <w:rFonts w:asciiTheme="minorHAnsi" w:eastAsiaTheme="minorEastAsia" w:hAnsiTheme="minorHAnsi" w:cstheme="minorBidi"/>
            <w:noProof/>
            <w:sz w:val="22"/>
            <w:szCs w:val="22"/>
          </w:rPr>
          <w:tab/>
        </w:r>
        <w:r w:rsidRPr="004A1625">
          <w:rPr>
            <w:rStyle w:val="Hypertextovodkaz"/>
            <w:noProof/>
          </w:rPr>
          <w:t>Výhledové řešení – stanovení priorit</w:t>
        </w:r>
        <w:r>
          <w:rPr>
            <w:noProof/>
            <w:webHidden/>
          </w:rPr>
          <w:tab/>
        </w:r>
        <w:r>
          <w:rPr>
            <w:noProof/>
            <w:webHidden/>
          </w:rPr>
          <w:fldChar w:fldCharType="begin"/>
        </w:r>
        <w:r>
          <w:rPr>
            <w:noProof/>
            <w:webHidden/>
          </w:rPr>
          <w:instrText xml:space="preserve"> PAGEREF _Toc341684527 \h </w:instrText>
        </w:r>
        <w:r>
          <w:rPr>
            <w:noProof/>
            <w:webHidden/>
          </w:rPr>
        </w:r>
        <w:r>
          <w:rPr>
            <w:noProof/>
            <w:webHidden/>
          </w:rPr>
          <w:fldChar w:fldCharType="separate"/>
        </w:r>
        <w:r w:rsidR="008B6027">
          <w:rPr>
            <w:noProof/>
            <w:webHidden/>
          </w:rPr>
          <w:t>44</w:t>
        </w:r>
        <w:r>
          <w:rPr>
            <w:noProof/>
            <w:webHidden/>
          </w:rPr>
          <w:fldChar w:fldCharType="end"/>
        </w:r>
      </w:hyperlink>
    </w:p>
    <w:p w:rsidR="00F772FB" w:rsidRDefault="00F772FB" w:rsidP="00F772FB">
      <w:pPr>
        <w:pStyle w:val="Obsah1"/>
        <w:tabs>
          <w:tab w:val="left" w:pos="960"/>
          <w:tab w:val="right" w:leader="dot" w:pos="10267"/>
        </w:tabs>
        <w:spacing w:line="240" w:lineRule="auto"/>
        <w:rPr>
          <w:rFonts w:asciiTheme="minorHAnsi" w:eastAsiaTheme="minorEastAsia" w:hAnsiTheme="minorHAnsi" w:cstheme="minorBidi"/>
          <w:noProof/>
          <w:sz w:val="22"/>
          <w:szCs w:val="22"/>
        </w:rPr>
      </w:pPr>
      <w:hyperlink w:anchor="_Toc341684528" w:history="1">
        <w:r w:rsidRPr="004A1625">
          <w:rPr>
            <w:rStyle w:val="Hypertextovodkaz"/>
            <w:noProof/>
          </w:rPr>
          <w:t>8.</w:t>
        </w:r>
        <w:r>
          <w:rPr>
            <w:rFonts w:asciiTheme="minorHAnsi" w:eastAsiaTheme="minorEastAsia" w:hAnsiTheme="minorHAnsi" w:cstheme="minorBidi"/>
            <w:noProof/>
            <w:sz w:val="22"/>
            <w:szCs w:val="22"/>
          </w:rPr>
          <w:tab/>
        </w:r>
        <w:r w:rsidRPr="004A1625">
          <w:rPr>
            <w:rStyle w:val="Hypertextovodkaz"/>
            <w:noProof/>
          </w:rPr>
          <w:t>Závěry a doporučení</w:t>
        </w:r>
        <w:r>
          <w:rPr>
            <w:noProof/>
            <w:webHidden/>
          </w:rPr>
          <w:tab/>
        </w:r>
        <w:r>
          <w:rPr>
            <w:noProof/>
            <w:webHidden/>
          </w:rPr>
          <w:fldChar w:fldCharType="begin"/>
        </w:r>
        <w:r>
          <w:rPr>
            <w:noProof/>
            <w:webHidden/>
          </w:rPr>
          <w:instrText xml:space="preserve"> PAGEREF _Toc341684528 \h </w:instrText>
        </w:r>
        <w:r>
          <w:rPr>
            <w:noProof/>
            <w:webHidden/>
          </w:rPr>
        </w:r>
        <w:r>
          <w:rPr>
            <w:noProof/>
            <w:webHidden/>
          </w:rPr>
          <w:fldChar w:fldCharType="separate"/>
        </w:r>
        <w:r w:rsidR="008B6027">
          <w:rPr>
            <w:noProof/>
            <w:webHidden/>
          </w:rPr>
          <w:t>45</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29" w:history="1">
        <w:r w:rsidRPr="004A1625">
          <w:rPr>
            <w:rStyle w:val="Hypertextovodkaz"/>
            <w:noProof/>
          </w:rPr>
          <w:t>8.1</w:t>
        </w:r>
        <w:r>
          <w:rPr>
            <w:rFonts w:asciiTheme="minorHAnsi" w:eastAsiaTheme="minorEastAsia" w:hAnsiTheme="minorHAnsi" w:cstheme="minorBidi"/>
            <w:noProof/>
            <w:sz w:val="22"/>
            <w:szCs w:val="22"/>
          </w:rPr>
          <w:tab/>
        </w:r>
        <w:r w:rsidRPr="004A1625">
          <w:rPr>
            <w:rStyle w:val="Hypertextovodkaz"/>
            <w:noProof/>
          </w:rPr>
          <w:t>Závěry analýzy a porovnání výsledků s analýzami DvK let 2004 a 2008:</w:t>
        </w:r>
        <w:r>
          <w:rPr>
            <w:noProof/>
            <w:webHidden/>
          </w:rPr>
          <w:tab/>
        </w:r>
        <w:r>
          <w:rPr>
            <w:noProof/>
            <w:webHidden/>
          </w:rPr>
          <w:fldChar w:fldCharType="begin"/>
        </w:r>
        <w:r>
          <w:rPr>
            <w:noProof/>
            <w:webHidden/>
          </w:rPr>
          <w:instrText xml:space="preserve"> PAGEREF _Toc341684529 \h </w:instrText>
        </w:r>
        <w:r>
          <w:rPr>
            <w:noProof/>
            <w:webHidden/>
          </w:rPr>
        </w:r>
        <w:r>
          <w:rPr>
            <w:noProof/>
            <w:webHidden/>
          </w:rPr>
          <w:fldChar w:fldCharType="separate"/>
        </w:r>
        <w:r w:rsidR="008B6027">
          <w:rPr>
            <w:noProof/>
            <w:webHidden/>
          </w:rPr>
          <w:t>45</w:t>
        </w:r>
        <w:r>
          <w:rPr>
            <w:noProof/>
            <w:webHidden/>
          </w:rPr>
          <w:fldChar w:fldCharType="end"/>
        </w:r>
      </w:hyperlink>
    </w:p>
    <w:p w:rsidR="00F772FB" w:rsidRDefault="00F772FB" w:rsidP="00F772FB">
      <w:pPr>
        <w:pStyle w:val="Obsah2"/>
        <w:tabs>
          <w:tab w:val="left" w:pos="1440"/>
          <w:tab w:val="right" w:leader="dot" w:pos="10267"/>
        </w:tabs>
        <w:spacing w:line="240" w:lineRule="auto"/>
        <w:rPr>
          <w:rFonts w:asciiTheme="minorHAnsi" w:eastAsiaTheme="minorEastAsia" w:hAnsiTheme="minorHAnsi" w:cstheme="minorBidi"/>
          <w:noProof/>
          <w:sz w:val="22"/>
          <w:szCs w:val="22"/>
        </w:rPr>
      </w:pPr>
      <w:hyperlink w:anchor="_Toc341684530" w:history="1">
        <w:r w:rsidRPr="004A1625">
          <w:rPr>
            <w:rStyle w:val="Hypertextovodkaz"/>
            <w:noProof/>
          </w:rPr>
          <w:t>8.2</w:t>
        </w:r>
        <w:r>
          <w:rPr>
            <w:rFonts w:asciiTheme="minorHAnsi" w:eastAsiaTheme="minorEastAsia" w:hAnsiTheme="minorHAnsi" w:cstheme="minorBidi"/>
            <w:noProof/>
            <w:sz w:val="22"/>
            <w:szCs w:val="22"/>
          </w:rPr>
          <w:tab/>
        </w:r>
        <w:r w:rsidRPr="004A1625">
          <w:rPr>
            <w:rStyle w:val="Hypertextovodkaz"/>
            <w:noProof/>
          </w:rPr>
          <w:t>Celkové závěry a doporučení</w:t>
        </w:r>
        <w:r>
          <w:rPr>
            <w:noProof/>
            <w:webHidden/>
          </w:rPr>
          <w:tab/>
        </w:r>
        <w:r>
          <w:rPr>
            <w:noProof/>
            <w:webHidden/>
          </w:rPr>
          <w:fldChar w:fldCharType="begin"/>
        </w:r>
        <w:r>
          <w:rPr>
            <w:noProof/>
            <w:webHidden/>
          </w:rPr>
          <w:instrText xml:space="preserve"> PAGEREF _Toc341684530 \h </w:instrText>
        </w:r>
        <w:r>
          <w:rPr>
            <w:noProof/>
            <w:webHidden/>
          </w:rPr>
        </w:r>
        <w:r>
          <w:rPr>
            <w:noProof/>
            <w:webHidden/>
          </w:rPr>
          <w:fldChar w:fldCharType="separate"/>
        </w:r>
        <w:r w:rsidR="008B6027">
          <w:rPr>
            <w:noProof/>
            <w:webHidden/>
          </w:rPr>
          <w:t>46</w:t>
        </w:r>
        <w:r>
          <w:rPr>
            <w:noProof/>
            <w:webHidden/>
          </w:rPr>
          <w:fldChar w:fldCharType="end"/>
        </w:r>
      </w:hyperlink>
    </w:p>
    <w:p w:rsidR="00891E58" w:rsidRPr="00193FCE" w:rsidRDefault="00891E58" w:rsidP="00800E28">
      <w:pPr>
        <w:pStyle w:val="Zkladntextodsazen2"/>
        <w:spacing w:line="240" w:lineRule="auto"/>
        <w:ind w:firstLine="0"/>
        <w:rPr>
          <w:rFonts w:ascii="Tahoma" w:hAnsi="Tahoma" w:cs="Tahoma"/>
        </w:rPr>
      </w:pPr>
      <w:r w:rsidRPr="00193FCE">
        <w:rPr>
          <w:rFonts w:ascii="Tahoma" w:hAnsi="Tahoma" w:cs="Tahoma"/>
        </w:rPr>
        <w:fldChar w:fldCharType="end"/>
      </w:r>
    </w:p>
    <w:p w:rsidR="003818D6" w:rsidRPr="00193FCE" w:rsidRDefault="003818D6" w:rsidP="00891E58">
      <w:pPr>
        <w:ind w:firstLine="0"/>
        <w:rPr>
          <w:rFonts w:ascii="Tahoma" w:hAnsi="Tahoma" w:cs="Tahoma"/>
          <w:b/>
          <w:sz w:val="24"/>
        </w:rPr>
      </w:pPr>
      <w:bookmarkStart w:id="123" w:name="_Toc167163458"/>
    </w:p>
    <w:p w:rsidR="003818D6" w:rsidRPr="00193FCE" w:rsidRDefault="003818D6" w:rsidP="00891E58">
      <w:pPr>
        <w:ind w:firstLine="0"/>
        <w:rPr>
          <w:rFonts w:ascii="Tahoma" w:hAnsi="Tahoma" w:cs="Tahoma"/>
          <w:b/>
          <w:sz w:val="24"/>
        </w:rPr>
      </w:pPr>
    </w:p>
    <w:p w:rsidR="00891E58" w:rsidRPr="00193FCE" w:rsidRDefault="00891E58" w:rsidP="00891E58">
      <w:pPr>
        <w:ind w:firstLine="0"/>
        <w:rPr>
          <w:rFonts w:ascii="Tahoma" w:hAnsi="Tahoma" w:cs="Tahoma"/>
          <w:b/>
          <w:sz w:val="24"/>
        </w:rPr>
      </w:pPr>
      <w:r w:rsidRPr="00193FCE">
        <w:rPr>
          <w:rFonts w:ascii="Tahoma" w:hAnsi="Tahoma" w:cs="Tahoma"/>
          <w:b/>
          <w:sz w:val="24"/>
        </w:rPr>
        <w:t>SEZNAM POUŽITÝCH ZKRATEK</w:t>
      </w:r>
      <w:bookmarkEnd w:id="123"/>
    </w:p>
    <w:p w:rsidR="00891E58" w:rsidRPr="00193FCE" w:rsidRDefault="00891E58" w:rsidP="00891E58">
      <w:pPr>
        <w:ind w:firstLine="0"/>
        <w:rPr>
          <w:rFonts w:ascii="Tahoma" w:hAnsi="Tahoma" w:cs="Tahoma"/>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72"/>
        <w:gridCol w:w="6559"/>
      </w:tblGrid>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Zkratka</w:t>
            </w:r>
          </w:p>
        </w:tc>
        <w:tc>
          <w:tcPr>
            <w:tcW w:w="6559" w:type="dxa"/>
          </w:tcPr>
          <w:p w:rsidR="00891E58" w:rsidRPr="00193FCE" w:rsidRDefault="00891E58" w:rsidP="00891E58">
            <w:pPr>
              <w:rPr>
                <w:rFonts w:ascii="Tahoma" w:hAnsi="Tahoma" w:cs="Tahoma"/>
              </w:rPr>
            </w:pPr>
            <w:r w:rsidRPr="00193FCE">
              <w:rPr>
                <w:rFonts w:ascii="Tahoma" w:hAnsi="Tahoma" w:cs="Tahoma"/>
              </w:rPr>
              <w:t>Význam</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OA</w:t>
            </w:r>
          </w:p>
        </w:tc>
        <w:tc>
          <w:tcPr>
            <w:tcW w:w="6559" w:type="dxa"/>
          </w:tcPr>
          <w:p w:rsidR="00891E58" w:rsidRPr="00193FCE" w:rsidRDefault="00891E58" w:rsidP="00891E58">
            <w:pPr>
              <w:rPr>
                <w:rFonts w:ascii="Tahoma" w:hAnsi="Tahoma" w:cs="Tahoma"/>
              </w:rPr>
            </w:pPr>
            <w:r w:rsidRPr="00193FCE">
              <w:rPr>
                <w:rFonts w:ascii="Tahoma" w:hAnsi="Tahoma" w:cs="Tahoma"/>
              </w:rPr>
              <w:t>osobní automobil</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PS</w:t>
            </w:r>
          </w:p>
        </w:tc>
        <w:tc>
          <w:tcPr>
            <w:tcW w:w="6559" w:type="dxa"/>
          </w:tcPr>
          <w:p w:rsidR="00891E58" w:rsidRPr="00193FCE" w:rsidRDefault="00891E58" w:rsidP="00891E58">
            <w:pPr>
              <w:rPr>
                <w:rFonts w:ascii="Tahoma" w:hAnsi="Tahoma" w:cs="Tahoma"/>
              </w:rPr>
            </w:pPr>
            <w:r w:rsidRPr="00193FCE">
              <w:rPr>
                <w:rFonts w:ascii="Tahoma" w:hAnsi="Tahoma" w:cs="Tahoma"/>
              </w:rPr>
              <w:t>parkovací stání</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OS</w:t>
            </w:r>
          </w:p>
        </w:tc>
        <w:tc>
          <w:tcPr>
            <w:tcW w:w="6559" w:type="dxa"/>
          </w:tcPr>
          <w:p w:rsidR="00891E58" w:rsidRPr="00193FCE" w:rsidRDefault="00891E58" w:rsidP="00891E58">
            <w:pPr>
              <w:rPr>
                <w:rFonts w:ascii="Tahoma" w:hAnsi="Tahoma" w:cs="Tahoma"/>
              </w:rPr>
            </w:pPr>
            <w:r w:rsidRPr="00193FCE">
              <w:rPr>
                <w:rFonts w:ascii="Tahoma" w:hAnsi="Tahoma" w:cs="Tahoma"/>
              </w:rPr>
              <w:t>odstavné stání</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MK</w:t>
            </w:r>
          </w:p>
        </w:tc>
        <w:tc>
          <w:tcPr>
            <w:tcW w:w="6559" w:type="dxa"/>
          </w:tcPr>
          <w:p w:rsidR="00891E58" w:rsidRPr="00193FCE" w:rsidRDefault="00891E58" w:rsidP="00891E58">
            <w:pPr>
              <w:rPr>
                <w:rFonts w:ascii="Tahoma" w:hAnsi="Tahoma" w:cs="Tahoma"/>
              </w:rPr>
            </w:pPr>
            <w:r w:rsidRPr="00193FCE">
              <w:rPr>
                <w:rFonts w:ascii="Tahoma" w:hAnsi="Tahoma" w:cs="Tahoma"/>
              </w:rPr>
              <w:t>místní komunikace</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HG</w:t>
            </w:r>
          </w:p>
        </w:tc>
        <w:tc>
          <w:tcPr>
            <w:tcW w:w="6559" w:type="dxa"/>
          </w:tcPr>
          <w:p w:rsidR="00891E58" w:rsidRPr="00193FCE" w:rsidRDefault="00891E58" w:rsidP="00891E58">
            <w:pPr>
              <w:rPr>
                <w:rFonts w:ascii="Tahoma" w:hAnsi="Tahoma" w:cs="Tahoma"/>
              </w:rPr>
            </w:pPr>
            <w:r w:rsidRPr="00193FCE">
              <w:rPr>
                <w:rFonts w:ascii="Tahoma" w:hAnsi="Tahoma" w:cs="Tahoma"/>
              </w:rPr>
              <w:t>hromadná garáž</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IG</w:t>
            </w:r>
          </w:p>
        </w:tc>
        <w:tc>
          <w:tcPr>
            <w:tcW w:w="6559" w:type="dxa"/>
          </w:tcPr>
          <w:p w:rsidR="00891E58" w:rsidRPr="00193FCE" w:rsidRDefault="00891E58" w:rsidP="00891E58">
            <w:pPr>
              <w:rPr>
                <w:rFonts w:ascii="Tahoma" w:hAnsi="Tahoma" w:cs="Tahoma"/>
              </w:rPr>
            </w:pPr>
            <w:r w:rsidRPr="00193FCE">
              <w:rPr>
                <w:rFonts w:ascii="Tahoma" w:hAnsi="Tahoma" w:cs="Tahoma"/>
              </w:rPr>
              <w:t>individuální garáž</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SA</w:t>
            </w:r>
          </w:p>
        </w:tc>
        <w:tc>
          <w:tcPr>
            <w:tcW w:w="6559" w:type="dxa"/>
          </w:tcPr>
          <w:p w:rsidR="00891E58" w:rsidRPr="00193FCE" w:rsidRDefault="00891E58" w:rsidP="00891E58">
            <w:pPr>
              <w:rPr>
                <w:rFonts w:ascii="Tahoma" w:hAnsi="Tahoma" w:cs="Tahoma"/>
              </w:rPr>
            </w:pPr>
            <w:r w:rsidRPr="00193FCE">
              <w:rPr>
                <w:rFonts w:ascii="Tahoma" w:hAnsi="Tahoma" w:cs="Tahoma"/>
              </w:rPr>
              <w:t>stupeň automobilizace</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UO</w:t>
            </w:r>
          </w:p>
        </w:tc>
        <w:tc>
          <w:tcPr>
            <w:tcW w:w="6559" w:type="dxa"/>
          </w:tcPr>
          <w:p w:rsidR="00891E58" w:rsidRPr="00193FCE" w:rsidRDefault="00891E58" w:rsidP="00891E58">
            <w:pPr>
              <w:rPr>
                <w:rFonts w:ascii="Tahoma" w:hAnsi="Tahoma" w:cs="Tahoma"/>
              </w:rPr>
            </w:pPr>
            <w:r w:rsidRPr="00193FCE">
              <w:rPr>
                <w:rFonts w:ascii="Tahoma" w:hAnsi="Tahoma" w:cs="Tahoma"/>
              </w:rPr>
              <w:t>urbanistický obvod</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ZSJ</w:t>
            </w:r>
          </w:p>
        </w:tc>
        <w:tc>
          <w:tcPr>
            <w:tcW w:w="6559" w:type="dxa"/>
          </w:tcPr>
          <w:p w:rsidR="00891E58" w:rsidRPr="00193FCE" w:rsidRDefault="00891E58" w:rsidP="00891E58">
            <w:pPr>
              <w:rPr>
                <w:rFonts w:ascii="Tahoma" w:hAnsi="Tahoma" w:cs="Tahoma"/>
              </w:rPr>
            </w:pPr>
            <w:r w:rsidRPr="00193FCE">
              <w:rPr>
                <w:rFonts w:ascii="Tahoma" w:hAnsi="Tahoma" w:cs="Tahoma"/>
              </w:rPr>
              <w:t>základní sídlení jednotka</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DZ</w:t>
            </w:r>
          </w:p>
        </w:tc>
        <w:tc>
          <w:tcPr>
            <w:tcW w:w="6559" w:type="dxa"/>
          </w:tcPr>
          <w:p w:rsidR="00891E58" w:rsidRPr="00193FCE" w:rsidRDefault="00891E58" w:rsidP="00891E58">
            <w:pPr>
              <w:rPr>
                <w:rFonts w:ascii="Tahoma" w:hAnsi="Tahoma" w:cs="Tahoma"/>
              </w:rPr>
            </w:pPr>
            <w:r w:rsidRPr="00193FCE">
              <w:rPr>
                <w:rFonts w:ascii="Tahoma" w:hAnsi="Tahoma" w:cs="Tahoma"/>
              </w:rPr>
              <w:t xml:space="preserve">dopravní značení </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MP</w:t>
            </w:r>
          </w:p>
        </w:tc>
        <w:tc>
          <w:tcPr>
            <w:tcW w:w="6559" w:type="dxa"/>
          </w:tcPr>
          <w:p w:rsidR="00891E58" w:rsidRPr="00193FCE" w:rsidRDefault="00891E58" w:rsidP="00891E58">
            <w:pPr>
              <w:rPr>
                <w:rFonts w:ascii="Tahoma" w:hAnsi="Tahoma" w:cs="Tahoma"/>
              </w:rPr>
            </w:pPr>
            <w:r w:rsidRPr="00193FCE">
              <w:rPr>
                <w:rFonts w:ascii="Tahoma" w:hAnsi="Tahoma" w:cs="Tahoma"/>
              </w:rPr>
              <w:t>městská policie</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KP, SP, DP</w:t>
            </w:r>
          </w:p>
        </w:tc>
        <w:tc>
          <w:tcPr>
            <w:tcW w:w="6559" w:type="dxa"/>
          </w:tcPr>
          <w:p w:rsidR="00891E58" w:rsidRPr="00193FCE" w:rsidRDefault="00891E58" w:rsidP="00891E58">
            <w:pPr>
              <w:rPr>
                <w:rFonts w:ascii="Tahoma" w:hAnsi="Tahoma" w:cs="Tahoma"/>
              </w:rPr>
            </w:pPr>
            <w:r w:rsidRPr="00193FCE">
              <w:rPr>
                <w:rFonts w:ascii="Tahoma" w:hAnsi="Tahoma" w:cs="Tahoma"/>
              </w:rPr>
              <w:t>krátko, středně, dlouhodobé parkování</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RZV</w:t>
            </w:r>
          </w:p>
        </w:tc>
        <w:tc>
          <w:tcPr>
            <w:tcW w:w="6559" w:type="dxa"/>
          </w:tcPr>
          <w:p w:rsidR="00891E58" w:rsidRPr="00193FCE" w:rsidRDefault="00891E58" w:rsidP="00891E58">
            <w:pPr>
              <w:rPr>
                <w:rFonts w:ascii="Tahoma" w:hAnsi="Tahoma" w:cs="Tahoma"/>
                <w:sz w:val="22"/>
              </w:rPr>
            </w:pPr>
            <w:r w:rsidRPr="00193FCE">
              <w:rPr>
                <w:rFonts w:ascii="Tahoma" w:hAnsi="Tahoma" w:cs="Tahoma"/>
              </w:rPr>
              <w:t>registrační  značka (vozidla)</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MČ</w:t>
            </w:r>
          </w:p>
        </w:tc>
        <w:tc>
          <w:tcPr>
            <w:tcW w:w="6559" w:type="dxa"/>
          </w:tcPr>
          <w:p w:rsidR="00891E58" w:rsidRPr="00193FCE" w:rsidRDefault="00891E58" w:rsidP="00891E58">
            <w:pPr>
              <w:rPr>
                <w:rFonts w:ascii="Tahoma" w:hAnsi="Tahoma" w:cs="Tahoma"/>
              </w:rPr>
            </w:pPr>
            <w:r w:rsidRPr="00193FCE">
              <w:rPr>
                <w:rFonts w:ascii="Tahoma" w:hAnsi="Tahoma" w:cs="Tahoma"/>
              </w:rPr>
              <w:t>městská část</w:t>
            </w:r>
          </w:p>
        </w:tc>
      </w:tr>
      <w:tr w:rsidR="00891E58" w:rsidRPr="00193FCE" w:rsidTr="00E32B63">
        <w:tc>
          <w:tcPr>
            <w:tcW w:w="3472" w:type="dxa"/>
          </w:tcPr>
          <w:p w:rsidR="00891E58" w:rsidRPr="00193FCE" w:rsidRDefault="00891E58" w:rsidP="00891E58">
            <w:pPr>
              <w:rPr>
                <w:rFonts w:ascii="Tahoma" w:hAnsi="Tahoma" w:cs="Tahoma"/>
              </w:rPr>
            </w:pPr>
            <w:proofErr w:type="spellStart"/>
            <w:r w:rsidRPr="00193FCE">
              <w:rPr>
                <w:rFonts w:ascii="Tahoma" w:hAnsi="Tahoma" w:cs="Tahoma"/>
              </w:rPr>
              <w:t>DvK</w:t>
            </w:r>
            <w:proofErr w:type="spellEnd"/>
          </w:p>
        </w:tc>
        <w:tc>
          <w:tcPr>
            <w:tcW w:w="6559" w:type="dxa"/>
          </w:tcPr>
          <w:p w:rsidR="00891E58" w:rsidRPr="00193FCE" w:rsidRDefault="00891E58" w:rsidP="00891E58">
            <w:pPr>
              <w:rPr>
                <w:rFonts w:ascii="Tahoma" w:hAnsi="Tahoma" w:cs="Tahoma"/>
              </w:rPr>
            </w:pPr>
            <w:r w:rsidRPr="00193FCE">
              <w:rPr>
                <w:rFonts w:ascii="Tahoma" w:hAnsi="Tahoma" w:cs="Tahoma"/>
              </w:rPr>
              <w:t xml:space="preserve">doprava v klidu </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MHD</w:t>
            </w:r>
          </w:p>
        </w:tc>
        <w:tc>
          <w:tcPr>
            <w:tcW w:w="6559" w:type="dxa"/>
          </w:tcPr>
          <w:p w:rsidR="00891E58" w:rsidRPr="00193FCE" w:rsidRDefault="00891E58" w:rsidP="00891E58">
            <w:pPr>
              <w:rPr>
                <w:rFonts w:ascii="Tahoma" w:hAnsi="Tahoma" w:cs="Tahoma"/>
              </w:rPr>
            </w:pPr>
            <w:r w:rsidRPr="00193FCE">
              <w:rPr>
                <w:rFonts w:ascii="Tahoma" w:hAnsi="Tahoma" w:cs="Tahoma"/>
              </w:rPr>
              <w:t>městská hromadná doprava</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HPP</w:t>
            </w:r>
          </w:p>
        </w:tc>
        <w:tc>
          <w:tcPr>
            <w:tcW w:w="6559" w:type="dxa"/>
          </w:tcPr>
          <w:p w:rsidR="00891E58" w:rsidRPr="00193FCE" w:rsidRDefault="00891E58" w:rsidP="00891E58">
            <w:pPr>
              <w:rPr>
                <w:rFonts w:ascii="Tahoma" w:hAnsi="Tahoma" w:cs="Tahoma"/>
              </w:rPr>
            </w:pPr>
            <w:r w:rsidRPr="00193FCE">
              <w:rPr>
                <w:rFonts w:ascii="Tahoma" w:hAnsi="Tahoma" w:cs="Tahoma"/>
              </w:rPr>
              <w:t>hlídané parkovací plocha</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ČSÚ</w:t>
            </w:r>
          </w:p>
        </w:tc>
        <w:tc>
          <w:tcPr>
            <w:tcW w:w="6559" w:type="dxa"/>
          </w:tcPr>
          <w:p w:rsidR="00891E58" w:rsidRPr="00193FCE" w:rsidRDefault="00891E58" w:rsidP="00891E58">
            <w:pPr>
              <w:rPr>
                <w:rFonts w:ascii="Tahoma" w:hAnsi="Tahoma" w:cs="Tahoma"/>
              </w:rPr>
            </w:pPr>
            <w:r w:rsidRPr="00193FCE">
              <w:rPr>
                <w:rFonts w:ascii="Tahoma" w:hAnsi="Tahoma" w:cs="Tahoma"/>
              </w:rPr>
              <w:t>Český statistický úřad</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ZPS</w:t>
            </w:r>
          </w:p>
        </w:tc>
        <w:tc>
          <w:tcPr>
            <w:tcW w:w="6559" w:type="dxa"/>
          </w:tcPr>
          <w:p w:rsidR="00891E58" w:rsidRPr="00193FCE" w:rsidRDefault="00891E58" w:rsidP="00891E58">
            <w:pPr>
              <w:rPr>
                <w:rFonts w:ascii="Tahoma" w:hAnsi="Tahoma" w:cs="Tahoma"/>
              </w:rPr>
            </w:pPr>
            <w:r w:rsidRPr="00193FCE">
              <w:rPr>
                <w:rFonts w:ascii="Tahoma" w:hAnsi="Tahoma" w:cs="Tahoma"/>
              </w:rPr>
              <w:t>zóna placeného stání</w:t>
            </w:r>
          </w:p>
        </w:tc>
      </w:tr>
      <w:tr w:rsidR="00891E58" w:rsidRPr="00193FCE" w:rsidTr="00E32B63">
        <w:tc>
          <w:tcPr>
            <w:tcW w:w="3472" w:type="dxa"/>
          </w:tcPr>
          <w:p w:rsidR="00891E58" w:rsidRPr="00193FCE" w:rsidRDefault="00891E58" w:rsidP="00891E58">
            <w:pPr>
              <w:rPr>
                <w:rFonts w:ascii="Tahoma" w:hAnsi="Tahoma" w:cs="Tahoma"/>
              </w:rPr>
            </w:pPr>
            <w:proofErr w:type="spellStart"/>
            <w:r w:rsidRPr="00193FCE">
              <w:rPr>
                <w:rFonts w:ascii="Tahoma" w:hAnsi="Tahoma" w:cs="Tahoma"/>
              </w:rPr>
              <w:t>ÚPn</w:t>
            </w:r>
            <w:proofErr w:type="spellEnd"/>
          </w:p>
        </w:tc>
        <w:tc>
          <w:tcPr>
            <w:tcW w:w="6559" w:type="dxa"/>
          </w:tcPr>
          <w:p w:rsidR="00891E58" w:rsidRPr="00193FCE" w:rsidRDefault="00891E58" w:rsidP="00891E58">
            <w:pPr>
              <w:rPr>
                <w:rFonts w:ascii="Tahoma" w:hAnsi="Tahoma" w:cs="Tahoma"/>
              </w:rPr>
            </w:pPr>
            <w:r w:rsidRPr="00193FCE">
              <w:rPr>
                <w:rFonts w:ascii="Tahoma" w:hAnsi="Tahoma" w:cs="Tahoma"/>
              </w:rPr>
              <w:t>územní plán</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SLBD</w:t>
            </w:r>
          </w:p>
        </w:tc>
        <w:tc>
          <w:tcPr>
            <w:tcW w:w="6559" w:type="dxa"/>
          </w:tcPr>
          <w:p w:rsidR="00891E58" w:rsidRPr="00193FCE" w:rsidRDefault="00891E58" w:rsidP="00891E58">
            <w:pPr>
              <w:rPr>
                <w:rFonts w:ascii="Tahoma" w:hAnsi="Tahoma" w:cs="Tahoma"/>
              </w:rPr>
            </w:pPr>
            <w:r w:rsidRPr="00193FCE">
              <w:rPr>
                <w:rFonts w:ascii="Tahoma" w:hAnsi="Tahoma" w:cs="Tahoma"/>
              </w:rPr>
              <w:t>sčítání lidu, bytů a domů</w:t>
            </w:r>
          </w:p>
        </w:tc>
      </w:tr>
      <w:tr w:rsidR="00891E58" w:rsidRPr="00193FCE" w:rsidTr="00E32B63">
        <w:tc>
          <w:tcPr>
            <w:tcW w:w="3472" w:type="dxa"/>
          </w:tcPr>
          <w:p w:rsidR="00891E58" w:rsidRPr="00193FCE" w:rsidRDefault="00891E58" w:rsidP="00891E58">
            <w:pPr>
              <w:rPr>
                <w:rFonts w:ascii="Tahoma" w:hAnsi="Tahoma" w:cs="Tahoma"/>
              </w:rPr>
            </w:pPr>
            <w:r w:rsidRPr="00193FCE">
              <w:rPr>
                <w:rFonts w:ascii="Tahoma" w:hAnsi="Tahoma" w:cs="Tahoma"/>
              </w:rPr>
              <w:t>PČR</w:t>
            </w:r>
          </w:p>
        </w:tc>
        <w:tc>
          <w:tcPr>
            <w:tcW w:w="6559" w:type="dxa"/>
          </w:tcPr>
          <w:p w:rsidR="00891E58" w:rsidRPr="00193FCE" w:rsidRDefault="00891E58" w:rsidP="00891E58">
            <w:pPr>
              <w:rPr>
                <w:rFonts w:ascii="Tahoma" w:hAnsi="Tahoma" w:cs="Tahoma"/>
              </w:rPr>
            </w:pPr>
            <w:r w:rsidRPr="00193FCE">
              <w:rPr>
                <w:rFonts w:ascii="Tahoma" w:hAnsi="Tahoma" w:cs="Tahoma"/>
              </w:rPr>
              <w:t>Policie České republiky</w:t>
            </w:r>
          </w:p>
        </w:tc>
      </w:tr>
    </w:tbl>
    <w:p w:rsidR="00891E58" w:rsidRDefault="00891E5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p w:rsidR="00800E28" w:rsidRDefault="00800E28" w:rsidP="00891E58">
      <w:pPr>
        <w:rPr>
          <w:rFonts w:ascii="Tahoma" w:hAnsi="Tahoma" w:cs="Tahoma"/>
        </w:rPr>
      </w:pPr>
    </w:p>
    <w:tbl>
      <w:tblPr>
        <w:tblW w:w="9948" w:type="dxa"/>
        <w:tblInd w:w="55" w:type="dxa"/>
        <w:tblLayout w:type="fixed"/>
        <w:tblCellMar>
          <w:left w:w="70" w:type="dxa"/>
          <w:right w:w="70" w:type="dxa"/>
        </w:tblCellMar>
        <w:tblLook w:val="04A0" w:firstRow="1" w:lastRow="0" w:firstColumn="1" w:lastColumn="0" w:noHBand="0" w:noVBand="1"/>
      </w:tblPr>
      <w:tblGrid>
        <w:gridCol w:w="960"/>
        <w:gridCol w:w="7702"/>
        <w:gridCol w:w="1286"/>
      </w:tblGrid>
      <w:tr w:rsidR="00E32B63" w:rsidRPr="00E32B63" w:rsidTr="00E32B63">
        <w:trPr>
          <w:trHeight w:val="540"/>
        </w:trPr>
        <w:tc>
          <w:tcPr>
            <w:tcW w:w="994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b/>
                <w:bCs/>
                <w:color w:val="000000"/>
                <w:sz w:val="24"/>
                <w:szCs w:val="24"/>
              </w:rPr>
            </w:pPr>
            <w:r w:rsidRPr="00E32B63">
              <w:rPr>
                <w:rFonts w:ascii="Tahoma" w:hAnsi="Tahoma" w:cs="Tahoma"/>
                <w:b/>
                <w:bCs/>
                <w:color w:val="000000"/>
                <w:sz w:val="24"/>
                <w:szCs w:val="24"/>
              </w:rPr>
              <w:lastRenderedPageBreak/>
              <w:t>Obsah dokumentace</w:t>
            </w:r>
          </w:p>
        </w:tc>
      </w:tr>
      <w:tr w:rsidR="00E32B63" w:rsidRPr="00E32B63" w:rsidTr="00E32B63">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Číslo</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Název</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Formát</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 </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Textová zpráva</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Sešit A3</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 </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Tabulková část</w:t>
            </w:r>
            <w:bookmarkStart w:id="124" w:name="_GoBack"/>
            <w:bookmarkEnd w:id="124"/>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Pořadač A4</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 </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Pasport parkovacích kapacit na místních komunikacích</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Sešit A3</w:t>
            </w:r>
          </w:p>
        </w:tc>
      </w:tr>
      <w:tr w:rsidR="00E32B63" w:rsidRPr="00E32B63" w:rsidTr="00E32B63">
        <w:trPr>
          <w:trHeight w:val="435"/>
        </w:trPr>
        <w:tc>
          <w:tcPr>
            <w:tcW w:w="994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E32B63" w:rsidRPr="00E32B63" w:rsidRDefault="00E32B63" w:rsidP="00E32B63">
            <w:pPr>
              <w:spacing w:line="240" w:lineRule="auto"/>
              <w:ind w:firstLine="0"/>
              <w:jc w:val="center"/>
              <w:rPr>
                <w:rFonts w:ascii="Tahoma" w:hAnsi="Tahoma" w:cs="Tahoma"/>
                <w:b/>
                <w:bCs/>
                <w:color w:val="000000"/>
              </w:rPr>
            </w:pPr>
            <w:r w:rsidRPr="00E32B63">
              <w:rPr>
                <w:rFonts w:ascii="Tahoma" w:hAnsi="Tahoma" w:cs="Tahoma"/>
                <w:b/>
                <w:bCs/>
                <w:color w:val="000000"/>
              </w:rPr>
              <w:t>Přílohy</w:t>
            </w:r>
          </w:p>
        </w:tc>
      </w:tr>
      <w:tr w:rsidR="00E32B63" w:rsidRPr="00E32B63" w:rsidTr="00E32B63">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Číslo</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Název</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Formát</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P1</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Průměrné noční obsazenosti parkovacích kapacit na místních komunikacích</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A1</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P1-1</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Průměrné noční obsazenosti parkovacích kapacit na místních komunikacích - úroveň ZSJ</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A2</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P2</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Průměrné denní obsazenosti parkovacích kapacit na místních komunikacích</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A1</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P2-1</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Průměrné denní obsazenosti parkovacích kapacit na místních komunikacích - úroveň ZSJ</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A2</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P3</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Rozborová mapa funkčního využití objektů v hodnoceném území</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A1</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P4</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Rozborová mapa převládajícího charakteru zástavby základních sídelních jednotek společně s mapou dopravních vztahů</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A2</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P5</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Přehled okruhů momentových dopravních průzkumů</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A1</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P6</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Přehled parkovacích kapacit ve vnitroblocích</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A1</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P7</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Rozborová mapa výskytu lokálních parkovacích deficitů na místních komunikacích</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A1</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P7-1</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Rozborová mapa výskytu lokálních parkovacích deficitů na místních komunikacích-úroveň ZSJ</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A2</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P8</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Rozborová mapa hustoty osídlení</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A2</w:t>
            </w:r>
          </w:p>
        </w:tc>
      </w:tr>
      <w:tr w:rsidR="00E32B63" w:rsidRPr="00E32B63" w:rsidTr="00E32B63">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P9</w:t>
            </w:r>
          </w:p>
        </w:tc>
        <w:tc>
          <w:tcPr>
            <w:tcW w:w="7702"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rPr>
                <w:rFonts w:ascii="Tahoma" w:hAnsi="Tahoma" w:cs="Tahoma"/>
                <w:color w:val="000000"/>
              </w:rPr>
            </w:pPr>
            <w:r w:rsidRPr="00E32B63">
              <w:rPr>
                <w:rFonts w:ascii="Tahoma" w:hAnsi="Tahoma" w:cs="Tahoma"/>
                <w:color w:val="000000"/>
              </w:rPr>
              <w:t>Rozborová mapa výhledových deficitů rezidentních stání</w:t>
            </w:r>
          </w:p>
        </w:tc>
        <w:tc>
          <w:tcPr>
            <w:tcW w:w="1286" w:type="dxa"/>
            <w:tcBorders>
              <w:top w:val="nil"/>
              <w:left w:val="nil"/>
              <w:bottom w:val="single" w:sz="4" w:space="0" w:color="auto"/>
              <w:right w:val="single" w:sz="4" w:space="0" w:color="auto"/>
            </w:tcBorders>
            <w:shd w:val="clear" w:color="auto" w:fill="auto"/>
            <w:vAlign w:val="center"/>
            <w:hideMark/>
          </w:tcPr>
          <w:p w:rsidR="00E32B63" w:rsidRPr="00E32B63" w:rsidRDefault="00E32B63" w:rsidP="00E32B63">
            <w:pPr>
              <w:spacing w:line="240" w:lineRule="auto"/>
              <w:ind w:firstLine="0"/>
              <w:jc w:val="center"/>
              <w:rPr>
                <w:rFonts w:ascii="Tahoma" w:hAnsi="Tahoma" w:cs="Tahoma"/>
                <w:color w:val="000000"/>
              </w:rPr>
            </w:pPr>
            <w:r w:rsidRPr="00E32B63">
              <w:rPr>
                <w:rFonts w:ascii="Tahoma" w:hAnsi="Tahoma" w:cs="Tahoma"/>
                <w:color w:val="000000"/>
              </w:rPr>
              <w:t>A2</w:t>
            </w:r>
          </w:p>
        </w:tc>
      </w:tr>
    </w:tbl>
    <w:p w:rsidR="00E32B63" w:rsidRDefault="00E32B63" w:rsidP="00891E58">
      <w:pPr>
        <w:rPr>
          <w:rFonts w:ascii="Tahoma" w:hAnsi="Tahoma" w:cs="Tahoma"/>
        </w:rPr>
      </w:pPr>
    </w:p>
    <w:p w:rsidR="00E32B63" w:rsidRDefault="00E32B63" w:rsidP="00891E58">
      <w:pPr>
        <w:rPr>
          <w:rFonts w:ascii="Tahoma" w:hAnsi="Tahoma" w:cs="Tahoma"/>
        </w:rPr>
      </w:pPr>
    </w:p>
    <w:sectPr w:rsidR="00E32B63" w:rsidSect="006E7CAF">
      <w:pgSz w:w="23814" w:h="16839" w:orient="landscape" w:code="8"/>
      <w:pgMar w:top="1560" w:right="850" w:bottom="1417" w:left="1417" w:header="426" w:footer="1134" w:gutter="284"/>
      <w:cols w:num="2"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5827" w:rsidRDefault="00F05827">
      <w:pPr>
        <w:spacing w:line="240" w:lineRule="auto"/>
      </w:pPr>
      <w:r>
        <w:separator/>
      </w:r>
    </w:p>
  </w:endnote>
  <w:endnote w:type="continuationSeparator" w:id="0">
    <w:p w:rsidR="00F05827" w:rsidRDefault="00F058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icrosoft Sans Serif">
    <w:panose1 w:val="020B0604020202020204"/>
    <w:charset w:val="EE"/>
    <w:family w:val="swiss"/>
    <w:pitch w:val="variable"/>
    <w:sig w:usb0="E1002AFF" w:usb1="C0000002" w:usb2="00000008" w:usb3="00000000" w:csb0="0001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5827" w:rsidRPr="00A70A57" w:rsidRDefault="00F05827" w:rsidP="00763278">
    <w:pPr>
      <w:pStyle w:val="Zpat"/>
      <w:framePr w:wrap="around" w:vAnchor="text" w:hAnchor="margin" w:xAlign="center" w:y="1"/>
      <w:tabs>
        <w:tab w:val="clear" w:pos="4536"/>
        <w:tab w:val="center" w:pos="6663"/>
      </w:tabs>
      <w:ind w:left="-1418"/>
      <w:rPr>
        <w:rFonts w:ascii="Tahoma" w:hAnsi="Tahoma" w:cs="Tahoma"/>
        <w:sz w:val="20"/>
      </w:rPr>
    </w:pPr>
    <w:r w:rsidRPr="00A70A57">
      <w:rPr>
        <w:rFonts w:ascii="Tahoma" w:hAnsi="Tahoma" w:cs="Tahoma"/>
        <w:noProof/>
        <w:color w:val="0000FF"/>
        <w:sz w:val="20"/>
      </w:rPr>
      <mc:AlternateContent>
        <mc:Choice Requires="wps">
          <w:drawing>
            <wp:anchor distT="0" distB="0" distL="114300" distR="114300" simplePos="0" relativeHeight="251656704" behindDoc="0" locked="0" layoutInCell="1" allowOverlap="1" wp14:anchorId="426580FA" wp14:editId="4B11E0EB">
              <wp:simplePos x="0" y="0"/>
              <wp:positionH relativeFrom="column">
                <wp:posOffset>-134620</wp:posOffset>
              </wp:positionH>
              <wp:positionV relativeFrom="paragraph">
                <wp:posOffset>97155</wp:posOffset>
              </wp:positionV>
              <wp:extent cx="13677265" cy="0"/>
              <wp:effectExtent l="8255" t="11430" r="11430" b="7620"/>
              <wp:wrapNone/>
              <wp:docPr id="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77265" cy="0"/>
                      </a:xfrm>
                      <a:prstGeom prst="line">
                        <a:avLst/>
                      </a:prstGeom>
                      <a:noFill/>
                      <a:ln w="9525">
                        <a:solidFill>
                          <a:srgbClr val="0099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pt,7.65pt" to="1066.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X90FQIAACkEAAAOAAAAZHJzL2Uyb0RvYy54bWysU02P2yAQvVfqf0DcE9v5jhVnVdlJL9tu&#10;pN3+AAI4RsWAgMSJqv73DiSOsu2lqnqBgZl5vJl5rJ7OrUQnbp3QqsDZMMWIK6qZUIcCf3vbDhYY&#10;OU8UI1IrXuALd/hp/fHDqjM5H+lGS8YtAhDl8s4UuPHe5EniaMNb4obacAXOWtuWeDjaQ8Is6QC9&#10;lckoTWdJpy0zVlPuHNxWVydeR/y65tS/1LXjHskCAzcfVxvXfViT9YrkB0tMI+iNBvkHFi0RCh69&#10;Q1XEE3S04g+oVlCrna79kOo20XUtKI81QDVZ+ls1rw0xPNYCzXHm3ib3/2Dp19POIsEKPMdIkRZG&#10;9CwUR+PQmc64HAJKtbOhNnpWr+ZZ0+8OKV02RB14ZPh2MZCWhYzkXUo4OAP4++6LZhBDjl7HNp1r&#10;2wZIaAA6x2lc7tPgZ48oXGbj2Xw+mk0xor0zIXmfaazzn7luUTAKLIF0RCanZ+cDE5L3IeEhpbdC&#10;yjhtqVBX4OV0NI0JTkvBgjOEOXvYl9KiEwl6SZfL7TaWBZ7HMKuPikWwhhO2udmeCHm14XGpAh7U&#10;AnRu1lUQP5bpcrPYLCaDyWi2GUzSqhp82paTwWybzafVuCrLKvsZqGWTvBGMcRXY9eLMJn83/Ns3&#10;ucrqLs97G5L36LFfQLbfI+k4zDC/qxL2ml12th8y6DEG3/5OEPzjGezHH77+BQAA//8DAFBLAwQU&#10;AAYACAAAACEAXevM9d4AAAAKAQAADwAAAGRycy9kb3ducmV2LnhtbEyPwUrEMBCG74LvEEbwtps0&#10;y6rUpossLCLsxarocdLEtthMSpLd7b69EQ96nPk//vmm2sxuZEcb4uBJQbEUwCy13gzUKXh92S3u&#10;gMWEZHD0ZBWcbYRNfXlRYWn8iZ7tsUkdyyUUS1TQpzSVnMe2tw7j0k+Wcvbpg8OUx9BxE/CUy93I&#10;pRA33OFA+UKPk932tv1qDk7B/kls33EyYn77EM2j1uG881qp66v54R5YsnP6g+FHP6tDnZ20P5CJ&#10;bFSwkIXMaA7WK2AZkMVK3gLTvxteV/z/C/U3AAAA//8DAFBLAQItABQABgAIAAAAIQC2gziS/gAA&#10;AOEBAAATAAAAAAAAAAAAAAAAAAAAAABbQ29udGVudF9UeXBlc10ueG1sUEsBAi0AFAAGAAgAAAAh&#10;ADj9If/WAAAAlAEAAAsAAAAAAAAAAAAAAAAALwEAAF9yZWxzLy5yZWxzUEsBAi0AFAAGAAgAAAAh&#10;AKjJf3QVAgAAKQQAAA4AAAAAAAAAAAAAAAAALgIAAGRycy9lMm9Eb2MueG1sUEsBAi0AFAAGAAgA&#10;AAAhAF3rzPXeAAAACgEAAA8AAAAAAAAAAAAAAAAAbwQAAGRycy9kb3ducmV2LnhtbFBLBQYAAAAA&#10;BAAEAPMAAAB6BQAAAAA=&#10;" strokecolor="#09f"/>
          </w:pict>
        </mc:Fallback>
      </mc:AlternateContent>
    </w:r>
    <w:r w:rsidRPr="00A70A57">
      <w:rPr>
        <w:rFonts w:ascii="Tahoma" w:hAnsi="Tahoma" w:cs="Tahoma"/>
        <w:sz w:val="20"/>
      </w:rPr>
      <w:t xml:space="preserve">                                </w:t>
    </w:r>
  </w:p>
  <w:p w:rsidR="00F05827" w:rsidRPr="00A70A57" w:rsidRDefault="00F05827" w:rsidP="00B86898">
    <w:pPr>
      <w:pStyle w:val="Zpat"/>
      <w:framePr w:wrap="around" w:vAnchor="text" w:hAnchor="margin" w:xAlign="center" w:y="1"/>
      <w:tabs>
        <w:tab w:val="clear" w:pos="4536"/>
        <w:tab w:val="center" w:pos="5103"/>
      </w:tabs>
      <w:spacing w:line="240" w:lineRule="auto"/>
      <w:ind w:firstLine="0"/>
      <w:rPr>
        <w:rFonts w:ascii="Tahoma" w:hAnsi="Tahoma" w:cs="Tahoma"/>
        <w:sz w:val="16"/>
        <w:szCs w:val="16"/>
      </w:rPr>
    </w:pPr>
    <w:r w:rsidRPr="00A70A57">
      <w:rPr>
        <w:rFonts w:ascii="Tahoma" w:hAnsi="Tahoma" w:cs="Tahoma"/>
        <w:b/>
        <w:sz w:val="20"/>
      </w:rPr>
      <w:tab/>
    </w:r>
    <w:r w:rsidRPr="00A70A57">
      <w:rPr>
        <w:rFonts w:ascii="Tahoma" w:hAnsi="Tahoma" w:cs="Tahoma"/>
        <w:b/>
        <w:sz w:val="16"/>
        <w:szCs w:val="16"/>
      </w:rPr>
      <w:t xml:space="preserve">                            </w:t>
    </w:r>
    <w:r w:rsidRPr="00A70A57">
      <w:rPr>
        <w:rFonts w:ascii="Tahoma" w:hAnsi="Tahoma" w:cs="Tahoma"/>
        <w:b/>
        <w:sz w:val="16"/>
        <w:szCs w:val="16"/>
      </w:rPr>
      <w:tab/>
      <w:t xml:space="preserve">  </w:t>
    </w:r>
    <w:proofErr w:type="gramStart"/>
    <w:r w:rsidRPr="00A70A57">
      <w:rPr>
        <w:rFonts w:ascii="Tahoma" w:hAnsi="Tahoma" w:cs="Tahoma"/>
        <w:b/>
        <w:sz w:val="16"/>
        <w:szCs w:val="16"/>
      </w:rPr>
      <w:t>M.O.</w:t>
    </w:r>
    <w:proofErr w:type="gramEnd"/>
    <w:r w:rsidRPr="00A70A57">
      <w:rPr>
        <w:rFonts w:ascii="Tahoma" w:hAnsi="Tahoma" w:cs="Tahoma"/>
        <w:b/>
        <w:sz w:val="16"/>
        <w:szCs w:val="16"/>
      </w:rPr>
      <w:t xml:space="preserve">Z. Consult s.r.o., </w:t>
    </w:r>
    <w:r w:rsidRPr="00A70A57">
      <w:rPr>
        <w:rFonts w:ascii="Tahoma" w:hAnsi="Tahoma" w:cs="Tahoma"/>
        <w:sz w:val="16"/>
        <w:szCs w:val="16"/>
      </w:rPr>
      <w:t>Washingtonova 1599/17, 110 00 Praha 1, tel.: +420 221 666 644, fax: +420 221 666 640,</w:t>
    </w:r>
    <w:r w:rsidRPr="00A70A57">
      <w:rPr>
        <w:rFonts w:ascii="Tahoma" w:hAnsi="Tahoma" w:cs="Tahoma"/>
        <w:sz w:val="16"/>
        <w:szCs w:val="16"/>
      </w:rPr>
      <w:tab/>
    </w:r>
    <w:r w:rsidRPr="00A70A57">
      <w:rPr>
        <w:rFonts w:ascii="Tahoma" w:hAnsi="Tahoma" w:cs="Tahoma"/>
        <w:sz w:val="16"/>
        <w:szCs w:val="16"/>
      </w:rPr>
      <w:tab/>
    </w:r>
    <w:r w:rsidRPr="00A70A57">
      <w:rPr>
        <w:rFonts w:ascii="Tahoma" w:hAnsi="Tahoma" w:cs="Tahoma"/>
        <w:sz w:val="16"/>
        <w:szCs w:val="16"/>
      </w:rPr>
      <w:tab/>
    </w:r>
    <w:r w:rsidRPr="00A70A57">
      <w:rPr>
        <w:rFonts w:ascii="Tahoma" w:hAnsi="Tahoma" w:cs="Tahoma"/>
        <w:sz w:val="16"/>
        <w:szCs w:val="16"/>
      </w:rPr>
      <w:tab/>
    </w:r>
    <w:r w:rsidRPr="00A70A57">
      <w:rPr>
        <w:rFonts w:ascii="Tahoma" w:hAnsi="Tahoma" w:cs="Tahoma"/>
        <w:sz w:val="16"/>
        <w:szCs w:val="16"/>
      </w:rPr>
      <w:tab/>
    </w:r>
    <w:r w:rsidRPr="00A70A57">
      <w:rPr>
        <w:rFonts w:ascii="Tahoma" w:hAnsi="Tahoma" w:cs="Tahoma"/>
        <w:sz w:val="16"/>
        <w:szCs w:val="16"/>
      </w:rPr>
      <w:tab/>
    </w:r>
    <w:r>
      <w:rPr>
        <w:rFonts w:ascii="Tahoma" w:hAnsi="Tahoma" w:cs="Tahoma"/>
        <w:sz w:val="16"/>
        <w:szCs w:val="16"/>
      </w:rPr>
      <w:tab/>
      <w:t xml:space="preserve">          </w:t>
    </w:r>
    <w:r w:rsidRPr="00A70A57">
      <w:rPr>
        <w:rFonts w:ascii="Tahoma" w:hAnsi="Tahoma" w:cs="Tahoma"/>
        <w:sz w:val="16"/>
        <w:szCs w:val="16"/>
      </w:rPr>
      <w:t xml:space="preserve">Strana číslo </w:t>
    </w:r>
    <w:r w:rsidRPr="00A70A57">
      <w:rPr>
        <w:rFonts w:ascii="Tahoma" w:hAnsi="Tahoma" w:cs="Tahoma"/>
        <w:b/>
        <w:sz w:val="16"/>
        <w:szCs w:val="16"/>
      </w:rPr>
      <w:fldChar w:fldCharType="begin"/>
    </w:r>
    <w:r w:rsidRPr="00A70A57">
      <w:rPr>
        <w:rFonts w:ascii="Tahoma" w:hAnsi="Tahoma" w:cs="Tahoma"/>
        <w:b/>
        <w:sz w:val="16"/>
        <w:szCs w:val="16"/>
      </w:rPr>
      <w:instrText xml:space="preserve"> PAGE </w:instrText>
    </w:r>
    <w:r w:rsidRPr="00A70A57">
      <w:rPr>
        <w:rFonts w:ascii="Tahoma" w:hAnsi="Tahoma" w:cs="Tahoma"/>
        <w:b/>
        <w:sz w:val="16"/>
        <w:szCs w:val="16"/>
      </w:rPr>
      <w:fldChar w:fldCharType="separate"/>
    </w:r>
    <w:r w:rsidR="008B6027">
      <w:rPr>
        <w:rFonts w:ascii="Tahoma" w:hAnsi="Tahoma" w:cs="Tahoma"/>
        <w:b/>
        <w:noProof/>
        <w:sz w:val="16"/>
        <w:szCs w:val="16"/>
      </w:rPr>
      <w:t>48</w:t>
    </w:r>
    <w:r w:rsidRPr="00A70A57">
      <w:rPr>
        <w:rFonts w:ascii="Tahoma" w:hAnsi="Tahoma" w:cs="Tahoma"/>
        <w:b/>
        <w:sz w:val="16"/>
        <w:szCs w:val="16"/>
      </w:rPr>
      <w:fldChar w:fldCharType="end"/>
    </w:r>
  </w:p>
  <w:p w:rsidR="00F05827" w:rsidRPr="00A70A57" w:rsidRDefault="00F05827" w:rsidP="00D42037">
    <w:pPr>
      <w:pStyle w:val="Zpat"/>
      <w:framePr w:h="962" w:hRule="exact" w:wrap="around" w:vAnchor="text" w:hAnchor="margin" w:xAlign="center" w:y="472"/>
      <w:tabs>
        <w:tab w:val="clear" w:pos="4536"/>
        <w:tab w:val="center" w:pos="5103"/>
      </w:tabs>
      <w:spacing w:line="240" w:lineRule="auto"/>
      <w:ind w:firstLine="0"/>
      <w:jc w:val="center"/>
      <w:rPr>
        <w:rStyle w:val="slostrnky"/>
        <w:rFonts w:ascii="Tahoma" w:hAnsi="Tahoma" w:cs="Tahoma"/>
        <w:sz w:val="20"/>
      </w:rPr>
    </w:pPr>
    <w:r w:rsidRPr="00A70A57">
      <w:rPr>
        <w:rFonts w:ascii="Tahoma" w:hAnsi="Tahoma" w:cs="Tahoma"/>
        <w:color w:val="0000FF"/>
        <w:sz w:val="16"/>
        <w:szCs w:val="16"/>
      </w:rPr>
      <w:t xml:space="preserve"> e-mail: info@moz-c.cz, www.moz-c.cz</w:t>
    </w:r>
    <w:r w:rsidRPr="00A70A57">
      <w:rPr>
        <w:rFonts w:ascii="Tahoma" w:hAnsi="Tahoma" w:cs="Tahoma"/>
        <w:noProof/>
        <w:color w:val="0000FF"/>
        <w:sz w:val="16"/>
        <w:szCs w:val="16"/>
      </w:rPr>
      <w:t xml:space="preserve"> </w:t>
    </w:r>
  </w:p>
  <w:p w:rsidR="00F05827" w:rsidRPr="00A70A57" w:rsidRDefault="00F05827">
    <w:pPr>
      <w:pStyle w:val="Zpat"/>
      <w:ind w:right="360"/>
      <w:rPr>
        <w:rFonts w:ascii="Tahoma" w:hAnsi="Tahoma" w:cs="Tahoma"/>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5827" w:rsidRDefault="00F05827">
      <w:pPr>
        <w:spacing w:line="240" w:lineRule="auto"/>
      </w:pPr>
      <w:r>
        <w:separator/>
      </w:r>
    </w:p>
  </w:footnote>
  <w:footnote w:type="continuationSeparator" w:id="0">
    <w:p w:rsidR="00F05827" w:rsidRDefault="00F0582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5827" w:rsidRPr="00D42037" w:rsidRDefault="00F05827" w:rsidP="00D42037">
    <w:pPr>
      <w:pStyle w:val="Zhlav"/>
      <w:tabs>
        <w:tab w:val="right" w:pos="5954"/>
      </w:tabs>
      <w:spacing w:line="220" w:lineRule="exact"/>
      <w:ind w:firstLine="0"/>
      <w:jc w:val="right"/>
      <w:rPr>
        <w:rFonts w:ascii="Tahoma" w:hAnsi="Tahoma" w:cs="Tahoma"/>
      </w:rPr>
    </w:pPr>
    <w:r>
      <w:rPr>
        <w:rFonts w:ascii="Tahoma" w:hAnsi="Tahoma" w:cs="Tahoma"/>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33.2pt;margin-top:6.1pt;width:56.7pt;height:40.45pt;z-index:-251657728;mso-position-horizontal-relative:text;mso-position-vertical-relative:text" wrapcoords="17053 400 2842 1200 1421 1600 1421 12800 0 13200 -284 19600 568 20800 6253 20800 14211 20800 21032 20800 21600 19600 21316 12400 19042 6800 20747 3200 20463 800 18474 400 17053 400">
          <v:imagedata r:id="rId1" o:title=""/>
          <w10:wrap type="tight"/>
        </v:shape>
        <o:OLEObject Type="Embed" ProgID="CorelDraw.Graphic.7" ShapeID="_x0000_s2049" DrawAspect="Content" ObjectID="_1415426920" r:id="rId2"/>
      </w:pict>
    </w:r>
    <w:r w:rsidRPr="00D42037">
      <w:rPr>
        <w:rFonts w:ascii="Tahoma" w:hAnsi="Tahoma" w:cs="Tahoma"/>
      </w:rPr>
      <w:t xml:space="preserve"> </w:t>
    </w:r>
    <w:r w:rsidRPr="00D42037">
      <w:rPr>
        <w:rFonts w:ascii="Tahoma" w:hAnsi="Tahoma" w:cs="Tahoma"/>
        <w:sz w:val="18"/>
        <w:szCs w:val="16"/>
      </w:rPr>
      <w:t>Analýza dopravy v klidu na celém území Městské části Praha 10</w:t>
    </w:r>
  </w:p>
  <w:p w:rsidR="00F05827" w:rsidRPr="00D42037" w:rsidRDefault="00F05827" w:rsidP="00D42037">
    <w:pPr>
      <w:pStyle w:val="Zhlav"/>
      <w:tabs>
        <w:tab w:val="right" w:pos="5954"/>
      </w:tabs>
      <w:spacing w:line="220" w:lineRule="exact"/>
      <w:ind w:firstLine="0"/>
      <w:jc w:val="right"/>
      <w:rPr>
        <w:rFonts w:ascii="Tahoma" w:hAnsi="Tahoma" w:cs="Tahoma"/>
        <w:noProof/>
        <w:sz w:val="18"/>
        <w:szCs w:val="18"/>
      </w:rPr>
    </w:pPr>
    <w:r w:rsidRPr="00D42037">
      <w:rPr>
        <w:rFonts w:ascii="Tahoma" w:hAnsi="Tahoma" w:cs="Tahoma"/>
        <w:sz w:val="18"/>
      </w:rPr>
      <w:t xml:space="preserve">Část díla: Analýza dopravy v klidu; Složka: </w:t>
    </w:r>
    <w:r>
      <w:rPr>
        <w:rFonts w:ascii="Tahoma" w:hAnsi="Tahoma" w:cs="Tahoma"/>
        <w:noProof/>
        <w:sz w:val="18"/>
        <w:szCs w:val="18"/>
      </w:rPr>
      <w:t>Textová zpráva</w:t>
    </w:r>
  </w:p>
  <w:p w:rsidR="00F05827" w:rsidRPr="00D42037" w:rsidRDefault="00F05827" w:rsidP="00D42037">
    <w:pPr>
      <w:pStyle w:val="Zhlav"/>
      <w:tabs>
        <w:tab w:val="right" w:pos="5954"/>
      </w:tabs>
      <w:spacing w:line="220" w:lineRule="exact"/>
      <w:ind w:firstLine="0"/>
      <w:jc w:val="right"/>
      <w:rPr>
        <w:rFonts w:ascii="Tahoma" w:hAnsi="Tahoma" w:cs="Tahoma"/>
        <w:sz w:val="18"/>
        <w:szCs w:val="18"/>
      </w:rPr>
    </w:pPr>
    <w:r w:rsidRPr="00D42037">
      <w:rPr>
        <w:rFonts w:ascii="Tahoma" w:hAnsi="Tahoma" w:cs="Tahoma"/>
        <w:noProof/>
        <w:sz w:val="18"/>
        <w:szCs w:val="18"/>
      </w:rPr>
      <w:t>AN/</w:t>
    </w:r>
    <w:r>
      <w:rPr>
        <w:rFonts w:ascii="Tahoma" w:hAnsi="Tahoma" w:cs="Tahoma"/>
        <w:noProof/>
        <w:sz w:val="18"/>
        <w:szCs w:val="18"/>
      </w:rPr>
      <w:t>1</w:t>
    </w:r>
    <w:r w:rsidRPr="00D42037">
      <w:rPr>
        <w:rFonts w:ascii="Tahoma" w:hAnsi="Tahoma" w:cs="Tahoma"/>
        <w:noProof/>
        <w:sz w:val="18"/>
        <w:szCs w:val="18"/>
      </w:rPr>
      <w:t xml:space="preserve">1/2012 </w:t>
    </w:r>
  </w:p>
  <w:p w:rsidR="00F05827" w:rsidRPr="00D42037" w:rsidRDefault="00F05827" w:rsidP="00D42037">
    <w:pPr>
      <w:pStyle w:val="Zhlav"/>
      <w:tabs>
        <w:tab w:val="right" w:pos="10260"/>
      </w:tabs>
      <w:spacing w:line="220" w:lineRule="exact"/>
      <w:ind w:firstLine="708"/>
      <w:jc w:val="right"/>
      <w:rPr>
        <w:rFonts w:ascii="Tahoma" w:hAnsi="Tahoma" w:cs="Tahoma"/>
      </w:rPr>
    </w:pPr>
    <w:r w:rsidRPr="00D42037">
      <w:rPr>
        <w:rFonts w:ascii="Tahoma" w:hAnsi="Tahoma" w:cs="Tahoma"/>
        <w:noProof/>
        <w:sz w:val="16"/>
        <w:szCs w:val="16"/>
      </w:rPr>
      <mc:AlternateContent>
        <mc:Choice Requires="wps">
          <w:drawing>
            <wp:anchor distT="0" distB="0" distL="114300" distR="114300" simplePos="0" relativeHeight="251657728" behindDoc="0" locked="0" layoutInCell="1" allowOverlap="1" wp14:anchorId="62D8E819" wp14:editId="364CFBD2">
              <wp:simplePos x="0" y="0"/>
              <wp:positionH relativeFrom="column">
                <wp:posOffset>-208915</wp:posOffset>
              </wp:positionH>
              <wp:positionV relativeFrom="paragraph">
                <wp:posOffset>139700</wp:posOffset>
              </wp:positionV>
              <wp:extent cx="13860145" cy="0"/>
              <wp:effectExtent l="0" t="0" r="27305" b="19050"/>
              <wp:wrapNone/>
              <wp:docPr id="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60145"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 o:spid="_x0000_s1026" type="#_x0000_t32" style="position:absolute;margin-left:-16.45pt;margin-top:11pt;width:1091.35pt;height:0;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TfyIQIAADwEAAAOAAAAZHJzL2Uyb0RvYy54bWysU02P2yAQvVfqf0DcE9uJkyZWnNXWTnrZ&#10;tpF2+wMIYBsVAwI2TlT1v3cgH9q0l6rqBQ9m5s2bmTerh2Mv0YFbJ7QqcTZOMeKKaiZUW+JvL9vR&#10;AiPniWJEasVLfOIOP6zfv1sNpuAT3WnJuEUAolwxmBJ33psiSRzteE/cWBuu4LHRticerrZNmCUD&#10;oPcymaTpPBm0ZcZqyp2Dv/X5Ea8jftNw6r82jeMeyRIDNx9PG899OJP1ihStJaYT9EKD/AOLnggF&#10;SW9QNfEEvVrxB1QvqNVON35MdZ/ophGUxxqgmiz9rZrnjhgea4HmOHNrk/t/sPTLYWeRYCWeYaRI&#10;DyN6fPU6ZkbT0J7BuAK8KrWzoUB6VM/mSdPvDilddUS1PDq/nAzEZiEiuQsJF2cgyX74rBn4EMCP&#10;vTo2tg+Q0AV0jCM53UbCjx5R+JlNF/M0y4EcvT4mpLhGGuv8J657FIwSO2+JaDtfaaVg8tpmMQ85&#10;PDkfeJHiGhDSKr0VUkYBSIWGEi9nk1kMcFoKFh6Dm7PtvpIWHUiQUPox3UbVANidm9WvikWwjhO2&#10;udieCHm2wV+qgAeVAZ2LddbIj2W63Cw2i3yUT+abUZ7W9ehxW+Wj+Tb7MKundVXV2c9ALcuLTjDG&#10;VWB31WuW/50eLptzVtpNsbc2JPfosV9A9vqNpONowzTPuthrdtrZ68hBotH5sk5hB97ewX679Otf&#10;AAAA//8DAFBLAwQUAAYACAAAACEAhHwBId4AAAAKAQAADwAAAGRycy9kb3ducmV2LnhtbEyPTU/D&#10;MAyG70j8h8hI3LZ0ASFWmk58CDGhXSgcOGaN11ZNnKpJt/LvMeIAR9uPXj9vsZm9E0ccYxdIw2qZ&#10;gUCqg+2o0fDx/ry4BRGTIWtcINTwhRE25flZYXIbTvSGxyo1gkMo5kZDm9KQSxnrFr2JyzAg8e0Q&#10;Rm8Sj2Mj7WhOHO6dVFl2I73piD+0ZsDHFuu+mryGl+Eh1LspHNTT6xZdX/Wf27HX+vJivr8DkXBO&#10;fzD86LM6lOy0DxPZKJyGxZVaM6pBKe7EgFpdr7nM/ncjy0L+r1B+AwAA//8DAFBLAQItABQABgAI&#10;AAAAIQC2gziS/gAAAOEBAAATAAAAAAAAAAAAAAAAAAAAAABbQ29udGVudF9UeXBlc10ueG1sUEsB&#10;Ai0AFAAGAAgAAAAhADj9If/WAAAAlAEAAAsAAAAAAAAAAAAAAAAALwEAAF9yZWxzLy5yZWxzUEsB&#10;Ai0AFAAGAAgAAAAhAHdpN/IhAgAAPAQAAA4AAAAAAAAAAAAAAAAALgIAAGRycy9lMm9Eb2MueG1s&#10;UEsBAi0AFAAGAAgAAAAhAIR8ASHeAAAACgEAAA8AAAAAAAAAAAAAAAAAewQAAGRycy9kb3ducmV2&#10;LnhtbFBLBQYAAAAABAAEAPMAAACGBQAAAAA=&#10;" strokecolor="#00b0f0"/>
          </w:pict>
        </mc:Fallback>
      </mc:AlternateContent>
    </w:r>
    <w:r w:rsidRPr="00D42037">
      <w:rPr>
        <w:rFonts w:ascii="Tahoma" w:hAnsi="Tahoma" w:cs="Tahoma"/>
        <w:sz w:val="18"/>
        <w:szCs w:val="18"/>
      </w:rPr>
      <w:t>Červenec - říjen 2012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1.25pt;height:11.25pt" o:bullet="t">
        <v:imagedata r:id="rId1" o:title="mso14"/>
      </v:shape>
    </w:pict>
  </w:numPicBullet>
  <w:abstractNum w:abstractNumId="0">
    <w:nsid w:val="00963B64"/>
    <w:multiLevelType w:val="hybridMultilevel"/>
    <w:tmpl w:val="5A504130"/>
    <w:lvl w:ilvl="0" w:tplc="EDC64B6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05F54A74"/>
    <w:multiLevelType w:val="hybridMultilevel"/>
    <w:tmpl w:val="FF6682EE"/>
    <w:lvl w:ilvl="0" w:tplc="0405000B">
      <w:start w:val="1"/>
      <w:numFmt w:val="bullet"/>
      <w:lvlText w:val=""/>
      <w:lvlJc w:val="left"/>
      <w:pPr>
        <w:ind w:left="1068" w:hanging="360"/>
      </w:pPr>
      <w:rPr>
        <w:rFonts w:ascii="Wingdings" w:hAnsi="Wingdings"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
    <w:nsid w:val="14CE55DD"/>
    <w:multiLevelType w:val="singleLevel"/>
    <w:tmpl w:val="A370892A"/>
    <w:lvl w:ilvl="0">
      <w:start w:val="1"/>
      <w:numFmt w:val="lowerLetter"/>
      <w:lvlText w:val="%1)"/>
      <w:lvlJc w:val="left"/>
      <w:pPr>
        <w:tabs>
          <w:tab w:val="num" w:pos="1098"/>
        </w:tabs>
        <w:ind w:left="1098" w:hanging="390"/>
      </w:pPr>
      <w:rPr>
        <w:rFonts w:hint="default"/>
      </w:rPr>
    </w:lvl>
  </w:abstractNum>
  <w:abstractNum w:abstractNumId="3">
    <w:nsid w:val="22984893"/>
    <w:multiLevelType w:val="hybridMultilevel"/>
    <w:tmpl w:val="F80EDA0A"/>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nsid w:val="23454B8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243659B2"/>
    <w:multiLevelType w:val="singleLevel"/>
    <w:tmpl w:val="EDC64B66"/>
    <w:lvl w:ilvl="0">
      <w:start w:val="1"/>
      <w:numFmt w:val="decimal"/>
      <w:lvlText w:val="%1)"/>
      <w:lvlJc w:val="left"/>
      <w:pPr>
        <w:tabs>
          <w:tab w:val="num" w:pos="674"/>
        </w:tabs>
        <w:ind w:left="674" w:hanging="390"/>
      </w:pPr>
      <w:rPr>
        <w:rFonts w:hint="default"/>
      </w:rPr>
    </w:lvl>
  </w:abstractNum>
  <w:abstractNum w:abstractNumId="6">
    <w:nsid w:val="2DAD0000"/>
    <w:multiLevelType w:val="hybridMultilevel"/>
    <w:tmpl w:val="5628B710"/>
    <w:lvl w:ilvl="0" w:tplc="10CEF228">
      <w:start w:val="1"/>
      <w:numFmt w:val="bullet"/>
      <w:lvlText w:val=""/>
      <w:lvlJc w:val="left"/>
      <w:pPr>
        <w:ind w:left="1320" w:hanging="360"/>
      </w:pPr>
      <w:rPr>
        <w:rFonts w:ascii="Symbol" w:hAnsi="Symbol" w:hint="default"/>
      </w:rPr>
    </w:lvl>
    <w:lvl w:ilvl="1" w:tplc="04050003" w:tentative="1">
      <w:start w:val="1"/>
      <w:numFmt w:val="bullet"/>
      <w:lvlText w:val="o"/>
      <w:lvlJc w:val="left"/>
      <w:pPr>
        <w:ind w:left="2040" w:hanging="360"/>
      </w:pPr>
      <w:rPr>
        <w:rFonts w:ascii="Courier New" w:hAnsi="Courier New" w:cs="Courier New" w:hint="default"/>
      </w:rPr>
    </w:lvl>
    <w:lvl w:ilvl="2" w:tplc="04050005" w:tentative="1">
      <w:start w:val="1"/>
      <w:numFmt w:val="bullet"/>
      <w:lvlText w:val=""/>
      <w:lvlJc w:val="left"/>
      <w:pPr>
        <w:ind w:left="2760" w:hanging="360"/>
      </w:pPr>
      <w:rPr>
        <w:rFonts w:ascii="Wingdings" w:hAnsi="Wingdings" w:hint="default"/>
      </w:rPr>
    </w:lvl>
    <w:lvl w:ilvl="3" w:tplc="04050001" w:tentative="1">
      <w:start w:val="1"/>
      <w:numFmt w:val="bullet"/>
      <w:lvlText w:val=""/>
      <w:lvlJc w:val="left"/>
      <w:pPr>
        <w:ind w:left="3480" w:hanging="360"/>
      </w:pPr>
      <w:rPr>
        <w:rFonts w:ascii="Symbol" w:hAnsi="Symbol" w:hint="default"/>
      </w:rPr>
    </w:lvl>
    <w:lvl w:ilvl="4" w:tplc="04050003" w:tentative="1">
      <w:start w:val="1"/>
      <w:numFmt w:val="bullet"/>
      <w:lvlText w:val="o"/>
      <w:lvlJc w:val="left"/>
      <w:pPr>
        <w:ind w:left="4200" w:hanging="360"/>
      </w:pPr>
      <w:rPr>
        <w:rFonts w:ascii="Courier New" w:hAnsi="Courier New" w:cs="Courier New" w:hint="default"/>
      </w:rPr>
    </w:lvl>
    <w:lvl w:ilvl="5" w:tplc="04050005" w:tentative="1">
      <w:start w:val="1"/>
      <w:numFmt w:val="bullet"/>
      <w:lvlText w:val=""/>
      <w:lvlJc w:val="left"/>
      <w:pPr>
        <w:ind w:left="4920" w:hanging="360"/>
      </w:pPr>
      <w:rPr>
        <w:rFonts w:ascii="Wingdings" w:hAnsi="Wingdings" w:hint="default"/>
      </w:rPr>
    </w:lvl>
    <w:lvl w:ilvl="6" w:tplc="04050001" w:tentative="1">
      <w:start w:val="1"/>
      <w:numFmt w:val="bullet"/>
      <w:lvlText w:val=""/>
      <w:lvlJc w:val="left"/>
      <w:pPr>
        <w:ind w:left="5640" w:hanging="360"/>
      </w:pPr>
      <w:rPr>
        <w:rFonts w:ascii="Symbol" w:hAnsi="Symbol" w:hint="default"/>
      </w:rPr>
    </w:lvl>
    <w:lvl w:ilvl="7" w:tplc="04050003" w:tentative="1">
      <w:start w:val="1"/>
      <w:numFmt w:val="bullet"/>
      <w:lvlText w:val="o"/>
      <w:lvlJc w:val="left"/>
      <w:pPr>
        <w:ind w:left="6360" w:hanging="360"/>
      </w:pPr>
      <w:rPr>
        <w:rFonts w:ascii="Courier New" w:hAnsi="Courier New" w:cs="Courier New" w:hint="default"/>
      </w:rPr>
    </w:lvl>
    <w:lvl w:ilvl="8" w:tplc="04050005" w:tentative="1">
      <w:start w:val="1"/>
      <w:numFmt w:val="bullet"/>
      <w:lvlText w:val=""/>
      <w:lvlJc w:val="left"/>
      <w:pPr>
        <w:ind w:left="7080" w:hanging="360"/>
      </w:pPr>
      <w:rPr>
        <w:rFonts w:ascii="Wingdings" w:hAnsi="Wingdings" w:hint="default"/>
      </w:rPr>
    </w:lvl>
  </w:abstractNum>
  <w:abstractNum w:abstractNumId="7">
    <w:nsid w:val="32011350"/>
    <w:multiLevelType w:val="hybridMultilevel"/>
    <w:tmpl w:val="62C6E282"/>
    <w:lvl w:ilvl="0" w:tplc="6E228B66">
      <w:start w:val="1"/>
      <w:numFmt w:val="bullet"/>
      <w:lvlText w:val="-"/>
      <w:lvlJc w:val="left"/>
      <w:pPr>
        <w:tabs>
          <w:tab w:val="num" w:pos="502"/>
        </w:tabs>
        <w:ind w:left="502"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33E76EEC"/>
    <w:multiLevelType w:val="hybridMultilevel"/>
    <w:tmpl w:val="2EBC578E"/>
    <w:lvl w:ilvl="0" w:tplc="0405000F">
      <w:start w:val="1"/>
      <w:numFmt w:val="decimal"/>
      <w:lvlText w:val="%1."/>
      <w:lvlJc w:val="left"/>
      <w:pPr>
        <w:ind w:left="1428" w:hanging="360"/>
      </w:pPr>
    </w:lvl>
    <w:lvl w:ilvl="1" w:tplc="04050019" w:tentative="1">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9">
    <w:nsid w:val="3782239C"/>
    <w:multiLevelType w:val="hybridMultilevel"/>
    <w:tmpl w:val="52C4AE06"/>
    <w:lvl w:ilvl="0" w:tplc="F5F8CC54">
      <w:start w:val="1"/>
      <w:numFmt w:val="decimal"/>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10">
    <w:nsid w:val="3EBB4320"/>
    <w:multiLevelType w:val="hybridMultilevel"/>
    <w:tmpl w:val="C67AD42E"/>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42D9497C"/>
    <w:multiLevelType w:val="singleLevel"/>
    <w:tmpl w:val="A9A6BB30"/>
    <w:lvl w:ilvl="0">
      <w:start w:val="3"/>
      <w:numFmt w:val="lowerLetter"/>
      <w:lvlText w:val="%1)"/>
      <w:lvlJc w:val="left"/>
      <w:pPr>
        <w:tabs>
          <w:tab w:val="num" w:pos="1068"/>
        </w:tabs>
        <w:ind w:left="1068" w:hanging="360"/>
      </w:pPr>
      <w:rPr>
        <w:rFonts w:hint="default"/>
      </w:rPr>
    </w:lvl>
  </w:abstractNum>
  <w:abstractNum w:abstractNumId="12">
    <w:nsid w:val="48827466"/>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49395651"/>
    <w:multiLevelType w:val="hybridMultilevel"/>
    <w:tmpl w:val="5518DD2E"/>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4">
    <w:nsid w:val="4A1722B5"/>
    <w:multiLevelType w:val="singleLevel"/>
    <w:tmpl w:val="7E005988"/>
    <w:lvl w:ilvl="0">
      <w:start w:val="3"/>
      <w:numFmt w:val="bullet"/>
      <w:lvlText w:val="-"/>
      <w:lvlJc w:val="left"/>
      <w:pPr>
        <w:tabs>
          <w:tab w:val="num" w:pos="1068"/>
        </w:tabs>
        <w:ind w:left="1068" w:hanging="360"/>
      </w:pPr>
      <w:rPr>
        <w:rFonts w:hint="default"/>
      </w:rPr>
    </w:lvl>
  </w:abstractNum>
  <w:abstractNum w:abstractNumId="15">
    <w:nsid w:val="4B2E6FB3"/>
    <w:multiLevelType w:val="singleLevel"/>
    <w:tmpl w:val="EDC64B66"/>
    <w:lvl w:ilvl="0">
      <w:start w:val="1"/>
      <w:numFmt w:val="decimal"/>
      <w:lvlText w:val="%1)"/>
      <w:lvlJc w:val="left"/>
      <w:pPr>
        <w:ind w:left="720" w:hanging="360"/>
      </w:pPr>
      <w:rPr>
        <w:rFonts w:hint="default"/>
      </w:rPr>
    </w:lvl>
  </w:abstractNum>
  <w:abstractNum w:abstractNumId="16">
    <w:nsid w:val="4EF9735A"/>
    <w:multiLevelType w:val="hybridMultilevel"/>
    <w:tmpl w:val="04F45224"/>
    <w:lvl w:ilvl="0" w:tplc="04050001">
      <w:start w:val="1"/>
      <w:numFmt w:val="bullet"/>
      <w:lvlText w:val=""/>
      <w:lvlJc w:val="left"/>
      <w:pPr>
        <w:tabs>
          <w:tab w:val="num" w:pos="644"/>
        </w:tabs>
        <w:ind w:left="644" w:hanging="360"/>
      </w:pPr>
      <w:rPr>
        <w:rFonts w:ascii="Symbol" w:hAnsi="Symbol" w:hint="default"/>
      </w:rPr>
    </w:lvl>
    <w:lvl w:ilvl="1" w:tplc="04050003" w:tentative="1">
      <w:start w:val="1"/>
      <w:numFmt w:val="bullet"/>
      <w:lvlText w:val="o"/>
      <w:lvlJc w:val="left"/>
      <w:pPr>
        <w:tabs>
          <w:tab w:val="num" w:pos="1364"/>
        </w:tabs>
        <w:ind w:left="1364" w:hanging="360"/>
      </w:pPr>
      <w:rPr>
        <w:rFonts w:ascii="Courier New" w:hAnsi="Courier New" w:hint="default"/>
      </w:rPr>
    </w:lvl>
    <w:lvl w:ilvl="2" w:tplc="04050005" w:tentative="1">
      <w:start w:val="1"/>
      <w:numFmt w:val="bullet"/>
      <w:lvlText w:val=""/>
      <w:lvlJc w:val="left"/>
      <w:pPr>
        <w:tabs>
          <w:tab w:val="num" w:pos="2084"/>
        </w:tabs>
        <w:ind w:left="2084" w:hanging="360"/>
      </w:pPr>
      <w:rPr>
        <w:rFonts w:ascii="Wingdings" w:hAnsi="Wingdings" w:hint="default"/>
      </w:rPr>
    </w:lvl>
    <w:lvl w:ilvl="3" w:tplc="04050001" w:tentative="1">
      <w:start w:val="1"/>
      <w:numFmt w:val="bullet"/>
      <w:lvlText w:val=""/>
      <w:lvlJc w:val="left"/>
      <w:pPr>
        <w:tabs>
          <w:tab w:val="num" w:pos="2804"/>
        </w:tabs>
        <w:ind w:left="2804" w:hanging="360"/>
      </w:pPr>
      <w:rPr>
        <w:rFonts w:ascii="Symbol" w:hAnsi="Symbol" w:hint="default"/>
      </w:rPr>
    </w:lvl>
    <w:lvl w:ilvl="4" w:tplc="04050003" w:tentative="1">
      <w:start w:val="1"/>
      <w:numFmt w:val="bullet"/>
      <w:lvlText w:val="o"/>
      <w:lvlJc w:val="left"/>
      <w:pPr>
        <w:tabs>
          <w:tab w:val="num" w:pos="3524"/>
        </w:tabs>
        <w:ind w:left="3524" w:hanging="360"/>
      </w:pPr>
      <w:rPr>
        <w:rFonts w:ascii="Courier New" w:hAnsi="Courier New" w:hint="default"/>
      </w:rPr>
    </w:lvl>
    <w:lvl w:ilvl="5" w:tplc="04050005" w:tentative="1">
      <w:start w:val="1"/>
      <w:numFmt w:val="bullet"/>
      <w:lvlText w:val=""/>
      <w:lvlJc w:val="left"/>
      <w:pPr>
        <w:tabs>
          <w:tab w:val="num" w:pos="4244"/>
        </w:tabs>
        <w:ind w:left="4244" w:hanging="360"/>
      </w:pPr>
      <w:rPr>
        <w:rFonts w:ascii="Wingdings" w:hAnsi="Wingdings" w:hint="default"/>
      </w:rPr>
    </w:lvl>
    <w:lvl w:ilvl="6" w:tplc="04050001" w:tentative="1">
      <w:start w:val="1"/>
      <w:numFmt w:val="bullet"/>
      <w:lvlText w:val=""/>
      <w:lvlJc w:val="left"/>
      <w:pPr>
        <w:tabs>
          <w:tab w:val="num" w:pos="4964"/>
        </w:tabs>
        <w:ind w:left="4964" w:hanging="360"/>
      </w:pPr>
      <w:rPr>
        <w:rFonts w:ascii="Symbol" w:hAnsi="Symbol" w:hint="default"/>
      </w:rPr>
    </w:lvl>
    <w:lvl w:ilvl="7" w:tplc="04050003" w:tentative="1">
      <w:start w:val="1"/>
      <w:numFmt w:val="bullet"/>
      <w:lvlText w:val="o"/>
      <w:lvlJc w:val="left"/>
      <w:pPr>
        <w:tabs>
          <w:tab w:val="num" w:pos="5684"/>
        </w:tabs>
        <w:ind w:left="5684" w:hanging="360"/>
      </w:pPr>
      <w:rPr>
        <w:rFonts w:ascii="Courier New" w:hAnsi="Courier New" w:hint="default"/>
      </w:rPr>
    </w:lvl>
    <w:lvl w:ilvl="8" w:tplc="04050005" w:tentative="1">
      <w:start w:val="1"/>
      <w:numFmt w:val="bullet"/>
      <w:lvlText w:val=""/>
      <w:lvlJc w:val="left"/>
      <w:pPr>
        <w:tabs>
          <w:tab w:val="num" w:pos="6404"/>
        </w:tabs>
        <w:ind w:left="6404" w:hanging="360"/>
      </w:pPr>
      <w:rPr>
        <w:rFonts w:ascii="Wingdings" w:hAnsi="Wingdings" w:hint="default"/>
      </w:rPr>
    </w:lvl>
  </w:abstractNum>
  <w:abstractNum w:abstractNumId="17">
    <w:nsid w:val="4F901FFC"/>
    <w:multiLevelType w:val="hybridMultilevel"/>
    <w:tmpl w:val="5660F23A"/>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8">
    <w:nsid w:val="50162C20"/>
    <w:multiLevelType w:val="hybridMultilevel"/>
    <w:tmpl w:val="53F678CC"/>
    <w:lvl w:ilvl="0" w:tplc="CCDEE6F2">
      <w:numFmt w:val="bullet"/>
      <w:lvlText w:val="-"/>
      <w:lvlJc w:val="left"/>
      <w:pPr>
        <w:ind w:left="7830" w:hanging="360"/>
      </w:pPr>
      <w:rPr>
        <w:rFonts w:ascii="Calibri" w:eastAsia="Times New Roman" w:hAnsi="Calibri" w:cs="Times New Roman" w:hint="default"/>
        <w:sz w:val="20"/>
      </w:rPr>
    </w:lvl>
    <w:lvl w:ilvl="1" w:tplc="04050003" w:tentative="1">
      <w:start w:val="1"/>
      <w:numFmt w:val="bullet"/>
      <w:lvlText w:val="o"/>
      <w:lvlJc w:val="left"/>
      <w:pPr>
        <w:ind w:left="8550" w:hanging="360"/>
      </w:pPr>
      <w:rPr>
        <w:rFonts w:ascii="Courier New" w:hAnsi="Courier New" w:cs="Courier New" w:hint="default"/>
      </w:rPr>
    </w:lvl>
    <w:lvl w:ilvl="2" w:tplc="04050005" w:tentative="1">
      <w:start w:val="1"/>
      <w:numFmt w:val="bullet"/>
      <w:lvlText w:val=""/>
      <w:lvlJc w:val="left"/>
      <w:pPr>
        <w:ind w:left="9270" w:hanging="360"/>
      </w:pPr>
      <w:rPr>
        <w:rFonts w:ascii="Wingdings" w:hAnsi="Wingdings" w:hint="default"/>
      </w:rPr>
    </w:lvl>
    <w:lvl w:ilvl="3" w:tplc="04050001" w:tentative="1">
      <w:start w:val="1"/>
      <w:numFmt w:val="bullet"/>
      <w:lvlText w:val=""/>
      <w:lvlJc w:val="left"/>
      <w:pPr>
        <w:ind w:left="9990" w:hanging="360"/>
      </w:pPr>
      <w:rPr>
        <w:rFonts w:ascii="Symbol" w:hAnsi="Symbol" w:hint="default"/>
      </w:rPr>
    </w:lvl>
    <w:lvl w:ilvl="4" w:tplc="04050003" w:tentative="1">
      <w:start w:val="1"/>
      <w:numFmt w:val="bullet"/>
      <w:lvlText w:val="o"/>
      <w:lvlJc w:val="left"/>
      <w:pPr>
        <w:ind w:left="10710" w:hanging="360"/>
      </w:pPr>
      <w:rPr>
        <w:rFonts w:ascii="Courier New" w:hAnsi="Courier New" w:cs="Courier New" w:hint="default"/>
      </w:rPr>
    </w:lvl>
    <w:lvl w:ilvl="5" w:tplc="04050005" w:tentative="1">
      <w:start w:val="1"/>
      <w:numFmt w:val="bullet"/>
      <w:lvlText w:val=""/>
      <w:lvlJc w:val="left"/>
      <w:pPr>
        <w:ind w:left="11430" w:hanging="360"/>
      </w:pPr>
      <w:rPr>
        <w:rFonts w:ascii="Wingdings" w:hAnsi="Wingdings" w:hint="default"/>
      </w:rPr>
    </w:lvl>
    <w:lvl w:ilvl="6" w:tplc="04050001" w:tentative="1">
      <w:start w:val="1"/>
      <w:numFmt w:val="bullet"/>
      <w:lvlText w:val=""/>
      <w:lvlJc w:val="left"/>
      <w:pPr>
        <w:ind w:left="12150" w:hanging="360"/>
      </w:pPr>
      <w:rPr>
        <w:rFonts w:ascii="Symbol" w:hAnsi="Symbol" w:hint="default"/>
      </w:rPr>
    </w:lvl>
    <w:lvl w:ilvl="7" w:tplc="04050003" w:tentative="1">
      <w:start w:val="1"/>
      <w:numFmt w:val="bullet"/>
      <w:lvlText w:val="o"/>
      <w:lvlJc w:val="left"/>
      <w:pPr>
        <w:ind w:left="12870" w:hanging="360"/>
      </w:pPr>
      <w:rPr>
        <w:rFonts w:ascii="Courier New" w:hAnsi="Courier New" w:cs="Courier New" w:hint="default"/>
      </w:rPr>
    </w:lvl>
    <w:lvl w:ilvl="8" w:tplc="04050005" w:tentative="1">
      <w:start w:val="1"/>
      <w:numFmt w:val="bullet"/>
      <w:lvlText w:val=""/>
      <w:lvlJc w:val="left"/>
      <w:pPr>
        <w:ind w:left="13590" w:hanging="360"/>
      </w:pPr>
      <w:rPr>
        <w:rFonts w:ascii="Wingdings" w:hAnsi="Wingdings" w:hint="default"/>
      </w:rPr>
    </w:lvl>
  </w:abstractNum>
  <w:abstractNum w:abstractNumId="19">
    <w:nsid w:val="51AB53DB"/>
    <w:multiLevelType w:val="singleLevel"/>
    <w:tmpl w:val="ADC009E2"/>
    <w:lvl w:ilvl="0">
      <w:start w:val="1"/>
      <w:numFmt w:val="bullet"/>
      <w:lvlText w:val=""/>
      <w:lvlJc w:val="left"/>
      <w:pPr>
        <w:tabs>
          <w:tab w:val="num" w:pos="397"/>
        </w:tabs>
        <w:ind w:left="397" w:hanging="397"/>
      </w:pPr>
      <w:rPr>
        <w:rFonts w:ascii="Symbol" w:hAnsi="Symbol" w:hint="default"/>
      </w:rPr>
    </w:lvl>
  </w:abstractNum>
  <w:abstractNum w:abstractNumId="20">
    <w:nsid w:val="52735A82"/>
    <w:multiLevelType w:val="hybridMultilevel"/>
    <w:tmpl w:val="EF5427EA"/>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
    <w:nsid w:val="544B00CD"/>
    <w:multiLevelType w:val="hybridMultilevel"/>
    <w:tmpl w:val="F0021FC8"/>
    <w:lvl w:ilvl="0" w:tplc="0405000B">
      <w:start w:val="1"/>
      <w:numFmt w:val="bullet"/>
      <w:lvlText w:val=""/>
      <w:lvlJc w:val="left"/>
      <w:pPr>
        <w:ind w:left="360" w:hanging="360"/>
      </w:pPr>
      <w:rPr>
        <w:rFonts w:ascii="Wingdings" w:hAnsi="Wingding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
    <w:nsid w:val="5482347F"/>
    <w:multiLevelType w:val="hybridMultilevel"/>
    <w:tmpl w:val="57945BBA"/>
    <w:lvl w:ilvl="0" w:tplc="0405000F">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23">
    <w:nsid w:val="54E46FF9"/>
    <w:multiLevelType w:val="hybridMultilevel"/>
    <w:tmpl w:val="0C6CF95E"/>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4">
    <w:nsid w:val="558B73C2"/>
    <w:multiLevelType w:val="hybridMultilevel"/>
    <w:tmpl w:val="9710B1DC"/>
    <w:lvl w:ilvl="0" w:tplc="4AE8114A">
      <w:numFmt w:val="bullet"/>
      <w:lvlText w:val="-"/>
      <w:lvlJc w:val="left"/>
      <w:pPr>
        <w:ind w:left="6732" w:hanging="360"/>
      </w:pPr>
      <w:rPr>
        <w:rFonts w:ascii="Calibri" w:eastAsia="Times New Roman" w:hAnsi="Calibri" w:cs="Times New Roman" w:hint="default"/>
        <w:sz w:val="20"/>
      </w:rPr>
    </w:lvl>
    <w:lvl w:ilvl="1" w:tplc="04050003" w:tentative="1">
      <w:start w:val="1"/>
      <w:numFmt w:val="bullet"/>
      <w:lvlText w:val="o"/>
      <w:lvlJc w:val="left"/>
      <w:pPr>
        <w:ind w:left="7452" w:hanging="360"/>
      </w:pPr>
      <w:rPr>
        <w:rFonts w:ascii="Courier New" w:hAnsi="Courier New" w:cs="Courier New" w:hint="default"/>
      </w:rPr>
    </w:lvl>
    <w:lvl w:ilvl="2" w:tplc="04050005" w:tentative="1">
      <w:start w:val="1"/>
      <w:numFmt w:val="bullet"/>
      <w:lvlText w:val=""/>
      <w:lvlJc w:val="left"/>
      <w:pPr>
        <w:ind w:left="8172" w:hanging="360"/>
      </w:pPr>
      <w:rPr>
        <w:rFonts w:ascii="Wingdings" w:hAnsi="Wingdings" w:hint="default"/>
      </w:rPr>
    </w:lvl>
    <w:lvl w:ilvl="3" w:tplc="04050001" w:tentative="1">
      <w:start w:val="1"/>
      <w:numFmt w:val="bullet"/>
      <w:lvlText w:val=""/>
      <w:lvlJc w:val="left"/>
      <w:pPr>
        <w:ind w:left="8892" w:hanging="360"/>
      </w:pPr>
      <w:rPr>
        <w:rFonts w:ascii="Symbol" w:hAnsi="Symbol" w:hint="default"/>
      </w:rPr>
    </w:lvl>
    <w:lvl w:ilvl="4" w:tplc="04050003" w:tentative="1">
      <w:start w:val="1"/>
      <w:numFmt w:val="bullet"/>
      <w:lvlText w:val="o"/>
      <w:lvlJc w:val="left"/>
      <w:pPr>
        <w:ind w:left="9612" w:hanging="360"/>
      </w:pPr>
      <w:rPr>
        <w:rFonts w:ascii="Courier New" w:hAnsi="Courier New" w:cs="Courier New" w:hint="default"/>
      </w:rPr>
    </w:lvl>
    <w:lvl w:ilvl="5" w:tplc="04050005" w:tentative="1">
      <w:start w:val="1"/>
      <w:numFmt w:val="bullet"/>
      <w:lvlText w:val=""/>
      <w:lvlJc w:val="left"/>
      <w:pPr>
        <w:ind w:left="10332" w:hanging="360"/>
      </w:pPr>
      <w:rPr>
        <w:rFonts w:ascii="Wingdings" w:hAnsi="Wingdings" w:hint="default"/>
      </w:rPr>
    </w:lvl>
    <w:lvl w:ilvl="6" w:tplc="04050001" w:tentative="1">
      <w:start w:val="1"/>
      <w:numFmt w:val="bullet"/>
      <w:lvlText w:val=""/>
      <w:lvlJc w:val="left"/>
      <w:pPr>
        <w:ind w:left="11052" w:hanging="360"/>
      </w:pPr>
      <w:rPr>
        <w:rFonts w:ascii="Symbol" w:hAnsi="Symbol" w:hint="default"/>
      </w:rPr>
    </w:lvl>
    <w:lvl w:ilvl="7" w:tplc="04050003" w:tentative="1">
      <w:start w:val="1"/>
      <w:numFmt w:val="bullet"/>
      <w:lvlText w:val="o"/>
      <w:lvlJc w:val="left"/>
      <w:pPr>
        <w:ind w:left="11772" w:hanging="360"/>
      </w:pPr>
      <w:rPr>
        <w:rFonts w:ascii="Courier New" w:hAnsi="Courier New" w:cs="Courier New" w:hint="default"/>
      </w:rPr>
    </w:lvl>
    <w:lvl w:ilvl="8" w:tplc="04050005" w:tentative="1">
      <w:start w:val="1"/>
      <w:numFmt w:val="bullet"/>
      <w:lvlText w:val=""/>
      <w:lvlJc w:val="left"/>
      <w:pPr>
        <w:ind w:left="12492" w:hanging="360"/>
      </w:pPr>
      <w:rPr>
        <w:rFonts w:ascii="Wingdings" w:hAnsi="Wingdings" w:hint="default"/>
      </w:rPr>
    </w:lvl>
  </w:abstractNum>
  <w:abstractNum w:abstractNumId="25">
    <w:nsid w:val="5CAD3316"/>
    <w:multiLevelType w:val="hybridMultilevel"/>
    <w:tmpl w:val="3BC8C4DE"/>
    <w:lvl w:ilvl="0" w:tplc="0405000B">
      <w:start w:val="1"/>
      <w:numFmt w:val="bullet"/>
      <w:lvlText w:val=""/>
      <w:lvlJc w:val="left"/>
      <w:pPr>
        <w:ind w:left="1287" w:hanging="360"/>
      </w:pPr>
      <w:rPr>
        <w:rFonts w:ascii="Wingdings" w:hAnsi="Wingdings" w:hint="default"/>
      </w:rPr>
    </w:lvl>
    <w:lvl w:ilvl="1" w:tplc="04050003">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6">
    <w:nsid w:val="5DFC62EF"/>
    <w:multiLevelType w:val="hybridMultilevel"/>
    <w:tmpl w:val="7F56941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5F1D1410"/>
    <w:multiLevelType w:val="hybridMultilevel"/>
    <w:tmpl w:val="C84A6F54"/>
    <w:lvl w:ilvl="0" w:tplc="04050007">
      <w:start w:val="1"/>
      <w:numFmt w:val="bullet"/>
      <w:lvlText w:val=""/>
      <w:lvlPicBulletId w:val="0"/>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8">
    <w:nsid w:val="6087660F"/>
    <w:multiLevelType w:val="hybridMultilevel"/>
    <w:tmpl w:val="1D04648C"/>
    <w:lvl w:ilvl="0" w:tplc="0405000B">
      <w:start w:val="1"/>
      <w:numFmt w:val="bullet"/>
      <w:lvlText w:val=""/>
      <w:lvlJc w:val="left"/>
      <w:pPr>
        <w:ind w:left="363" w:hanging="360"/>
      </w:pPr>
      <w:rPr>
        <w:rFonts w:ascii="Wingdings" w:hAnsi="Wingdings" w:hint="default"/>
      </w:rPr>
    </w:lvl>
    <w:lvl w:ilvl="1" w:tplc="04050003">
      <w:start w:val="1"/>
      <w:numFmt w:val="bullet"/>
      <w:lvlText w:val="o"/>
      <w:lvlJc w:val="left"/>
      <w:pPr>
        <w:ind w:left="1083" w:hanging="360"/>
      </w:pPr>
      <w:rPr>
        <w:rFonts w:ascii="Courier New" w:hAnsi="Courier New" w:cs="Courier New" w:hint="default"/>
      </w:rPr>
    </w:lvl>
    <w:lvl w:ilvl="2" w:tplc="04050005" w:tentative="1">
      <w:start w:val="1"/>
      <w:numFmt w:val="bullet"/>
      <w:lvlText w:val=""/>
      <w:lvlJc w:val="left"/>
      <w:pPr>
        <w:ind w:left="1803" w:hanging="360"/>
      </w:pPr>
      <w:rPr>
        <w:rFonts w:ascii="Wingdings" w:hAnsi="Wingdings" w:hint="default"/>
      </w:rPr>
    </w:lvl>
    <w:lvl w:ilvl="3" w:tplc="04050001" w:tentative="1">
      <w:start w:val="1"/>
      <w:numFmt w:val="bullet"/>
      <w:lvlText w:val=""/>
      <w:lvlJc w:val="left"/>
      <w:pPr>
        <w:ind w:left="2523" w:hanging="360"/>
      </w:pPr>
      <w:rPr>
        <w:rFonts w:ascii="Symbol" w:hAnsi="Symbol" w:hint="default"/>
      </w:rPr>
    </w:lvl>
    <w:lvl w:ilvl="4" w:tplc="04050003" w:tentative="1">
      <w:start w:val="1"/>
      <w:numFmt w:val="bullet"/>
      <w:lvlText w:val="o"/>
      <w:lvlJc w:val="left"/>
      <w:pPr>
        <w:ind w:left="3243" w:hanging="360"/>
      </w:pPr>
      <w:rPr>
        <w:rFonts w:ascii="Courier New" w:hAnsi="Courier New" w:cs="Courier New" w:hint="default"/>
      </w:rPr>
    </w:lvl>
    <w:lvl w:ilvl="5" w:tplc="04050005" w:tentative="1">
      <w:start w:val="1"/>
      <w:numFmt w:val="bullet"/>
      <w:lvlText w:val=""/>
      <w:lvlJc w:val="left"/>
      <w:pPr>
        <w:ind w:left="3963" w:hanging="360"/>
      </w:pPr>
      <w:rPr>
        <w:rFonts w:ascii="Wingdings" w:hAnsi="Wingdings" w:hint="default"/>
      </w:rPr>
    </w:lvl>
    <w:lvl w:ilvl="6" w:tplc="04050001" w:tentative="1">
      <w:start w:val="1"/>
      <w:numFmt w:val="bullet"/>
      <w:lvlText w:val=""/>
      <w:lvlJc w:val="left"/>
      <w:pPr>
        <w:ind w:left="4683" w:hanging="360"/>
      </w:pPr>
      <w:rPr>
        <w:rFonts w:ascii="Symbol" w:hAnsi="Symbol" w:hint="default"/>
      </w:rPr>
    </w:lvl>
    <w:lvl w:ilvl="7" w:tplc="04050003" w:tentative="1">
      <w:start w:val="1"/>
      <w:numFmt w:val="bullet"/>
      <w:lvlText w:val="o"/>
      <w:lvlJc w:val="left"/>
      <w:pPr>
        <w:ind w:left="5403" w:hanging="360"/>
      </w:pPr>
      <w:rPr>
        <w:rFonts w:ascii="Courier New" w:hAnsi="Courier New" w:cs="Courier New" w:hint="default"/>
      </w:rPr>
    </w:lvl>
    <w:lvl w:ilvl="8" w:tplc="04050005" w:tentative="1">
      <w:start w:val="1"/>
      <w:numFmt w:val="bullet"/>
      <w:lvlText w:val=""/>
      <w:lvlJc w:val="left"/>
      <w:pPr>
        <w:ind w:left="6123" w:hanging="360"/>
      </w:pPr>
      <w:rPr>
        <w:rFonts w:ascii="Wingdings" w:hAnsi="Wingdings" w:hint="default"/>
      </w:rPr>
    </w:lvl>
  </w:abstractNum>
  <w:abstractNum w:abstractNumId="29">
    <w:nsid w:val="628012E8"/>
    <w:multiLevelType w:val="hybridMultilevel"/>
    <w:tmpl w:val="29BEAA32"/>
    <w:lvl w:ilvl="0" w:tplc="04050007">
      <w:start w:val="1"/>
      <w:numFmt w:val="bullet"/>
      <w:lvlText w:val=""/>
      <w:lvlPicBulletId w:val="0"/>
      <w:lvlJc w:val="left"/>
      <w:pPr>
        <w:ind w:left="855" w:hanging="360"/>
      </w:pPr>
      <w:rPr>
        <w:rFonts w:ascii="Symbol" w:hAnsi="Symbol" w:hint="default"/>
      </w:rPr>
    </w:lvl>
    <w:lvl w:ilvl="1" w:tplc="04050003" w:tentative="1">
      <w:start w:val="1"/>
      <w:numFmt w:val="bullet"/>
      <w:lvlText w:val="o"/>
      <w:lvlJc w:val="left"/>
      <w:pPr>
        <w:ind w:left="1575" w:hanging="360"/>
      </w:pPr>
      <w:rPr>
        <w:rFonts w:ascii="Courier New" w:hAnsi="Courier New" w:cs="Courier New" w:hint="default"/>
      </w:rPr>
    </w:lvl>
    <w:lvl w:ilvl="2" w:tplc="04050005" w:tentative="1">
      <w:start w:val="1"/>
      <w:numFmt w:val="bullet"/>
      <w:lvlText w:val=""/>
      <w:lvlJc w:val="left"/>
      <w:pPr>
        <w:ind w:left="2295" w:hanging="360"/>
      </w:pPr>
      <w:rPr>
        <w:rFonts w:ascii="Wingdings" w:hAnsi="Wingdings" w:hint="default"/>
      </w:rPr>
    </w:lvl>
    <w:lvl w:ilvl="3" w:tplc="04050001" w:tentative="1">
      <w:start w:val="1"/>
      <w:numFmt w:val="bullet"/>
      <w:lvlText w:val=""/>
      <w:lvlJc w:val="left"/>
      <w:pPr>
        <w:ind w:left="3015" w:hanging="360"/>
      </w:pPr>
      <w:rPr>
        <w:rFonts w:ascii="Symbol" w:hAnsi="Symbol" w:hint="default"/>
      </w:rPr>
    </w:lvl>
    <w:lvl w:ilvl="4" w:tplc="04050003" w:tentative="1">
      <w:start w:val="1"/>
      <w:numFmt w:val="bullet"/>
      <w:lvlText w:val="o"/>
      <w:lvlJc w:val="left"/>
      <w:pPr>
        <w:ind w:left="3735" w:hanging="360"/>
      </w:pPr>
      <w:rPr>
        <w:rFonts w:ascii="Courier New" w:hAnsi="Courier New" w:cs="Courier New" w:hint="default"/>
      </w:rPr>
    </w:lvl>
    <w:lvl w:ilvl="5" w:tplc="04050005" w:tentative="1">
      <w:start w:val="1"/>
      <w:numFmt w:val="bullet"/>
      <w:lvlText w:val=""/>
      <w:lvlJc w:val="left"/>
      <w:pPr>
        <w:ind w:left="4455" w:hanging="360"/>
      </w:pPr>
      <w:rPr>
        <w:rFonts w:ascii="Wingdings" w:hAnsi="Wingdings" w:hint="default"/>
      </w:rPr>
    </w:lvl>
    <w:lvl w:ilvl="6" w:tplc="04050001" w:tentative="1">
      <w:start w:val="1"/>
      <w:numFmt w:val="bullet"/>
      <w:lvlText w:val=""/>
      <w:lvlJc w:val="left"/>
      <w:pPr>
        <w:ind w:left="5175" w:hanging="360"/>
      </w:pPr>
      <w:rPr>
        <w:rFonts w:ascii="Symbol" w:hAnsi="Symbol" w:hint="default"/>
      </w:rPr>
    </w:lvl>
    <w:lvl w:ilvl="7" w:tplc="04050003" w:tentative="1">
      <w:start w:val="1"/>
      <w:numFmt w:val="bullet"/>
      <w:lvlText w:val="o"/>
      <w:lvlJc w:val="left"/>
      <w:pPr>
        <w:ind w:left="5895" w:hanging="360"/>
      </w:pPr>
      <w:rPr>
        <w:rFonts w:ascii="Courier New" w:hAnsi="Courier New" w:cs="Courier New" w:hint="default"/>
      </w:rPr>
    </w:lvl>
    <w:lvl w:ilvl="8" w:tplc="04050005" w:tentative="1">
      <w:start w:val="1"/>
      <w:numFmt w:val="bullet"/>
      <w:lvlText w:val=""/>
      <w:lvlJc w:val="left"/>
      <w:pPr>
        <w:ind w:left="6615" w:hanging="360"/>
      </w:pPr>
      <w:rPr>
        <w:rFonts w:ascii="Wingdings" w:hAnsi="Wingdings" w:hint="default"/>
      </w:rPr>
    </w:lvl>
  </w:abstractNum>
  <w:abstractNum w:abstractNumId="30">
    <w:nsid w:val="64252A0E"/>
    <w:multiLevelType w:val="hybridMultilevel"/>
    <w:tmpl w:val="B9BAB1B2"/>
    <w:lvl w:ilvl="0" w:tplc="889671B6">
      <w:numFmt w:val="bullet"/>
      <w:lvlText w:val="-"/>
      <w:lvlJc w:val="left"/>
      <w:pPr>
        <w:ind w:left="7440" w:hanging="360"/>
      </w:pPr>
      <w:rPr>
        <w:rFonts w:ascii="Calibri" w:eastAsia="Times New Roman" w:hAnsi="Calibri" w:cs="Times New Roman" w:hint="default"/>
        <w:sz w:val="20"/>
      </w:rPr>
    </w:lvl>
    <w:lvl w:ilvl="1" w:tplc="04050003" w:tentative="1">
      <w:start w:val="1"/>
      <w:numFmt w:val="bullet"/>
      <w:lvlText w:val="o"/>
      <w:lvlJc w:val="left"/>
      <w:pPr>
        <w:ind w:left="8160" w:hanging="360"/>
      </w:pPr>
      <w:rPr>
        <w:rFonts w:ascii="Courier New" w:hAnsi="Courier New" w:cs="Courier New" w:hint="default"/>
      </w:rPr>
    </w:lvl>
    <w:lvl w:ilvl="2" w:tplc="04050005" w:tentative="1">
      <w:start w:val="1"/>
      <w:numFmt w:val="bullet"/>
      <w:lvlText w:val=""/>
      <w:lvlJc w:val="left"/>
      <w:pPr>
        <w:ind w:left="8880" w:hanging="360"/>
      </w:pPr>
      <w:rPr>
        <w:rFonts w:ascii="Wingdings" w:hAnsi="Wingdings" w:hint="default"/>
      </w:rPr>
    </w:lvl>
    <w:lvl w:ilvl="3" w:tplc="04050001" w:tentative="1">
      <w:start w:val="1"/>
      <w:numFmt w:val="bullet"/>
      <w:lvlText w:val=""/>
      <w:lvlJc w:val="left"/>
      <w:pPr>
        <w:ind w:left="9600" w:hanging="360"/>
      </w:pPr>
      <w:rPr>
        <w:rFonts w:ascii="Symbol" w:hAnsi="Symbol" w:hint="default"/>
      </w:rPr>
    </w:lvl>
    <w:lvl w:ilvl="4" w:tplc="04050003" w:tentative="1">
      <w:start w:val="1"/>
      <w:numFmt w:val="bullet"/>
      <w:lvlText w:val="o"/>
      <w:lvlJc w:val="left"/>
      <w:pPr>
        <w:ind w:left="10320" w:hanging="360"/>
      </w:pPr>
      <w:rPr>
        <w:rFonts w:ascii="Courier New" w:hAnsi="Courier New" w:cs="Courier New" w:hint="default"/>
      </w:rPr>
    </w:lvl>
    <w:lvl w:ilvl="5" w:tplc="04050005" w:tentative="1">
      <w:start w:val="1"/>
      <w:numFmt w:val="bullet"/>
      <w:lvlText w:val=""/>
      <w:lvlJc w:val="left"/>
      <w:pPr>
        <w:ind w:left="11040" w:hanging="360"/>
      </w:pPr>
      <w:rPr>
        <w:rFonts w:ascii="Wingdings" w:hAnsi="Wingdings" w:hint="default"/>
      </w:rPr>
    </w:lvl>
    <w:lvl w:ilvl="6" w:tplc="04050001" w:tentative="1">
      <w:start w:val="1"/>
      <w:numFmt w:val="bullet"/>
      <w:lvlText w:val=""/>
      <w:lvlJc w:val="left"/>
      <w:pPr>
        <w:ind w:left="11760" w:hanging="360"/>
      </w:pPr>
      <w:rPr>
        <w:rFonts w:ascii="Symbol" w:hAnsi="Symbol" w:hint="default"/>
      </w:rPr>
    </w:lvl>
    <w:lvl w:ilvl="7" w:tplc="04050003" w:tentative="1">
      <w:start w:val="1"/>
      <w:numFmt w:val="bullet"/>
      <w:lvlText w:val="o"/>
      <w:lvlJc w:val="left"/>
      <w:pPr>
        <w:ind w:left="12480" w:hanging="360"/>
      </w:pPr>
      <w:rPr>
        <w:rFonts w:ascii="Courier New" w:hAnsi="Courier New" w:cs="Courier New" w:hint="default"/>
      </w:rPr>
    </w:lvl>
    <w:lvl w:ilvl="8" w:tplc="04050005" w:tentative="1">
      <w:start w:val="1"/>
      <w:numFmt w:val="bullet"/>
      <w:lvlText w:val=""/>
      <w:lvlJc w:val="left"/>
      <w:pPr>
        <w:ind w:left="13200" w:hanging="360"/>
      </w:pPr>
      <w:rPr>
        <w:rFonts w:ascii="Wingdings" w:hAnsi="Wingdings" w:hint="default"/>
      </w:rPr>
    </w:lvl>
  </w:abstractNum>
  <w:abstractNum w:abstractNumId="31">
    <w:nsid w:val="665A4AC5"/>
    <w:multiLevelType w:val="hybridMultilevel"/>
    <w:tmpl w:val="68528C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679D3654"/>
    <w:multiLevelType w:val="hybridMultilevel"/>
    <w:tmpl w:val="D8F4A87E"/>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33">
    <w:nsid w:val="697D2EA9"/>
    <w:multiLevelType w:val="singleLevel"/>
    <w:tmpl w:val="75560222"/>
    <w:lvl w:ilvl="0">
      <w:numFmt w:val="bullet"/>
      <w:lvlText w:val="-"/>
      <w:lvlJc w:val="left"/>
      <w:pPr>
        <w:tabs>
          <w:tab w:val="num" w:pos="4608"/>
        </w:tabs>
        <w:ind w:left="4608" w:hanging="360"/>
      </w:pPr>
      <w:rPr>
        <w:rFonts w:hint="default"/>
      </w:rPr>
    </w:lvl>
  </w:abstractNum>
  <w:abstractNum w:abstractNumId="34">
    <w:nsid w:val="6C9617DC"/>
    <w:multiLevelType w:val="hybridMultilevel"/>
    <w:tmpl w:val="EAB4C26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716D3E3F"/>
    <w:multiLevelType w:val="hybridMultilevel"/>
    <w:tmpl w:val="5A748B9C"/>
    <w:lvl w:ilvl="0" w:tplc="04050017">
      <w:start w:val="1"/>
      <w:numFmt w:val="lowerLetter"/>
      <w:lvlText w:val="%1)"/>
      <w:lvlJc w:val="left"/>
      <w:pPr>
        <w:tabs>
          <w:tab w:val="num" w:pos="720"/>
        </w:tabs>
        <w:ind w:left="720" w:hanging="360"/>
      </w:pPr>
      <w:rPr>
        <w:rFonts w:hint="default"/>
      </w:rPr>
    </w:lvl>
    <w:lvl w:ilvl="1" w:tplc="68445D2A">
      <w:start w:val="1"/>
      <w:numFmt w:val="decimal"/>
      <w:lvlText w:val="%2)"/>
      <w:lvlJc w:val="left"/>
      <w:pPr>
        <w:tabs>
          <w:tab w:val="num" w:pos="1440"/>
        </w:tabs>
        <w:ind w:left="1440" w:hanging="360"/>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nsid w:val="745C3E0C"/>
    <w:multiLevelType w:val="hybridMultilevel"/>
    <w:tmpl w:val="19B20E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78256EE4"/>
    <w:multiLevelType w:val="multilevel"/>
    <w:tmpl w:val="2A2636C2"/>
    <w:lvl w:ilvl="0">
      <w:start w:val="1"/>
      <w:numFmt w:val="decimal"/>
      <w:pStyle w:val="Nadpis1"/>
      <w:lvlText w:val="%1."/>
      <w:lvlJc w:val="left"/>
      <w:pPr>
        <w:ind w:left="360" w:hanging="360"/>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8">
    <w:nsid w:val="7916085A"/>
    <w:multiLevelType w:val="hybridMultilevel"/>
    <w:tmpl w:val="1E3A1694"/>
    <w:lvl w:ilvl="0" w:tplc="04050005">
      <w:start w:val="1"/>
      <w:numFmt w:val="bullet"/>
      <w:lvlText w:val=""/>
      <w:lvlJc w:val="left"/>
      <w:pPr>
        <w:ind w:left="1068" w:hanging="360"/>
      </w:pPr>
      <w:rPr>
        <w:rFonts w:ascii="Wingdings" w:hAnsi="Wingdings"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39">
    <w:nsid w:val="7A5B4846"/>
    <w:multiLevelType w:val="hybridMultilevel"/>
    <w:tmpl w:val="CCECFFE4"/>
    <w:lvl w:ilvl="0" w:tplc="04050001">
      <w:start w:val="1"/>
      <w:numFmt w:val="bullet"/>
      <w:lvlText w:val=""/>
      <w:lvlJc w:val="left"/>
      <w:pPr>
        <w:tabs>
          <w:tab w:val="num" w:pos="786"/>
        </w:tabs>
        <w:ind w:left="786" w:hanging="360"/>
      </w:pPr>
      <w:rPr>
        <w:rFonts w:ascii="Symbol" w:hAnsi="Symbol" w:hint="default"/>
      </w:rPr>
    </w:lvl>
    <w:lvl w:ilvl="1" w:tplc="04050003" w:tentative="1">
      <w:start w:val="1"/>
      <w:numFmt w:val="bullet"/>
      <w:lvlText w:val="o"/>
      <w:lvlJc w:val="left"/>
      <w:pPr>
        <w:tabs>
          <w:tab w:val="num" w:pos="1506"/>
        </w:tabs>
        <w:ind w:left="1506" w:hanging="360"/>
      </w:pPr>
      <w:rPr>
        <w:rFonts w:ascii="Courier New" w:hAnsi="Courier New" w:hint="default"/>
      </w:rPr>
    </w:lvl>
    <w:lvl w:ilvl="2" w:tplc="04050005" w:tentative="1">
      <w:start w:val="1"/>
      <w:numFmt w:val="bullet"/>
      <w:lvlText w:val=""/>
      <w:lvlJc w:val="left"/>
      <w:pPr>
        <w:tabs>
          <w:tab w:val="num" w:pos="2226"/>
        </w:tabs>
        <w:ind w:left="2226" w:hanging="360"/>
      </w:pPr>
      <w:rPr>
        <w:rFonts w:ascii="Wingdings" w:hAnsi="Wingdings" w:hint="default"/>
      </w:rPr>
    </w:lvl>
    <w:lvl w:ilvl="3" w:tplc="04050001" w:tentative="1">
      <w:start w:val="1"/>
      <w:numFmt w:val="bullet"/>
      <w:lvlText w:val=""/>
      <w:lvlJc w:val="left"/>
      <w:pPr>
        <w:tabs>
          <w:tab w:val="num" w:pos="2946"/>
        </w:tabs>
        <w:ind w:left="2946" w:hanging="360"/>
      </w:pPr>
      <w:rPr>
        <w:rFonts w:ascii="Symbol" w:hAnsi="Symbol" w:hint="default"/>
      </w:rPr>
    </w:lvl>
    <w:lvl w:ilvl="4" w:tplc="04050003" w:tentative="1">
      <w:start w:val="1"/>
      <w:numFmt w:val="bullet"/>
      <w:lvlText w:val="o"/>
      <w:lvlJc w:val="left"/>
      <w:pPr>
        <w:tabs>
          <w:tab w:val="num" w:pos="3666"/>
        </w:tabs>
        <w:ind w:left="3666" w:hanging="360"/>
      </w:pPr>
      <w:rPr>
        <w:rFonts w:ascii="Courier New" w:hAnsi="Courier New" w:hint="default"/>
      </w:rPr>
    </w:lvl>
    <w:lvl w:ilvl="5" w:tplc="04050005" w:tentative="1">
      <w:start w:val="1"/>
      <w:numFmt w:val="bullet"/>
      <w:lvlText w:val=""/>
      <w:lvlJc w:val="left"/>
      <w:pPr>
        <w:tabs>
          <w:tab w:val="num" w:pos="4386"/>
        </w:tabs>
        <w:ind w:left="4386" w:hanging="360"/>
      </w:pPr>
      <w:rPr>
        <w:rFonts w:ascii="Wingdings" w:hAnsi="Wingdings" w:hint="default"/>
      </w:rPr>
    </w:lvl>
    <w:lvl w:ilvl="6" w:tplc="04050001" w:tentative="1">
      <w:start w:val="1"/>
      <w:numFmt w:val="bullet"/>
      <w:lvlText w:val=""/>
      <w:lvlJc w:val="left"/>
      <w:pPr>
        <w:tabs>
          <w:tab w:val="num" w:pos="5106"/>
        </w:tabs>
        <w:ind w:left="5106" w:hanging="360"/>
      </w:pPr>
      <w:rPr>
        <w:rFonts w:ascii="Symbol" w:hAnsi="Symbol" w:hint="default"/>
      </w:rPr>
    </w:lvl>
    <w:lvl w:ilvl="7" w:tplc="04050003" w:tentative="1">
      <w:start w:val="1"/>
      <w:numFmt w:val="bullet"/>
      <w:lvlText w:val="o"/>
      <w:lvlJc w:val="left"/>
      <w:pPr>
        <w:tabs>
          <w:tab w:val="num" w:pos="5826"/>
        </w:tabs>
        <w:ind w:left="5826" w:hanging="360"/>
      </w:pPr>
      <w:rPr>
        <w:rFonts w:ascii="Courier New" w:hAnsi="Courier New" w:hint="default"/>
      </w:rPr>
    </w:lvl>
    <w:lvl w:ilvl="8" w:tplc="04050005" w:tentative="1">
      <w:start w:val="1"/>
      <w:numFmt w:val="bullet"/>
      <w:lvlText w:val=""/>
      <w:lvlJc w:val="left"/>
      <w:pPr>
        <w:tabs>
          <w:tab w:val="num" w:pos="6546"/>
        </w:tabs>
        <w:ind w:left="6546" w:hanging="360"/>
      </w:pPr>
      <w:rPr>
        <w:rFonts w:ascii="Wingdings" w:hAnsi="Wingdings" w:hint="default"/>
      </w:rPr>
    </w:lvl>
  </w:abstractNum>
  <w:num w:numId="1">
    <w:abstractNumId w:val="14"/>
  </w:num>
  <w:num w:numId="2">
    <w:abstractNumId w:val="19"/>
  </w:num>
  <w:num w:numId="3">
    <w:abstractNumId w:val="33"/>
  </w:num>
  <w:num w:numId="4">
    <w:abstractNumId w:val="2"/>
  </w:num>
  <w:num w:numId="5">
    <w:abstractNumId w:val="11"/>
  </w:num>
  <w:num w:numId="6">
    <w:abstractNumId w:val="15"/>
  </w:num>
  <w:num w:numId="7">
    <w:abstractNumId w:val="39"/>
  </w:num>
  <w:num w:numId="8">
    <w:abstractNumId w:val="10"/>
  </w:num>
  <w:num w:numId="9">
    <w:abstractNumId w:val="7"/>
  </w:num>
  <w:num w:numId="10">
    <w:abstractNumId w:val="35"/>
  </w:num>
  <w:num w:numId="11">
    <w:abstractNumId w:val="16"/>
  </w:num>
  <w:num w:numId="12">
    <w:abstractNumId w:val="37"/>
  </w:num>
  <w:num w:numId="13">
    <w:abstractNumId w:val="38"/>
  </w:num>
  <w:num w:numId="14">
    <w:abstractNumId w:val="29"/>
  </w:num>
  <w:num w:numId="15">
    <w:abstractNumId w:val="6"/>
  </w:num>
  <w:num w:numId="16">
    <w:abstractNumId w:val="3"/>
  </w:num>
  <w:num w:numId="17">
    <w:abstractNumId w:val="27"/>
  </w:num>
  <w:num w:numId="18">
    <w:abstractNumId w:val="8"/>
  </w:num>
  <w:num w:numId="19">
    <w:abstractNumId w:val="24"/>
  </w:num>
  <w:num w:numId="20">
    <w:abstractNumId w:val="30"/>
  </w:num>
  <w:num w:numId="21">
    <w:abstractNumId w:val="18"/>
  </w:num>
  <w:num w:numId="22">
    <w:abstractNumId w:val="12"/>
  </w:num>
  <w:num w:numId="23">
    <w:abstractNumId w:val="20"/>
  </w:num>
  <w:num w:numId="24">
    <w:abstractNumId w:val="22"/>
  </w:num>
  <w:num w:numId="25">
    <w:abstractNumId w:val="23"/>
  </w:num>
  <w:num w:numId="26">
    <w:abstractNumId w:val="32"/>
  </w:num>
  <w:num w:numId="27">
    <w:abstractNumId w:val="17"/>
  </w:num>
  <w:num w:numId="28">
    <w:abstractNumId w:val="31"/>
  </w:num>
  <w:num w:numId="29">
    <w:abstractNumId w:val="28"/>
  </w:num>
  <w:num w:numId="30">
    <w:abstractNumId w:val="9"/>
  </w:num>
  <w:num w:numId="31">
    <w:abstractNumId w:val="13"/>
  </w:num>
  <w:num w:numId="32">
    <w:abstractNumId w:val="26"/>
  </w:num>
  <w:num w:numId="33">
    <w:abstractNumId w:val="4"/>
  </w:num>
  <w:num w:numId="34">
    <w:abstractNumId w:val="36"/>
  </w:num>
  <w:num w:numId="35">
    <w:abstractNumId w:val="34"/>
  </w:num>
  <w:num w:numId="36">
    <w:abstractNumId w:val="25"/>
  </w:num>
  <w:num w:numId="37">
    <w:abstractNumId w:val="1"/>
  </w:num>
  <w:num w:numId="38">
    <w:abstractNumId w:val="21"/>
  </w:num>
  <w:num w:numId="39">
    <w:abstractNumId w:val="5"/>
  </w:num>
  <w:num w:numId="40">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grammar="clean"/>
  <w:defaultTabStop w:val="708"/>
  <w:hyphenationZone w:val="425"/>
  <w:drawingGridHorizontalSpacing w:val="120"/>
  <w:displayHorizontalDrawingGridEvery w:val="2"/>
  <w:noPunctuationKerning/>
  <w:characterSpacingControl w:val="doNotCompress"/>
  <w:hdrShapeDefaults>
    <o:shapedefaults v:ext="edit" spidmax="2050">
      <o:colormenu v:ext="edit" strokecolor="red"/>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3278"/>
    <w:rsid w:val="00000E9F"/>
    <w:rsid w:val="00003F92"/>
    <w:rsid w:val="00007597"/>
    <w:rsid w:val="0001380C"/>
    <w:rsid w:val="00022232"/>
    <w:rsid w:val="00024516"/>
    <w:rsid w:val="00025D72"/>
    <w:rsid w:val="0004600F"/>
    <w:rsid w:val="00046102"/>
    <w:rsid w:val="000479A5"/>
    <w:rsid w:val="0005075D"/>
    <w:rsid w:val="00054EE9"/>
    <w:rsid w:val="00062178"/>
    <w:rsid w:val="000652C0"/>
    <w:rsid w:val="00070C92"/>
    <w:rsid w:val="00070C9D"/>
    <w:rsid w:val="00074078"/>
    <w:rsid w:val="00077851"/>
    <w:rsid w:val="00080E83"/>
    <w:rsid w:val="00091A2E"/>
    <w:rsid w:val="00093609"/>
    <w:rsid w:val="00093C3C"/>
    <w:rsid w:val="000A6B05"/>
    <w:rsid w:val="000A6BF1"/>
    <w:rsid w:val="000A72D9"/>
    <w:rsid w:val="000B158B"/>
    <w:rsid w:val="000B48B4"/>
    <w:rsid w:val="000B60F2"/>
    <w:rsid w:val="000C2566"/>
    <w:rsid w:val="000C3D7E"/>
    <w:rsid w:val="000C4B8F"/>
    <w:rsid w:val="000D29DB"/>
    <w:rsid w:val="000D4FF3"/>
    <w:rsid w:val="000E1C20"/>
    <w:rsid w:val="000E1CFE"/>
    <w:rsid w:val="000F1FBD"/>
    <w:rsid w:val="000F757E"/>
    <w:rsid w:val="0010001E"/>
    <w:rsid w:val="00102754"/>
    <w:rsid w:val="00103445"/>
    <w:rsid w:val="001054D7"/>
    <w:rsid w:val="001106D3"/>
    <w:rsid w:val="001118E2"/>
    <w:rsid w:val="001218DA"/>
    <w:rsid w:val="00122222"/>
    <w:rsid w:val="00126259"/>
    <w:rsid w:val="00131EDF"/>
    <w:rsid w:val="00135812"/>
    <w:rsid w:val="00136A3D"/>
    <w:rsid w:val="00140569"/>
    <w:rsid w:val="001412AF"/>
    <w:rsid w:val="001420DD"/>
    <w:rsid w:val="00150BFA"/>
    <w:rsid w:val="0016004F"/>
    <w:rsid w:val="0017039F"/>
    <w:rsid w:val="00181E27"/>
    <w:rsid w:val="001848C1"/>
    <w:rsid w:val="00186FB6"/>
    <w:rsid w:val="00187220"/>
    <w:rsid w:val="00193EF5"/>
    <w:rsid w:val="00193FCE"/>
    <w:rsid w:val="001A0AEF"/>
    <w:rsid w:val="001A110C"/>
    <w:rsid w:val="001A63CF"/>
    <w:rsid w:val="001A7539"/>
    <w:rsid w:val="001B0692"/>
    <w:rsid w:val="001B101D"/>
    <w:rsid w:val="001B15AD"/>
    <w:rsid w:val="001C2A52"/>
    <w:rsid w:val="001D4DB6"/>
    <w:rsid w:val="001D5871"/>
    <w:rsid w:val="001E1E4E"/>
    <w:rsid w:val="001E3B9D"/>
    <w:rsid w:val="001E5619"/>
    <w:rsid w:val="001E6377"/>
    <w:rsid w:val="001E68E4"/>
    <w:rsid w:val="001F0ACC"/>
    <w:rsid w:val="001F1FD3"/>
    <w:rsid w:val="001F2E1F"/>
    <w:rsid w:val="001F6597"/>
    <w:rsid w:val="00200DB0"/>
    <w:rsid w:val="00204274"/>
    <w:rsid w:val="00205FBA"/>
    <w:rsid w:val="0020793E"/>
    <w:rsid w:val="00211623"/>
    <w:rsid w:val="00212398"/>
    <w:rsid w:val="0021487E"/>
    <w:rsid w:val="0021690F"/>
    <w:rsid w:val="002215F5"/>
    <w:rsid w:val="002235D5"/>
    <w:rsid w:val="00226E00"/>
    <w:rsid w:val="002270F0"/>
    <w:rsid w:val="00227621"/>
    <w:rsid w:val="00243200"/>
    <w:rsid w:val="00246B26"/>
    <w:rsid w:val="00246D02"/>
    <w:rsid w:val="0025125D"/>
    <w:rsid w:val="00254625"/>
    <w:rsid w:val="00254914"/>
    <w:rsid w:val="0025621D"/>
    <w:rsid w:val="00261F46"/>
    <w:rsid w:val="00272527"/>
    <w:rsid w:val="00273C8A"/>
    <w:rsid w:val="002829AF"/>
    <w:rsid w:val="00284F9E"/>
    <w:rsid w:val="0028567B"/>
    <w:rsid w:val="00290B13"/>
    <w:rsid w:val="00293489"/>
    <w:rsid w:val="00295A8F"/>
    <w:rsid w:val="002A004E"/>
    <w:rsid w:val="002A0D58"/>
    <w:rsid w:val="002A59DC"/>
    <w:rsid w:val="002A5B81"/>
    <w:rsid w:val="002B401B"/>
    <w:rsid w:val="002B70A1"/>
    <w:rsid w:val="002B75ED"/>
    <w:rsid w:val="002C0CF8"/>
    <w:rsid w:val="002C56C3"/>
    <w:rsid w:val="002C5EA8"/>
    <w:rsid w:val="002D15FE"/>
    <w:rsid w:val="002D1B03"/>
    <w:rsid w:val="002D3FEC"/>
    <w:rsid w:val="002D4112"/>
    <w:rsid w:val="002D7328"/>
    <w:rsid w:val="002D7C84"/>
    <w:rsid w:val="002E6DE2"/>
    <w:rsid w:val="002F2051"/>
    <w:rsid w:val="002F32E7"/>
    <w:rsid w:val="002F50DA"/>
    <w:rsid w:val="00300B34"/>
    <w:rsid w:val="0030384E"/>
    <w:rsid w:val="00304172"/>
    <w:rsid w:val="00304BEE"/>
    <w:rsid w:val="003055A2"/>
    <w:rsid w:val="00311062"/>
    <w:rsid w:val="00312EF0"/>
    <w:rsid w:val="00321E77"/>
    <w:rsid w:val="003254F8"/>
    <w:rsid w:val="003301B4"/>
    <w:rsid w:val="00330C64"/>
    <w:rsid w:val="003315B5"/>
    <w:rsid w:val="00332627"/>
    <w:rsid w:val="003327CD"/>
    <w:rsid w:val="00334ECF"/>
    <w:rsid w:val="00341104"/>
    <w:rsid w:val="00342359"/>
    <w:rsid w:val="00347186"/>
    <w:rsid w:val="00347877"/>
    <w:rsid w:val="00353382"/>
    <w:rsid w:val="00354E9B"/>
    <w:rsid w:val="00360426"/>
    <w:rsid w:val="00363B93"/>
    <w:rsid w:val="0036459A"/>
    <w:rsid w:val="003664F4"/>
    <w:rsid w:val="00367D1D"/>
    <w:rsid w:val="00370786"/>
    <w:rsid w:val="003762A5"/>
    <w:rsid w:val="003818D6"/>
    <w:rsid w:val="00387D8A"/>
    <w:rsid w:val="00391D9B"/>
    <w:rsid w:val="0039270B"/>
    <w:rsid w:val="003A38A6"/>
    <w:rsid w:val="003A3992"/>
    <w:rsid w:val="003A7D73"/>
    <w:rsid w:val="003B0F1B"/>
    <w:rsid w:val="003B37AC"/>
    <w:rsid w:val="003B3E44"/>
    <w:rsid w:val="003C1DD7"/>
    <w:rsid w:val="003C23B6"/>
    <w:rsid w:val="003C5B93"/>
    <w:rsid w:val="003C65B2"/>
    <w:rsid w:val="003C7099"/>
    <w:rsid w:val="003D1BB9"/>
    <w:rsid w:val="003D1D4C"/>
    <w:rsid w:val="003F08B8"/>
    <w:rsid w:val="003F305E"/>
    <w:rsid w:val="003F443D"/>
    <w:rsid w:val="003F4F4C"/>
    <w:rsid w:val="0040138D"/>
    <w:rsid w:val="0040211B"/>
    <w:rsid w:val="0040275A"/>
    <w:rsid w:val="0040367D"/>
    <w:rsid w:val="00406014"/>
    <w:rsid w:val="0040701E"/>
    <w:rsid w:val="00414CF0"/>
    <w:rsid w:val="004203BF"/>
    <w:rsid w:val="004223D0"/>
    <w:rsid w:val="00433FF9"/>
    <w:rsid w:val="004344DB"/>
    <w:rsid w:val="00434A91"/>
    <w:rsid w:val="00435817"/>
    <w:rsid w:val="00436683"/>
    <w:rsid w:val="004367DF"/>
    <w:rsid w:val="0044018A"/>
    <w:rsid w:val="00443906"/>
    <w:rsid w:val="004445A3"/>
    <w:rsid w:val="00447041"/>
    <w:rsid w:val="0045231C"/>
    <w:rsid w:val="00454FD9"/>
    <w:rsid w:val="00456326"/>
    <w:rsid w:val="00460C4C"/>
    <w:rsid w:val="00461578"/>
    <w:rsid w:val="00466C55"/>
    <w:rsid w:val="00483517"/>
    <w:rsid w:val="00485328"/>
    <w:rsid w:val="00485870"/>
    <w:rsid w:val="00486229"/>
    <w:rsid w:val="004871BE"/>
    <w:rsid w:val="004912BA"/>
    <w:rsid w:val="00492C90"/>
    <w:rsid w:val="00494AFE"/>
    <w:rsid w:val="004960FE"/>
    <w:rsid w:val="004962FB"/>
    <w:rsid w:val="004A36C2"/>
    <w:rsid w:val="004A3BBA"/>
    <w:rsid w:val="004B32FD"/>
    <w:rsid w:val="004B392B"/>
    <w:rsid w:val="004B6E9A"/>
    <w:rsid w:val="004C4F52"/>
    <w:rsid w:val="004D0353"/>
    <w:rsid w:val="004D1B42"/>
    <w:rsid w:val="004D393D"/>
    <w:rsid w:val="004E161A"/>
    <w:rsid w:val="004F13C7"/>
    <w:rsid w:val="004F450F"/>
    <w:rsid w:val="004F5FF3"/>
    <w:rsid w:val="005008D1"/>
    <w:rsid w:val="00503E3A"/>
    <w:rsid w:val="00511094"/>
    <w:rsid w:val="00521535"/>
    <w:rsid w:val="00526BF6"/>
    <w:rsid w:val="00532BBB"/>
    <w:rsid w:val="005357DF"/>
    <w:rsid w:val="00535A81"/>
    <w:rsid w:val="00540B4C"/>
    <w:rsid w:val="00540DE9"/>
    <w:rsid w:val="00542A47"/>
    <w:rsid w:val="0054527B"/>
    <w:rsid w:val="005610BC"/>
    <w:rsid w:val="00561977"/>
    <w:rsid w:val="0056507C"/>
    <w:rsid w:val="0057308B"/>
    <w:rsid w:val="00580A22"/>
    <w:rsid w:val="0059740D"/>
    <w:rsid w:val="005A1F11"/>
    <w:rsid w:val="005A7690"/>
    <w:rsid w:val="005B2CEA"/>
    <w:rsid w:val="005B50F8"/>
    <w:rsid w:val="005B5C92"/>
    <w:rsid w:val="005C1034"/>
    <w:rsid w:val="005C2943"/>
    <w:rsid w:val="005C32A2"/>
    <w:rsid w:val="005C4830"/>
    <w:rsid w:val="005E56F3"/>
    <w:rsid w:val="005E6761"/>
    <w:rsid w:val="005E6FB8"/>
    <w:rsid w:val="005F3585"/>
    <w:rsid w:val="005F47BE"/>
    <w:rsid w:val="00600B83"/>
    <w:rsid w:val="0060126C"/>
    <w:rsid w:val="00601CCB"/>
    <w:rsid w:val="00604939"/>
    <w:rsid w:val="006114FC"/>
    <w:rsid w:val="00612588"/>
    <w:rsid w:val="006139AC"/>
    <w:rsid w:val="00614F31"/>
    <w:rsid w:val="00617DA3"/>
    <w:rsid w:val="006321C6"/>
    <w:rsid w:val="006373EA"/>
    <w:rsid w:val="0064126C"/>
    <w:rsid w:val="006542ED"/>
    <w:rsid w:val="0066392F"/>
    <w:rsid w:val="00663BEE"/>
    <w:rsid w:val="0066559D"/>
    <w:rsid w:val="00665BF5"/>
    <w:rsid w:val="006703B1"/>
    <w:rsid w:val="00672139"/>
    <w:rsid w:val="0067468A"/>
    <w:rsid w:val="00675651"/>
    <w:rsid w:val="00686ED8"/>
    <w:rsid w:val="0068776D"/>
    <w:rsid w:val="00691692"/>
    <w:rsid w:val="00697FE7"/>
    <w:rsid w:val="006A05A5"/>
    <w:rsid w:val="006A1FA3"/>
    <w:rsid w:val="006A21C6"/>
    <w:rsid w:val="006A2A78"/>
    <w:rsid w:val="006A394D"/>
    <w:rsid w:val="006A43D3"/>
    <w:rsid w:val="006A6C82"/>
    <w:rsid w:val="006A72E5"/>
    <w:rsid w:val="006A7941"/>
    <w:rsid w:val="006B47AA"/>
    <w:rsid w:val="006C67CF"/>
    <w:rsid w:val="006D1835"/>
    <w:rsid w:val="006D5370"/>
    <w:rsid w:val="006D5DD9"/>
    <w:rsid w:val="006D6358"/>
    <w:rsid w:val="006D792E"/>
    <w:rsid w:val="006E2431"/>
    <w:rsid w:val="006E39EF"/>
    <w:rsid w:val="006E7CAF"/>
    <w:rsid w:val="006F36C5"/>
    <w:rsid w:val="006F4563"/>
    <w:rsid w:val="006F52F2"/>
    <w:rsid w:val="006F6888"/>
    <w:rsid w:val="00701D33"/>
    <w:rsid w:val="00701E2C"/>
    <w:rsid w:val="007038F9"/>
    <w:rsid w:val="00710D1C"/>
    <w:rsid w:val="00710E29"/>
    <w:rsid w:val="00714A14"/>
    <w:rsid w:val="00726630"/>
    <w:rsid w:val="00731457"/>
    <w:rsid w:val="00735C1D"/>
    <w:rsid w:val="007445A1"/>
    <w:rsid w:val="00745F51"/>
    <w:rsid w:val="007562E1"/>
    <w:rsid w:val="007600AA"/>
    <w:rsid w:val="0076108F"/>
    <w:rsid w:val="00761E27"/>
    <w:rsid w:val="00762882"/>
    <w:rsid w:val="00763278"/>
    <w:rsid w:val="00773EA9"/>
    <w:rsid w:val="00775674"/>
    <w:rsid w:val="0077798A"/>
    <w:rsid w:val="00780188"/>
    <w:rsid w:val="0078026F"/>
    <w:rsid w:val="007870ED"/>
    <w:rsid w:val="0078788D"/>
    <w:rsid w:val="0079225C"/>
    <w:rsid w:val="007A7F00"/>
    <w:rsid w:val="007B2007"/>
    <w:rsid w:val="007B61A1"/>
    <w:rsid w:val="007B79E1"/>
    <w:rsid w:val="007B7F01"/>
    <w:rsid w:val="007C3012"/>
    <w:rsid w:val="007C34C2"/>
    <w:rsid w:val="007C5602"/>
    <w:rsid w:val="007C58A9"/>
    <w:rsid w:val="007D2D81"/>
    <w:rsid w:val="007D73E5"/>
    <w:rsid w:val="007E17A3"/>
    <w:rsid w:val="007E352D"/>
    <w:rsid w:val="007E47DA"/>
    <w:rsid w:val="007F1A06"/>
    <w:rsid w:val="00800E28"/>
    <w:rsid w:val="00801615"/>
    <w:rsid w:val="00805A32"/>
    <w:rsid w:val="00810AD5"/>
    <w:rsid w:val="008148BE"/>
    <w:rsid w:val="008155C8"/>
    <w:rsid w:val="008164A4"/>
    <w:rsid w:val="008164C1"/>
    <w:rsid w:val="00820A3E"/>
    <w:rsid w:val="0082180C"/>
    <w:rsid w:val="00824556"/>
    <w:rsid w:val="00824E76"/>
    <w:rsid w:val="00833FA4"/>
    <w:rsid w:val="00837C0F"/>
    <w:rsid w:val="008404E0"/>
    <w:rsid w:val="00840D4B"/>
    <w:rsid w:val="00841155"/>
    <w:rsid w:val="00847CA5"/>
    <w:rsid w:val="00847DCE"/>
    <w:rsid w:val="00847E25"/>
    <w:rsid w:val="008601B8"/>
    <w:rsid w:val="00862F81"/>
    <w:rsid w:val="008651BA"/>
    <w:rsid w:val="00866101"/>
    <w:rsid w:val="00866A46"/>
    <w:rsid w:val="00870BA2"/>
    <w:rsid w:val="00871993"/>
    <w:rsid w:val="008760F5"/>
    <w:rsid w:val="00876B8F"/>
    <w:rsid w:val="0088360C"/>
    <w:rsid w:val="00891E58"/>
    <w:rsid w:val="00891F68"/>
    <w:rsid w:val="00897292"/>
    <w:rsid w:val="008A3330"/>
    <w:rsid w:val="008A48BC"/>
    <w:rsid w:val="008B2311"/>
    <w:rsid w:val="008B44FA"/>
    <w:rsid w:val="008B5371"/>
    <w:rsid w:val="008B6027"/>
    <w:rsid w:val="008C741C"/>
    <w:rsid w:val="008D0716"/>
    <w:rsid w:val="008E013C"/>
    <w:rsid w:val="008E0786"/>
    <w:rsid w:val="008E0CE0"/>
    <w:rsid w:val="008E166E"/>
    <w:rsid w:val="008E2EAE"/>
    <w:rsid w:val="008F0C28"/>
    <w:rsid w:val="008F3861"/>
    <w:rsid w:val="008F3ABB"/>
    <w:rsid w:val="008F4242"/>
    <w:rsid w:val="009045CD"/>
    <w:rsid w:val="00914910"/>
    <w:rsid w:val="00920616"/>
    <w:rsid w:val="0092547F"/>
    <w:rsid w:val="00925968"/>
    <w:rsid w:val="00930733"/>
    <w:rsid w:val="009315CE"/>
    <w:rsid w:val="0093287A"/>
    <w:rsid w:val="00937857"/>
    <w:rsid w:val="009440EF"/>
    <w:rsid w:val="009503E5"/>
    <w:rsid w:val="00950E0F"/>
    <w:rsid w:val="00957C74"/>
    <w:rsid w:val="00960C47"/>
    <w:rsid w:val="00963D5F"/>
    <w:rsid w:val="009766E9"/>
    <w:rsid w:val="00983F53"/>
    <w:rsid w:val="00986C6D"/>
    <w:rsid w:val="0099586C"/>
    <w:rsid w:val="009A1D86"/>
    <w:rsid w:val="009A5645"/>
    <w:rsid w:val="009A5F15"/>
    <w:rsid w:val="009C3C1E"/>
    <w:rsid w:val="009C48A0"/>
    <w:rsid w:val="009C66D5"/>
    <w:rsid w:val="009D47F0"/>
    <w:rsid w:val="009D6955"/>
    <w:rsid w:val="009D7A9F"/>
    <w:rsid w:val="009E187D"/>
    <w:rsid w:val="009E3E42"/>
    <w:rsid w:val="009E4825"/>
    <w:rsid w:val="009F14BA"/>
    <w:rsid w:val="009F248E"/>
    <w:rsid w:val="009F2E4D"/>
    <w:rsid w:val="009F51C6"/>
    <w:rsid w:val="00A0193C"/>
    <w:rsid w:val="00A17828"/>
    <w:rsid w:val="00A21F0E"/>
    <w:rsid w:val="00A245E2"/>
    <w:rsid w:val="00A26502"/>
    <w:rsid w:val="00A265AB"/>
    <w:rsid w:val="00A30AC0"/>
    <w:rsid w:val="00A31C9A"/>
    <w:rsid w:val="00A36D04"/>
    <w:rsid w:val="00A36EB8"/>
    <w:rsid w:val="00A379A7"/>
    <w:rsid w:val="00A44DB8"/>
    <w:rsid w:val="00A57649"/>
    <w:rsid w:val="00A62749"/>
    <w:rsid w:val="00A70A57"/>
    <w:rsid w:val="00A73773"/>
    <w:rsid w:val="00A75BBE"/>
    <w:rsid w:val="00A75E26"/>
    <w:rsid w:val="00A813F3"/>
    <w:rsid w:val="00A81E95"/>
    <w:rsid w:val="00A835FF"/>
    <w:rsid w:val="00A936E9"/>
    <w:rsid w:val="00A96B3C"/>
    <w:rsid w:val="00AB2209"/>
    <w:rsid w:val="00AB424E"/>
    <w:rsid w:val="00AB436A"/>
    <w:rsid w:val="00AB59B5"/>
    <w:rsid w:val="00AC03B9"/>
    <w:rsid w:val="00AC1C16"/>
    <w:rsid w:val="00AC4AE2"/>
    <w:rsid w:val="00AC580F"/>
    <w:rsid w:val="00AD190C"/>
    <w:rsid w:val="00AE2F02"/>
    <w:rsid w:val="00AE541D"/>
    <w:rsid w:val="00AE7FD8"/>
    <w:rsid w:val="00B04F25"/>
    <w:rsid w:val="00B05ADA"/>
    <w:rsid w:val="00B06CC4"/>
    <w:rsid w:val="00B1194B"/>
    <w:rsid w:val="00B2067B"/>
    <w:rsid w:val="00B2229B"/>
    <w:rsid w:val="00B24D8C"/>
    <w:rsid w:val="00B266AF"/>
    <w:rsid w:val="00B3267B"/>
    <w:rsid w:val="00B36087"/>
    <w:rsid w:val="00B41C94"/>
    <w:rsid w:val="00B46590"/>
    <w:rsid w:val="00B516B0"/>
    <w:rsid w:val="00B56087"/>
    <w:rsid w:val="00B5631F"/>
    <w:rsid w:val="00B6446C"/>
    <w:rsid w:val="00B64B7A"/>
    <w:rsid w:val="00B74E91"/>
    <w:rsid w:val="00B81051"/>
    <w:rsid w:val="00B85309"/>
    <w:rsid w:val="00B86898"/>
    <w:rsid w:val="00B92C4B"/>
    <w:rsid w:val="00B935C0"/>
    <w:rsid w:val="00B976D3"/>
    <w:rsid w:val="00BA3C93"/>
    <w:rsid w:val="00BB0A0A"/>
    <w:rsid w:val="00BB5040"/>
    <w:rsid w:val="00BC5AC6"/>
    <w:rsid w:val="00BC6851"/>
    <w:rsid w:val="00BE166C"/>
    <w:rsid w:val="00BE27B8"/>
    <w:rsid w:val="00BF36C5"/>
    <w:rsid w:val="00BF3FE3"/>
    <w:rsid w:val="00C04C9F"/>
    <w:rsid w:val="00C0643B"/>
    <w:rsid w:val="00C114C9"/>
    <w:rsid w:val="00C20A2B"/>
    <w:rsid w:val="00C20B20"/>
    <w:rsid w:val="00C24505"/>
    <w:rsid w:val="00C53843"/>
    <w:rsid w:val="00C57CD5"/>
    <w:rsid w:val="00C63FB6"/>
    <w:rsid w:val="00C70B02"/>
    <w:rsid w:val="00C762B1"/>
    <w:rsid w:val="00C83262"/>
    <w:rsid w:val="00C85797"/>
    <w:rsid w:val="00C85DE7"/>
    <w:rsid w:val="00C922AC"/>
    <w:rsid w:val="00C9403C"/>
    <w:rsid w:val="00C95C1F"/>
    <w:rsid w:val="00C97C63"/>
    <w:rsid w:val="00CA494D"/>
    <w:rsid w:val="00CB143D"/>
    <w:rsid w:val="00CB31A6"/>
    <w:rsid w:val="00CB78F2"/>
    <w:rsid w:val="00CC2684"/>
    <w:rsid w:val="00CC5FC2"/>
    <w:rsid w:val="00CC659A"/>
    <w:rsid w:val="00CD1F2D"/>
    <w:rsid w:val="00CD26A5"/>
    <w:rsid w:val="00CD6D33"/>
    <w:rsid w:val="00CE2B2A"/>
    <w:rsid w:val="00CE2FF0"/>
    <w:rsid w:val="00CE49A8"/>
    <w:rsid w:val="00CF1E81"/>
    <w:rsid w:val="00CF3DC0"/>
    <w:rsid w:val="00CF6237"/>
    <w:rsid w:val="00D06948"/>
    <w:rsid w:val="00D13C12"/>
    <w:rsid w:val="00D14538"/>
    <w:rsid w:val="00D269CD"/>
    <w:rsid w:val="00D305ED"/>
    <w:rsid w:val="00D309EC"/>
    <w:rsid w:val="00D3173E"/>
    <w:rsid w:val="00D32F5D"/>
    <w:rsid w:val="00D33C78"/>
    <w:rsid w:val="00D40A93"/>
    <w:rsid w:val="00D42037"/>
    <w:rsid w:val="00D4343B"/>
    <w:rsid w:val="00D449FD"/>
    <w:rsid w:val="00D50047"/>
    <w:rsid w:val="00D50B1D"/>
    <w:rsid w:val="00D50BB5"/>
    <w:rsid w:val="00D51A9F"/>
    <w:rsid w:val="00D525E0"/>
    <w:rsid w:val="00D53D1C"/>
    <w:rsid w:val="00D55194"/>
    <w:rsid w:val="00D5548B"/>
    <w:rsid w:val="00D64166"/>
    <w:rsid w:val="00D6576B"/>
    <w:rsid w:val="00D72112"/>
    <w:rsid w:val="00D7289F"/>
    <w:rsid w:val="00D7360F"/>
    <w:rsid w:val="00D754A0"/>
    <w:rsid w:val="00D7765A"/>
    <w:rsid w:val="00D81D73"/>
    <w:rsid w:val="00D93CB2"/>
    <w:rsid w:val="00D94634"/>
    <w:rsid w:val="00D96268"/>
    <w:rsid w:val="00D973EE"/>
    <w:rsid w:val="00DA0838"/>
    <w:rsid w:val="00DA24D8"/>
    <w:rsid w:val="00DA3AB4"/>
    <w:rsid w:val="00DA6D52"/>
    <w:rsid w:val="00DB1765"/>
    <w:rsid w:val="00DB4B46"/>
    <w:rsid w:val="00DB4E62"/>
    <w:rsid w:val="00DB562A"/>
    <w:rsid w:val="00DB633C"/>
    <w:rsid w:val="00DB6880"/>
    <w:rsid w:val="00DC37CF"/>
    <w:rsid w:val="00DD3E45"/>
    <w:rsid w:val="00DD42D5"/>
    <w:rsid w:val="00DE18AC"/>
    <w:rsid w:val="00DE2995"/>
    <w:rsid w:val="00DF1D50"/>
    <w:rsid w:val="00DF34DE"/>
    <w:rsid w:val="00DF64CD"/>
    <w:rsid w:val="00DF7188"/>
    <w:rsid w:val="00E00662"/>
    <w:rsid w:val="00E0084C"/>
    <w:rsid w:val="00E0359A"/>
    <w:rsid w:val="00E05DCA"/>
    <w:rsid w:val="00E05FFB"/>
    <w:rsid w:val="00E10D50"/>
    <w:rsid w:val="00E16536"/>
    <w:rsid w:val="00E2238A"/>
    <w:rsid w:val="00E2239C"/>
    <w:rsid w:val="00E25D8D"/>
    <w:rsid w:val="00E32B63"/>
    <w:rsid w:val="00E32E82"/>
    <w:rsid w:val="00E32F4B"/>
    <w:rsid w:val="00E33A3A"/>
    <w:rsid w:val="00E33F3A"/>
    <w:rsid w:val="00E449FD"/>
    <w:rsid w:val="00E44B3E"/>
    <w:rsid w:val="00E47A91"/>
    <w:rsid w:val="00E572CA"/>
    <w:rsid w:val="00E62A5B"/>
    <w:rsid w:val="00E6764E"/>
    <w:rsid w:val="00E67D12"/>
    <w:rsid w:val="00E7115B"/>
    <w:rsid w:val="00E723A1"/>
    <w:rsid w:val="00E72954"/>
    <w:rsid w:val="00E729FD"/>
    <w:rsid w:val="00E775EE"/>
    <w:rsid w:val="00E812BE"/>
    <w:rsid w:val="00E856CD"/>
    <w:rsid w:val="00E85A64"/>
    <w:rsid w:val="00E85BB0"/>
    <w:rsid w:val="00E87647"/>
    <w:rsid w:val="00E92489"/>
    <w:rsid w:val="00E94DFC"/>
    <w:rsid w:val="00EA03CD"/>
    <w:rsid w:val="00EA193F"/>
    <w:rsid w:val="00EA1FCC"/>
    <w:rsid w:val="00EB3397"/>
    <w:rsid w:val="00EB3AF1"/>
    <w:rsid w:val="00EB7F45"/>
    <w:rsid w:val="00EC29E8"/>
    <w:rsid w:val="00EC3FEE"/>
    <w:rsid w:val="00ED2B07"/>
    <w:rsid w:val="00ED4F67"/>
    <w:rsid w:val="00ED5812"/>
    <w:rsid w:val="00ED633C"/>
    <w:rsid w:val="00ED6DB9"/>
    <w:rsid w:val="00ED759B"/>
    <w:rsid w:val="00EE1EBE"/>
    <w:rsid w:val="00EE2D73"/>
    <w:rsid w:val="00EE6110"/>
    <w:rsid w:val="00EF0A6D"/>
    <w:rsid w:val="00EF1F88"/>
    <w:rsid w:val="00EF4B8E"/>
    <w:rsid w:val="00EF5E1C"/>
    <w:rsid w:val="00EF729B"/>
    <w:rsid w:val="00F0070B"/>
    <w:rsid w:val="00F0541F"/>
    <w:rsid w:val="00F05827"/>
    <w:rsid w:val="00F104B9"/>
    <w:rsid w:val="00F10723"/>
    <w:rsid w:val="00F22105"/>
    <w:rsid w:val="00F252AC"/>
    <w:rsid w:val="00F33675"/>
    <w:rsid w:val="00F3412F"/>
    <w:rsid w:val="00F35074"/>
    <w:rsid w:val="00F36394"/>
    <w:rsid w:val="00F426E6"/>
    <w:rsid w:val="00F42F7B"/>
    <w:rsid w:val="00F44E93"/>
    <w:rsid w:val="00F479A3"/>
    <w:rsid w:val="00F50FDB"/>
    <w:rsid w:val="00F51A22"/>
    <w:rsid w:val="00F51D23"/>
    <w:rsid w:val="00F537CC"/>
    <w:rsid w:val="00F53CFC"/>
    <w:rsid w:val="00F61A5B"/>
    <w:rsid w:val="00F6363B"/>
    <w:rsid w:val="00F708B8"/>
    <w:rsid w:val="00F772FB"/>
    <w:rsid w:val="00F8107A"/>
    <w:rsid w:val="00F91A84"/>
    <w:rsid w:val="00F9325D"/>
    <w:rsid w:val="00F954D7"/>
    <w:rsid w:val="00FA13F6"/>
    <w:rsid w:val="00FB3C5E"/>
    <w:rsid w:val="00FC0797"/>
    <w:rsid w:val="00FC5D5F"/>
    <w:rsid w:val="00FD195A"/>
    <w:rsid w:val="00FD1CB3"/>
    <w:rsid w:val="00FE5A8D"/>
    <w:rsid w:val="00FF1020"/>
    <w:rsid w:val="00FF1958"/>
    <w:rsid w:val="00FF1BCE"/>
    <w:rsid w:val="00FF2DD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colormenu v:ext="edit" strokecolor="red"/>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List 2" w:uiPriority="0"/>
    <w:lsdException w:name="Title" w:semiHidden="0" w:uiPriority="0" w:unhideWhenUsed="0" w:qFormat="1"/>
    <w:lsdException w:name="Default Paragraph Font" w:uiPriority="1"/>
    <w:lsdException w:name="Subtitle" w:semiHidden="0" w:uiPriority="0" w:unhideWhenUsed="0" w:qFormat="1"/>
    <w:lsdException w:name="Body Text Indent 2"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5125D"/>
    <w:pPr>
      <w:spacing w:line="300" w:lineRule="exact"/>
      <w:ind w:firstLine="567"/>
    </w:pPr>
    <w:rPr>
      <w:rFonts w:ascii="Microsoft Sans Serif" w:hAnsi="Microsoft Sans Serif"/>
    </w:rPr>
  </w:style>
  <w:style w:type="paragraph" w:styleId="Nadpis1">
    <w:name w:val="heading 1"/>
    <w:basedOn w:val="Normln"/>
    <w:next w:val="Normln"/>
    <w:link w:val="Nadpis1Char"/>
    <w:autoRedefine/>
    <w:qFormat/>
    <w:rsid w:val="00891E58"/>
    <w:pPr>
      <w:keepNext/>
      <w:numPr>
        <w:numId w:val="12"/>
      </w:numPr>
      <w:spacing w:after="120" w:line="240" w:lineRule="auto"/>
      <w:ind w:left="432" w:hanging="432"/>
      <w:outlineLvl w:val="0"/>
    </w:pPr>
    <w:rPr>
      <w:rFonts w:ascii="Tahoma" w:hAnsi="Tahoma" w:cs="Tahoma"/>
      <w:b/>
      <w:bCs/>
      <w:color w:val="0000FF"/>
      <w:sz w:val="24"/>
      <w:szCs w:val="24"/>
    </w:rPr>
  </w:style>
  <w:style w:type="paragraph" w:styleId="Nadpis2">
    <w:name w:val="heading 2"/>
    <w:basedOn w:val="Normln"/>
    <w:next w:val="Normln"/>
    <w:link w:val="Nadpis2Char"/>
    <w:autoRedefine/>
    <w:qFormat/>
    <w:rsid w:val="003818D6"/>
    <w:pPr>
      <w:keepNext/>
      <w:numPr>
        <w:ilvl w:val="1"/>
        <w:numId w:val="12"/>
      </w:numPr>
      <w:spacing w:after="120" w:line="240" w:lineRule="auto"/>
      <w:outlineLvl w:val="1"/>
    </w:pPr>
    <w:rPr>
      <w:rFonts w:ascii="Tahoma" w:hAnsi="Tahoma" w:cs="Tahoma"/>
      <w:b/>
      <w:bCs/>
      <w:color w:val="0000FF"/>
      <w:sz w:val="22"/>
      <w:szCs w:val="24"/>
    </w:rPr>
  </w:style>
  <w:style w:type="paragraph" w:styleId="Nadpis3">
    <w:name w:val="heading 3"/>
    <w:basedOn w:val="Normln"/>
    <w:next w:val="Normln"/>
    <w:autoRedefine/>
    <w:qFormat/>
    <w:rsid w:val="00E33A3A"/>
    <w:pPr>
      <w:keepNext/>
      <w:numPr>
        <w:ilvl w:val="2"/>
        <w:numId w:val="12"/>
      </w:numPr>
      <w:spacing w:after="120"/>
      <w:jc w:val="both"/>
      <w:outlineLvl w:val="2"/>
    </w:pPr>
    <w:rPr>
      <w:rFonts w:ascii="Tahoma" w:hAnsi="Tahoma" w:cs="Tahoma"/>
      <w:b/>
      <w:color w:val="0000FF"/>
    </w:rPr>
  </w:style>
  <w:style w:type="paragraph" w:styleId="Nadpis4">
    <w:name w:val="heading 4"/>
    <w:basedOn w:val="Normln"/>
    <w:next w:val="Normln"/>
    <w:link w:val="Nadpis4Char"/>
    <w:qFormat/>
    <w:rsid w:val="0025125D"/>
    <w:pPr>
      <w:keepNext/>
      <w:numPr>
        <w:ilvl w:val="3"/>
        <w:numId w:val="12"/>
      </w:numPr>
      <w:jc w:val="center"/>
      <w:outlineLvl w:val="3"/>
    </w:pPr>
    <w:rPr>
      <w:rFonts w:ascii="Arial" w:hAnsi="Arial"/>
      <w:b/>
      <w:snapToGrid w:val="0"/>
      <w:color w:val="000000"/>
    </w:rPr>
  </w:style>
  <w:style w:type="paragraph" w:styleId="Nadpis5">
    <w:name w:val="heading 5"/>
    <w:basedOn w:val="Normln"/>
    <w:next w:val="Normln"/>
    <w:link w:val="Nadpis5Char"/>
    <w:qFormat/>
    <w:rsid w:val="0025125D"/>
    <w:pPr>
      <w:keepNext/>
      <w:numPr>
        <w:ilvl w:val="4"/>
        <w:numId w:val="12"/>
      </w:numPr>
      <w:jc w:val="center"/>
      <w:outlineLvl w:val="4"/>
    </w:pPr>
    <w:rPr>
      <w:b/>
      <w:bCs/>
      <w:sz w:val="24"/>
    </w:rPr>
  </w:style>
  <w:style w:type="paragraph" w:styleId="Nadpis6">
    <w:name w:val="heading 6"/>
    <w:basedOn w:val="Normln"/>
    <w:next w:val="Normln"/>
    <w:link w:val="Nadpis6Char"/>
    <w:qFormat/>
    <w:rsid w:val="0025125D"/>
    <w:pPr>
      <w:keepNext/>
      <w:numPr>
        <w:ilvl w:val="5"/>
        <w:numId w:val="12"/>
      </w:numPr>
      <w:jc w:val="center"/>
      <w:outlineLvl w:val="5"/>
    </w:pPr>
    <w:rPr>
      <w:rFonts w:ascii="Arial" w:hAnsi="Arial" w:cs="Arial"/>
      <w:b/>
      <w:bCs/>
      <w:sz w:val="16"/>
      <w:szCs w:val="14"/>
    </w:rPr>
  </w:style>
  <w:style w:type="paragraph" w:styleId="Nadpis7">
    <w:name w:val="heading 7"/>
    <w:basedOn w:val="Normln"/>
    <w:next w:val="Normln"/>
    <w:link w:val="Nadpis7Char"/>
    <w:qFormat/>
    <w:rsid w:val="0025125D"/>
    <w:pPr>
      <w:keepNext/>
      <w:numPr>
        <w:ilvl w:val="6"/>
        <w:numId w:val="12"/>
      </w:numPr>
      <w:spacing w:after="120"/>
      <w:jc w:val="both"/>
      <w:outlineLvl w:val="6"/>
    </w:pPr>
    <w:rPr>
      <w:b/>
      <w:sz w:val="24"/>
    </w:rPr>
  </w:style>
  <w:style w:type="paragraph" w:styleId="Nadpis8">
    <w:name w:val="heading 8"/>
    <w:basedOn w:val="Normln"/>
    <w:next w:val="Normln"/>
    <w:qFormat/>
    <w:rsid w:val="0025125D"/>
    <w:pPr>
      <w:keepNext/>
      <w:numPr>
        <w:ilvl w:val="7"/>
        <w:numId w:val="12"/>
      </w:numPr>
      <w:jc w:val="center"/>
      <w:outlineLvl w:val="7"/>
    </w:pPr>
    <w:rPr>
      <w:rFonts w:ascii="Arial" w:hAnsi="Arial"/>
      <w:b/>
      <w:bCs/>
    </w:rPr>
  </w:style>
  <w:style w:type="paragraph" w:styleId="Nadpis9">
    <w:name w:val="heading 9"/>
    <w:basedOn w:val="Normln"/>
    <w:next w:val="Normln"/>
    <w:link w:val="Nadpis9Char"/>
    <w:qFormat/>
    <w:rsid w:val="0025125D"/>
    <w:pPr>
      <w:keepNext/>
      <w:numPr>
        <w:ilvl w:val="8"/>
        <w:numId w:val="12"/>
      </w:numPr>
      <w:outlineLvl w:val="8"/>
    </w:pPr>
    <w:rPr>
      <w:rFonts w:ascii="Arial" w:hAnsi="Arial"/>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Seznam2">
    <w:name w:val="List 2"/>
    <w:basedOn w:val="Normln"/>
    <w:semiHidden/>
    <w:rsid w:val="006139AC"/>
    <w:pPr>
      <w:tabs>
        <w:tab w:val="num" w:pos="435"/>
      </w:tabs>
      <w:spacing w:after="120"/>
      <w:ind w:left="435" w:hanging="435"/>
    </w:pPr>
    <w:rPr>
      <w:b/>
      <w:sz w:val="28"/>
    </w:rPr>
  </w:style>
  <w:style w:type="paragraph" w:customStyle="1" w:styleId="xl141">
    <w:name w:val="xl141"/>
    <w:basedOn w:val="Normln"/>
    <w:rsid w:val="006139AC"/>
    <w:pPr>
      <w:pBdr>
        <w:left w:val="double" w:sz="6" w:space="0" w:color="auto"/>
        <w:right w:val="single" w:sz="4" w:space="0" w:color="auto"/>
      </w:pBdr>
      <w:spacing w:before="100" w:beforeAutospacing="1" w:after="100" w:afterAutospacing="1"/>
      <w:jc w:val="center"/>
      <w:textAlignment w:val="center"/>
    </w:pPr>
    <w:rPr>
      <w:rFonts w:ascii="Arial" w:eastAsia="Arial Unicode MS" w:hAnsi="Arial" w:cs="Arial Unicode MS"/>
    </w:rPr>
  </w:style>
  <w:style w:type="paragraph" w:styleId="Nzev">
    <w:name w:val="Title"/>
    <w:aliases w:val="Název_dila"/>
    <w:basedOn w:val="Normln"/>
    <w:link w:val="NzevChar"/>
    <w:qFormat/>
    <w:rsid w:val="0025125D"/>
    <w:pPr>
      <w:spacing w:before="240" w:after="60" w:line="480" w:lineRule="auto"/>
      <w:jc w:val="center"/>
      <w:outlineLvl w:val="0"/>
    </w:pPr>
    <w:rPr>
      <w:rFonts w:ascii="Calibri" w:hAnsi="Calibri"/>
      <w:b/>
      <w:bCs/>
      <w:caps/>
      <w:color w:val="0000FF"/>
      <w:kern w:val="28"/>
      <w:sz w:val="40"/>
      <w:szCs w:val="3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
    <w:name w:val="Body Text"/>
    <w:basedOn w:val="Normln"/>
    <w:semiHidden/>
    <w:rsid w:val="006139AC"/>
    <w:pPr>
      <w:jc w:val="both"/>
    </w:pPr>
    <w:rPr>
      <w:sz w:val="28"/>
    </w:rPr>
  </w:style>
  <w:style w:type="paragraph" w:styleId="Zkladntextodsazen">
    <w:name w:val="Body Text Indent"/>
    <w:basedOn w:val="Normln"/>
    <w:semiHidden/>
    <w:rsid w:val="006139AC"/>
    <w:pPr>
      <w:ind w:firstLine="495"/>
      <w:jc w:val="both"/>
    </w:pPr>
    <w:rPr>
      <w:sz w:val="28"/>
    </w:rPr>
  </w:style>
  <w:style w:type="paragraph" w:styleId="Pokraovnseznamu">
    <w:name w:val="List Continue"/>
    <w:basedOn w:val="Normln"/>
    <w:semiHidden/>
    <w:rsid w:val="006139AC"/>
    <w:pPr>
      <w:spacing w:after="120"/>
      <w:ind w:left="283"/>
    </w:pPr>
    <w:rPr>
      <w:sz w:val="28"/>
    </w:rPr>
  </w:style>
  <w:style w:type="paragraph" w:styleId="Pokraovnseznamu2">
    <w:name w:val="List Continue 2"/>
    <w:basedOn w:val="Normln"/>
    <w:semiHidden/>
    <w:rsid w:val="006139AC"/>
    <w:pPr>
      <w:spacing w:after="120"/>
      <w:ind w:left="566"/>
    </w:pPr>
    <w:rPr>
      <w:sz w:val="28"/>
    </w:rPr>
  </w:style>
  <w:style w:type="paragraph" w:styleId="Zpat">
    <w:name w:val="footer"/>
    <w:basedOn w:val="Normln"/>
    <w:rsid w:val="006139AC"/>
    <w:pPr>
      <w:tabs>
        <w:tab w:val="center" w:pos="4536"/>
        <w:tab w:val="right" w:pos="9072"/>
      </w:tabs>
    </w:pPr>
    <w:rPr>
      <w:sz w:val="28"/>
    </w:rPr>
  </w:style>
  <w:style w:type="paragraph" w:styleId="Zkladntextodsazen2">
    <w:name w:val="Body Text Indent 2"/>
    <w:basedOn w:val="Normln"/>
    <w:semiHidden/>
    <w:rsid w:val="006139AC"/>
    <w:pPr>
      <w:ind w:firstLine="708"/>
      <w:jc w:val="both"/>
    </w:pPr>
    <w:rPr>
      <w:sz w:val="28"/>
    </w:rPr>
  </w:style>
  <w:style w:type="paragraph" w:styleId="Zkladntext2">
    <w:name w:val="Body Text 2"/>
    <w:basedOn w:val="Normln"/>
    <w:semiHidden/>
    <w:rsid w:val="006139AC"/>
    <w:pPr>
      <w:spacing w:after="120"/>
      <w:jc w:val="both"/>
    </w:pPr>
    <w:rPr>
      <w:sz w:val="28"/>
    </w:rPr>
  </w:style>
  <w:style w:type="character" w:styleId="slostrnky">
    <w:name w:val="page number"/>
    <w:basedOn w:val="Standardnpsmoodstavce"/>
    <w:semiHidden/>
    <w:rsid w:val="006139AC"/>
  </w:style>
  <w:style w:type="paragraph" w:styleId="Zkladntextodsazen3">
    <w:name w:val="Body Text Indent 3"/>
    <w:basedOn w:val="Normln"/>
    <w:semiHidden/>
    <w:rsid w:val="006139AC"/>
    <w:pPr>
      <w:ind w:firstLine="708"/>
      <w:jc w:val="both"/>
    </w:pPr>
  </w:style>
  <w:style w:type="paragraph" w:customStyle="1" w:styleId="xl24">
    <w:name w:val="xl24"/>
    <w:basedOn w:val="Normln"/>
    <w:rsid w:val="006139AC"/>
    <w:pPr>
      <w:spacing w:before="100" w:beforeAutospacing="1" w:after="100" w:afterAutospacing="1"/>
      <w:jc w:val="right"/>
    </w:pPr>
    <w:rPr>
      <w:rFonts w:ascii="Arial" w:eastAsia="Arial Unicode MS" w:hAnsi="Arial" w:cs="Arial Unicode MS"/>
      <w:sz w:val="16"/>
      <w:szCs w:val="16"/>
    </w:rPr>
  </w:style>
  <w:style w:type="paragraph" w:customStyle="1" w:styleId="xl25">
    <w:name w:val="xl25"/>
    <w:basedOn w:val="Normln"/>
    <w:rsid w:val="006139AC"/>
    <w:pPr>
      <w:pBdr>
        <w:top w:val="double" w:sz="6"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26">
    <w:name w:val="xl26"/>
    <w:basedOn w:val="Normln"/>
    <w:rsid w:val="006139AC"/>
    <w:pPr>
      <w:pBdr>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27">
    <w:name w:val="xl27"/>
    <w:basedOn w:val="Normln"/>
    <w:rsid w:val="006139AC"/>
    <w:pPr>
      <w:pBdr>
        <w:left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28">
    <w:name w:val="xl28"/>
    <w:basedOn w:val="Normln"/>
    <w:rsid w:val="006139AC"/>
    <w:pPr>
      <w:pBdr>
        <w:left w:val="single" w:sz="4" w:space="0" w:color="auto"/>
        <w:right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29">
    <w:name w:val="xl29"/>
    <w:basedOn w:val="Normln"/>
    <w:rsid w:val="006139AC"/>
    <w:pPr>
      <w:spacing w:before="100" w:beforeAutospacing="1" w:after="100" w:afterAutospacing="1"/>
      <w:jc w:val="center"/>
    </w:pPr>
    <w:rPr>
      <w:rFonts w:ascii="Arial" w:eastAsia="Arial Unicode MS" w:hAnsi="Arial" w:cs="Arial Unicode MS"/>
      <w:sz w:val="17"/>
      <w:szCs w:val="17"/>
    </w:rPr>
  </w:style>
  <w:style w:type="paragraph" w:customStyle="1" w:styleId="xl30">
    <w:name w:val="xl30"/>
    <w:basedOn w:val="Normln"/>
    <w:rsid w:val="006139AC"/>
    <w:pPr>
      <w:pBdr>
        <w:left w:val="double" w:sz="6" w:space="0" w:color="auto"/>
      </w:pBdr>
      <w:spacing w:before="100" w:beforeAutospacing="1" w:after="100" w:afterAutospacing="1"/>
      <w:jc w:val="center"/>
    </w:pPr>
    <w:rPr>
      <w:rFonts w:ascii="Arial" w:eastAsia="Arial Unicode MS" w:hAnsi="Arial" w:cs="Arial Unicode MS"/>
    </w:rPr>
  </w:style>
  <w:style w:type="paragraph" w:customStyle="1" w:styleId="xl31">
    <w:name w:val="xl31"/>
    <w:basedOn w:val="Normln"/>
    <w:rsid w:val="006139AC"/>
    <w:pPr>
      <w:pBdr>
        <w:top w:val="double" w:sz="6" w:space="0" w:color="auto"/>
        <w:left w:val="double" w:sz="6" w:space="0" w:color="auto"/>
      </w:pBdr>
      <w:spacing w:before="100" w:beforeAutospacing="1" w:after="100" w:afterAutospacing="1"/>
      <w:jc w:val="center"/>
    </w:pPr>
    <w:rPr>
      <w:rFonts w:ascii="Arial" w:eastAsia="Arial Unicode MS" w:hAnsi="Arial" w:cs="Arial Unicode MS"/>
    </w:rPr>
  </w:style>
  <w:style w:type="paragraph" w:customStyle="1" w:styleId="xl32">
    <w:name w:val="xl32"/>
    <w:basedOn w:val="Normln"/>
    <w:rsid w:val="006139AC"/>
    <w:pPr>
      <w:pBdr>
        <w:left w:val="double" w:sz="6" w:space="0" w:color="auto"/>
        <w:bottom w:val="double" w:sz="6" w:space="0" w:color="auto"/>
      </w:pBdr>
      <w:spacing w:before="100" w:beforeAutospacing="1" w:after="100" w:afterAutospacing="1"/>
      <w:jc w:val="center"/>
    </w:pPr>
    <w:rPr>
      <w:rFonts w:ascii="Arial" w:eastAsia="Arial Unicode MS" w:hAnsi="Arial" w:cs="Arial Unicode MS"/>
    </w:rPr>
  </w:style>
  <w:style w:type="paragraph" w:customStyle="1" w:styleId="xl33">
    <w:name w:val="xl33"/>
    <w:basedOn w:val="Normln"/>
    <w:rsid w:val="006139AC"/>
    <w:pPr>
      <w:pBdr>
        <w:left w:val="double" w:sz="6" w:space="0" w:color="auto"/>
        <w:bottom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4">
    <w:name w:val="xl34"/>
    <w:basedOn w:val="Normln"/>
    <w:rsid w:val="006139AC"/>
    <w:pPr>
      <w:pBdr>
        <w:left w:val="single" w:sz="4" w:space="0" w:color="auto"/>
        <w:bottom w:val="double" w:sz="6" w:space="0" w:color="auto"/>
        <w:right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5">
    <w:name w:val="xl35"/>
    <w:basedOn w:val="Normln"/>
    <w:rsid w:val="006139AC"/>
    <w:pPr>
      <w:pBdr>
        <w:bottom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6">
    <w:name w:val="xl36"/>
    <w:basedOn w:val="Normln"/>
    <w:rsid w:val="006139AC"/>
    <w:pPr>
      <w:pBdr>
        <w:bottom w:val="double" w:sz="6"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37">
    <w:name w:val="xl37"/>
    <w:basedOn w:val="Normln"/>
    <w:rsid w:val="006139AC"/>
    <w:pPr>
      <w:pBdr>
        <w:left w:val="single" w:sz="4" w:space="0" w:color="auto"/>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8">
    <w:name w:val="xl38"/>
    <w:basedOn w:val="Normln"/>
    <w:rsid w:val="006139AC"/>
    <w:pPr>
      <w:pBdr>
        <w:left w:val="single" w:sz="4" w:space="0" w:color="auto"/>
        <w:bottom w:val="double" w:sz="6" w:space="0" w:color="auto"/>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9">
    <w:name w:val="xl39"/>
    <w:basedOn w:val="Normln"/>
    <w:rsid w:val="006139AC"/>
    <w:pPr>
      <w:pBdr>
        <w:top w:val="single" w:sz="4" w:space="0" w:color="auto"/>
        <w:left w:val="single" w:sz="8"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0">
    <w:name w:val="xl40"/>
    <w:basedOn w:val="Normln"/>
    <w:rsid w:val="006139AC"/>
    <w:pPr>
      <w:pBdr>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1">
    <w:name w:val="xl41"/>
    <w:basedOn w:val="Normln"/>
    <w:rsid w:val="006139AC"/>
    <w:pPr>
      <w:pBdr>
        <w:left w:val="single" w:sz="8" w:space="0" w:color="auto"/>
        <w:bottom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2">
    <w:name w:val="xl42"/>
    <w:basedOn w:val="Normln"/>
    <w:rsid w:val="006139AC"/>
    <w:pPr>
      <w:pBdr>
        <w:bottom w:val="double" w:sz="6" w:space="0" w:color="auto"/>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3">
    <w:name w:val="xl43"/>
    <w:basedOn w:val="Normln"/>
    <w:rsid w:val="006139AC"/>
    <w:pPr>
      <w:pBdr>
        <w:right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4">
    <w:name w:val="xl44"/>
    <w:basedOn w:val="Normln"/>
    <w:rsid w:val="006139AC"/>
    <w:pPr>
      <w:pBdr>
        <w:top w:val="single" w:sz="4" w:space="0" w:color="auto"/>
        <w:left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5">
    <w:name w:val="xl45"/>
    <w:basedOn w:val="Normln"/>
    <w:rsid w:val="006139AC"/>
    <w:pPr>
      <w:pBdr>
        <w:left w:val="single" w:sz="8"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6">
    <w:name w:val="xl46"/>
    <w:basedOn w:val="Normln"/>
    <w:rsid w:val="006139AC"/>
    <w:pPr>
      <w:pBdr>
        <w:top w:val="double" w:sz="6" w:space="0" w:color="auto"/>
        <w:left w:val="double" w:sz="6"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47">
    <w:name w:val="xl47"/>
    <w:basedOn w:val="Normln"/>
    <w:rsid w:val="006139AC"/>
    <w:pPr>
      <w:pBdr>
        <w:top w:val="single" w:sz="4" w:space="0" w:color="auto"/>
        <w:left w:val="double" w:sz="6"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48">
    <w:name w:val="xl48"/>
    <w:basedOn w:val="Normln"/>
    <w:rsid w:val="006139AC"/>
    <w:pPr>
      <w:pBdr>
        <w:left w:val="double" w:sz="6"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49">
    <w:name w:val="xl49"/>
    <w:basedOn w:val="Normln"/>
    <w:rsid w:val="006139AC"/>
    <w:pPr>
      <w:pBdr>
        <w:top w:val="single" w:sz="4" w:space="0" w:color="auto"/>
        <w:left w:val="double" w:sz="6"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50">
    <w:name w:val="xl50"/>
    <w:basedOn w:val="Normln"/>
    <w:rsid w:val="006139AC"/>
    <w:pPr>
      <w:pBdr>
        <w:top w:val="double" w:sz="6"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1">
    <w:name w:val="xl51"/>
    <w:basedOn w:val="Normln"/>
    <w:rsid w:val="006139AC"/>
    <w:pPr>
      <w:pBdr>
        <w:left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Unicode MS"/>
    </w:rPr>
  </w:style>
  <w:style w:type="paragraph" w:customStyle="1" w:styleId="xl52">
    <w:name w:val="xl52"/>
    <w:basedOn w:val="Normln"/>
    <w:rsid w:val="006139AC"/>
    <w:pPr>
      <w:pBdr>
        <w:left w:val="single" w:sz="8"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53">
    <w:name w:val="xl53"/>
    <w:basedOn w:val="Normln"/>
    <w:rsid w:val="006139AC"/>
    <w:pPr>
      <w:pBdr>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54">
    <w:name w:val="xl54"/>
    <w:basedOn w:val="Normln"/>
    <w:rsid w:val="006139AC"/>
    <w:pPr>
      <w:pBdr>
        <w:left w:val="single" w:sz="4"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55">
    <w:name w:val="xl55"/>
    <w:basedOn w:val="Normln"/>
    <w:rsid w:val="006139AC"/>
    <w:pPr>
      <w:pBdr>
        <w:bottom w:val="single" w:sz="4"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56">
    <w:name w:val="xl56"/>
    <w:basedOn w:val="Normln"/>
    <w:rsid w:val="006139AC"/>
    <w:pPr>
      <w:pBdr>
        <w:bottom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7">
    <w:name w:val="xl57"/>
    <w:basedOn w:val="Normln"/>
    <w:rsid w:val="006139A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Unicode MS"/>
    </w:rPr>
  </w:style>
  <w:style w:type="paragraph" w:customStyle="1" w:styleId="xl58">
    <w:name w:val="xl58"/>
    <w:basedOn w:val="Normln"/>
    <w:rsid w:val="006139A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59">
    <w:name w:val="xl59"/>
    <w:basedOn w:val="Normln"/>
    <w:rsid w:val="006139AC"/>
    <w:pPr>
      <w:pBdr>
        <w:top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60">
    <w:name w:val="xl60"/>
    <w:basedOn w:val="Normln"/>
    <w:rsid w:val="006139AC"/>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61">
    <w:name w:val="xl61"/>
    <w:basedOn w:val="Normln"/>
    <w:rsid w:val="006139AC"/>
    <w:pPr>
      <w:pBdr>
        <w:top w:val="single" w:sz="4" w:space="0" w:color="auto"/>
        <w:bottom w:val="single" w:sz="4"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62">
    <w:name w:val="xl62"/>
    <w:basedOn w:val="Normln"/>
    <w:rsid w:val="006139AC"/>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63">
    <w:name w:val="xl63"/>
    <w:basedOn w:val="Normln"/>
    <w:rsid w:val="006139A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rPr>
  </w:style>
  <w:style w:type="paragraph" w:customStyle="1" w:styleId="xl64">
    <w:name w:val="xl64"/>
    <w:basedOn w:val="Normln"/>
    <w:rsid w:val="006139A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65">
    <w:name w:val="xl65"/>
    <w:basedOn w:val="Normln"/>
    <w:rsid w:val="006139AC"/>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66">
    <w:name w:val="xl66"/>
    <w:basedOn w:val="Normln"/>
    <w:rsid w:val="006139AC"/>
    <w:pPr>
      <w:pBdr>
        <w:top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67">
    <w:name w:val="xl67"/>
    <w:basedOn w:val="Normln"/>
    <w:rsid w:val="006139AC"/>
    <w:pPr>
      <w:pBdr>
        <w:top w:val="single" w:sz="4" w:space="0" w:color="auto"/>
        <w:left w:val="single" w:sz="4" w:space="0" w:color="auto"/>
        <w:right w:val="single" w:sz="8" w:space="0" w:color="auto"/>
      </w:pBdr>
      <w:spacing w:before="100" w:beforeAutospacing="1" w:after="100" w:afterAutospacing="1"/>
      <w:jc w:val="center"/>
    </w:pPr>
    <w:rPr>
      <w:rFonts w:ascii="Arial" w:eastAsia="Arial Unicode MS" w:hAnsi="Arial" w:cs="Arial Unicode MS"/>
    </w:rPr>
  </w:style>
  <w:style w:type="paragraph" w:customStyle="1" w:styleId="xl68">
    <w:name w:val="xl68"/>
    <w:basedOn w:val="Normln"/>
    <w:rsid w:val="006139AC"/>
    <w:pPr>
      <w:pBdr>
        <w:top w:val="single" w:sz="4" w:space="0" w:color="auto"/>
        <w:left w:val="single" w:sz="8"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69">
    <w:name w:val="xl69"/>
    <w:basedOn w:val="Normln"/>
    <w:rsid w:val="006139AC"/>
    <w:pPr>
      <w:pBdr>
        <w:top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70">
    <w:name w:val="xl70"/>
    <w:basedOn w:val="Normln"/>
    <w:rsid w:val="006139AC"/>
    <w:pPr>
      <w:pBdr>
        <w:top w:val="single" w:sz="4" w:space="0" w:color="auto"/>
        <w:left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71">
    <w:name w:val="xl71"/>
    <w:basedOn w:val="Normln"/>
    <w:rsid w:val="006139AC"/>
    <w:pPr>
      <w:pBdr>
        <w:top w:val="single" w:sz="4"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72">
    <w:name w:val="xl72"/>
    <w:basedOn w:val="Normln"/>
    <w:rsid w:val="006139AC"/>
    <w:pPr>
      <w:pBdr>
        <w:top w:val="double" w:sz="6"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3">
    <w:name w:val="xl73"/>
    <w:basedOn w:val="Normln"/>
    <w:rsid w:val="006139AC"/>
    <w:pPr>
      <w:pBdr>
        <w:top w:val="double" w:sz="6" w:space="0" w:color="auto"/>
        <w:left w:val="single" w:sz="4" w:space="0" w:color="auto"/>
        <w:bottom w:val="single" w:sz="4"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4">
    <w:name w:val="xl74"/>
    <w:basedOn w:val="Normln"/>
    <w:rsid w:val="006139AC"/>
    <w:pPr>
      <w:pBdr>
        <w:top w:val="double" w:sz="6"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5">
    <w:name w:val="xl75"/>
    <w:basedOn w:val="Normln"/>
    <w:rsid w:val="006139AC"/>
    <w:pPr>
      <w:pBdr>
        <w:top w:val="double" w:sz="6"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6">
    <w:name w:val="xl76"/>
    <w:basedOn w:val="Normln"/>
    <w:rsid w:val="006139AC"/>
    <w:pPr>
      <w:pBdr>
        <w:top w:val="double" w:sz="6" w:space="0" w:color="auto"/>
        <w:left w:val="double" w:sz="6" w:space="0" w:color="auto"/>
        <w:right w:val="double" w:sz="6"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7">
    <w:name w:val="xl77"/>
    <w:basedOn w:val="Normln"/>
    <w:rsid w:val="006139AC"/>
    <w:pPr>
      <w:pBdr>
        <w:left w:val="double" w:sz="6" w:space="0" w:color="auto"/>
        <w:bottom w:val="double" w:sz="6" w:space="0" w:color="auto"/>
        <w:right w:val="double" w:sz="6"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8">
    <w:name w:val="xl78"/>
    <w:basedOn w:val="Normln"/>
    <w:rsid w:val="006139AC"/>
    <w:pPr>
      <w:spacing w:before="100" w:beforeAutospacing="1" w:after="100" w:afterAutospacing="1"/>
      <w:jc w:val="right"/>
      <w:textAlignment w:val="top"/>
    </w:pPr>
    <w:rPr>
      <w:rFonts w:ascii="Arial" w:eastAsia="Arial Unicode MS" w:hAnsi="Arial" w:cs="Arial Unicode MS"/>
      <w:sz w:val="12"/>
      <w:szCs w:val="12"/>
    </w:rPr>
  </w:style>
  <w:style w:type="paragraph" w:styleId="Zhlav">
    <w:name w:val="header"/>
    <w:basedOn w:val="Normln"/>
    <w:link w:val="ZhlavChar"/>
    <w:rsid w:val="006139AC"/>
    <w:pPr>
      <w:tabs>
        <w:tab w:val="center" w:pos="4536"/>
        <w:tab w:val="right" w:pos="9072"/>
      </w:tabs>
    </w:pPr>
  </w:style>
  <w:style w:type="paragraph" w:styleId="Obsah1">
    <w:name w:val="toc 1"/>
    <w:basedOn w:val="Normln"/>
    <w:next w:val="Normln"/>
    <w:autoRedefine/>
    <w:uiPriority w:val="39"/>
    <w:rsid w:val="00AB436A"/>
    <w:rPr>
      <w:rFonts w:ascii="Tahoma" w:hAnsi="Tahoma"/>
    </w:rPr>
  </w:style>
  <w:style w:type="paragraph" w:styleId="Obsah2">
    <w:name w:val="toc 2"/>
    <w:basedOn w:val="Normln"/>
    <w:next w:val="Normln"/>
    <w:autoRedefine/>
    <w:uiPriority w:val="39"/>
    <w:rsid w:val="00AB436A"/>
    <w:pPr>
      <w:ind w:left="240"/>
    </w:pPr>
    <w:rPr>
      <w:rFonts w:ascii="Tahoma" w:hAnsi="Tahoma"/>
    </w:rPr>
  </w:style>
  <w:style w:type="paragraph" w:styleId="Obsah3">
    <w:name w:val="toc 3"/>
    <w:basedOn w:val="Normln"/>
    <w:next w:val="Normln"/>
    <w:autoRedefine/>
    <w:uiPriority w:val="39"/>
    <w:rsid w:val="00AB436A"/>
    <w:pPr>
      <w:ind w:left="480"/>
    </w:pPr>
    <w:rPr>
      <w:rFonts w:ascii="Tahoma" w:hAnsi="Tahoma"/>
    </w:rPr>
  </w:style>
  <w:style w:type="paragraph" w:styleId="Obsah4">
    <w:name w:val="toc 4"/>
    <w:basedOn w:val="Normln"/>
    <w:next w:val="Normln"/>
    <w:autoRedefine/>
    <w:semiHidden/>
    <w:rsid w:val="006139AC"/>
    <w:pPr>
      <w:ind w:left="720"/>
    </w:pPr>
  </w:style>
  <w:style w:type="paragraph" w:styleId="Obsah5">
    <w:name w:val="toc 5"/>
    <w:basedOn w:val="Normln"/>
    <w:next w:val="Normln"/>
    <w:autoRedefine/>
    <w:semiHidden/>
    <w:rsid w:val="006139AC"/>
    <w:pPr>
      <w:ind w:left="960"/>
    </w:pPr>
  </w:style>
  <w:style w:type="paragraph" w:styleId="Obsah6">
    <w:name w:val="toc 6"/>
    <w:basedOn w:val="Normln"/>
    <w:next w:val="Normln"/>
    <w:autoRedefine/>
    <w:semiHidden/>
    <w:rsid w:val="006139AC"/>
    <w:pPr>
      <w:ind w:left="1200"/>
    </w:pPr>
  </w:style>
  <w:style w:type="paragraph" w:styleId="Obsah7">
    <w:name w:val="toc 7"/>
    <w:basedOn w:val="Normln"/>
    <w:next w:val="Normln"/>
    <w:autoRedefine/>
    <w:semiHidden/>
    <w:rsid w:val="006139AC"/>
    <w:pPr>
      <w:ind w:left="1440"/>
    </w:pPr>
  </w:style>
  <w:style w:type="paragraph" w:styleId="Obsah8">
    <w:name w:val="toc 8"/>
    <w:basedOn w:val="Normln"/>
    <w:next w:val="Normln"/>
    <w:autoRedefine/>
    <w:semiHidden/>
    <w:rsid w:val="006139AC"/>
    <w:pPr>
      <w:ind w:left="1680"/>
    </w:pPr>
  </w:style>
  <w:style w:type="paragraph" w:styleId="Obsah9">
    <w:name w:val="toc 9"/>
    <w:basedOn w:val="Normln"/>
    <w:next w:val="Normln"/>
    <w:autoRedefine/>
    <w:semiHidden/>
    <w:rsid w:val="006139AC"/>
    <w:pPr>
      <w:ind w:left="1920"/>
    </w:pPr>
  </w:style>
  <w:style w:type="character" w:styleId="Hypertextovodkaz">
    <w:name w:val="Hyperlink"/>
    <w:basedOn w:val="Standardnpsmoodstavce"/>
    <w:uiPriority w:val="99"/>
    <w:rsid w:val="006139AC"/>
    <w:rPr>
      <w:color w:val="0000FF"/>
      <w:u w:val="single"/>
    </w:rPr>
  </w:style>
  <w:style w:type="paragraph" w:customStyle="1" w:styleId="Popisdilaprvnistrana">
    <w:name w:val="Popis dila prvni strana"/>
    <w:basedOn w:val="Normln"/>
    <w:autoRedefine/>
    <w:rsid w:val="00EF1F88"/>
    <w:pPr>
      <w:spacing w:line="480" w:lineRule="auto"/>
      <w:jc w:val="center"/>
    </w:pPr>
    <w:rPr>
      <w:rFonts w:ascii="Tahoma" w:hAnsi="Tahoma" w:cs="Tahoma"/>
      <w:b/>
      <w:bCs/>
      <w:color w:val="0000FF"/>
      <w:sz w:val="32"/>
      <w:szCs w:val="40"/>
    </w:rPr>
  </w:style>
  <w:style w:type="paragraph" w:customStyle="1" w:styleId="Nazevdila">
    <w:name w:val="Nazev dila"/>
    <w:basedOn w:val="Nadpis2"/>
    <w:autoRedefine/>
    <w:rsid w:val="00763278"/>
    <w:pPr>
      <w:pBdr>
        <w:top w:val="thinThickThinSmallGap" w:sz="24" w:space="25" w:color="0066FF"/>
        <w:left w:val="thinThickThinSmallGap" w:sz="24" w:space="4" w:color="0066FF"/>
        <w:bottom w:val="thinThickThinSmallGap" w:sz="24" w:space="27" w:color="0066FF"/>
        <w:right w:val="thinThickThinSmallGap" w:sz="24" w:space="0" w:color="0066FF"/>
      </w:pBdr>
      <w:spacing w:after="0"/>
    </w:pPr>
    <w:rPr>
      <w:rFonts w:ascii="Microsoft Sans Serif" w:hAnsi="Microsoft Sans Serif"/>
      <w:bCs w:val="0"/>
      <w:caps/>
      <w:color w:val="0066FF"/>
      <w:spacing w:val="68"/>
      <w:sz w:val="44"/>
      <w:szCs w:val="44"/>
    </w:rPr>
  </w:style>
  <w:style w:type="character" w:customStyle="1" w:styleId="Nadpis4Char">
    <w:name w:val="Nadpis 4 Char"/>
    <w:basedOn w:val="Standardnpsmoodstavce"/>
    <w:link w:val="Nadpis4"/>
    <w:rsid w:val="0025125D"/>
    <w:rPr>
      <w:rFonts w:ascii="Arial" w:hAnsi="Arial"/>
      <w:b/>
      <w:snapToGrid w:val="0"/>
      <w:color w:val="000000"/>
    </w:rPr>
  </w:style>
  <w:style w:type="character" w:customStyle="1" w:styleId="Nadpis5Char">
    <w:name w:val="Nadpis 5 Char"/>
    <w:basedOn w:val="Standardnpsmoodstavce"/>
    <w:link w:val="Nadpis5"/>
    <w:rsid w:val="0025125D"/>
    <w:rPr>
      <w:rFonts w:ascii="Microsoft Sans Serif" w:hAnsi="Microsoft Sans Serif"/>
      <w:b/>
      <w:bCs/>
      <w:sz w:val="24"/>
    </w:rPr>
  </w:style>
  <w:style w:type="character" w:customStyle="1" w:styleId="Nadpis6Char">
    <w:name w:val="Nadpis 6 Char"/>
    <w:basedOn w:val="Standardnpsmoodstavce"/>
    <w:link w:val="Nadpis6"/>
    <w:rsid w:val="0025125D"/>
    <w:rPr>
      <w:rFonts w:ascii="Arial" w:hAnsi="Arial" w:cs="Arial"/>
      <w:b/>
      <w:bCs/>
      <w:sz w:val="16"/>
      <w:szCs w:val="14"/>
    </w:rPr>
  </w:style>
  <w:style w:type="character" w:customStyle="1" w:styleId="Nadpis7Char">
    <w:name w:val="Nadpis 7 Char"/>
    <w:basedOn w:val="Standardnpsmoodstavce"/>
    <w:link w:val="Nadpis7"/>
    <w:rsid w:val="0025125D"/>
    <w:rPr>
      <w:rFonts w:ascii="Microsoft Sans Serif" w:hAnsi="Microsoft Sans Serif"/>
      <w:b/>
      <w:sz w:val="24"/>
    </w:rPr>
  </w:style>
  <w:style w:type="character" w:customStyle="1" w:styleId="Nadpis9Char">
    <w:name w:val="Nadpis 9 Char"/>
    <w:basedOn w:val="Standardnpsmoodstavce"/>
    <w:link w:val="Nadpis9"/>
    <w:rsid w:val="0025125D"/>
    <w:rPr>
      <w:rFonts w:ascii="Arial" w:hAnsi="Arial"/>
      <w:b/>
      <w:bCs/>
    </w:rPr>
  </w:style>
  <w:style w:type="paragraph" w:styleId="Titulek">
    <w:name w:val="caption"/>
    <w:basedOn w:val="Normln"/>
    <w:next w:val="Normln"/>
    <w:qFormat/>
    <w:rsid w:val="0025125D"/>
    <w:rPr>
      <w:b/>
      <w:bCs/>
    </w:rPr>
  </w:style>
  <w:style w:type="character" w:styleId="Siln">
    <w:name w:val="Strong"/>
    <w:basedOn w:val="Standardnpsmoodstavce"/>
    <w:qFormat/>
    <w:rsid w:val="0025125D"/>
    <w:rPr>
      <w:b/>
      <w:bCs/>
    </w:rPr>
  </w:style>
  <w:style w:type="character" w:styleId="Zvraznn">
    <w:name w:val="Emphasis"/>
    <w:basedOn w:val="Standardnpsmoodstavce"/>
    <w:qFormat/>
    <w:rsid w:val="0025125D"/>
    <w:rPr>
      <w:i/>
      <w:iCs/>
    </w:rPr>
  </w:style>
  <w:style w:type="paragraph" w:styleId="Vrazncitt">
    <w:name w:val="Intense Quote"/>
    <w:basedOn w:val="Normln"/>
    <w:next w:val="Normln"/>
    <w:link w:val="VrazncittChar"/>
    <w:uiPriority w:val="30"/>
    <w:qFormat/>
    <w:rsid w:val="0025125D"/>
    <w:pPr>
      <w:pBdr>
        <w:bottom w:val="single" w:sz="4" w:space="4" w:color="4F81BD"/>
      </w:pBdr>
      <w:spacing w:before="200" w:after="280"/>
      <w:ind w:left="936" w:right="936"/>
    </w:pPr>
    <w:rPr>
      <w:b/>
      <w:bCs/>
      <w:i/>
      <w:iCs/>
      <w:color w:val="4F81BD"/>
    </w:rPr>
  </w:style>
  <w:style w:type="character" w:customStyle="1" w:styleId="VrazncittChar">
    <w:name w:val="Výrazný citát Char"/>
    <w:basedOn w:val="Standardnpsmoodstavce"/>
    <w:link w:val="Vrazncitt"/>
    <w:uiPriority w:val="30"/>
    <w:rsid w:val="0025125D"/>
    <w:rPr>
      <w:rFonts w:ascii="Microsoft Sans Serif" w:hAnsi="Microsoft Sans Serif"/>
      <w:b/>
      <w:bCs/>
      <w:i/>
      <w:iCs/>
      <w:color w:val="4F81BD"/>
    </w:rPr>
  </w:style>
  <w:style w:type="character" w:styleId="Zdraznnintenzivn">
    <w:name w:val="Intense Emphasis"/>
    <w:basedOn w:val="Standardnpsmoodstavce"/>
    <w:uiPriority w:val="21"/>
    <w:qFormat/>
    <w:rsid w:val="0025125D"/>
    <w:rPr>
      <w:b/>
      <w:bCs/>
      <w:i/>
      <w:iCs/>
      <w:color w:val="4F81BD"/>
    </w:rPr>
  </w:style>
  <w:style w:type="paragraph" w:styleId="Nadpisobsahu">
    <w:name w:val="TOC Heading"/>
    <w:basedOn w:val="Nadpis1"/>
    <w:next w:val="Normln"/>
    <w:uiPriority w:val="39"/>
    <w:unhideWhenUsed/>
    <w:qFormat/>
    <w:rsid w:val="00D309EC"/>
    <w:pPr>
      <w:keepLines/>
      <w:numPr>
        <w:numId w:val="0"/>
      </w:numPr>
      <w:spacing w:before="480" w:line="276" w:lineRule="auto"/>
      <w:outlineLvl w:val="9"/>
    </w:pPr>
    <w:rPr>
      <w:rFonts w:ascii="Cambria" w:hAnsi="Cambria"/>
      <w:bCs w:val="0"/>
      <w:color w:val="365F91"/>
      <w:lang w:eastAsia="en-US"/>
    </w:rPr>
  </w:style>
  <w:style w:type="table" w:styleId="Mkatabulky">
    <w:name w:val="Table Grid"/>
    <w:basedOn w:val="Normlntabulka"/>
    <w:uiPriority w:val="59"/>
    <w:rsid w:val="00A6274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bubliny">
    <w:name w:val="Balloon Text"/>
    <w:basedOn w:val="Normln"/>
    <w:link w:val="TextbublinyChar"/>
    <w:uiPriority w:val="99"/>
    <w:semiHidden/>
    <w:unhideWhenUsed/>
    <w:rsid w:val="007D73E5"/>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D73E5"/>
    <w:rPr>
      <w:rFonts w:ascii="Tahoma" w:hAnsi="Tahoma" w:cs="Tahoma"/>
      <w:sz w:val="16"/>
      <w:szCs w:val="16"/>
    </w:rPr>
  </w:style>
  <w:style w:type="paragraph" w:styleId="Odstavecseseznamem">
    <w:name w:val="List Paragraph"/>
    <w:basedOn w:val="Normln"/>
    <w:uiPriority w:val="34"/>
    <w:qFormat/>
    <w:rsid w:val="001218DA"/>
    <w:pPr>
      <w:spacing w:line="240" w:lineRule="auto"/>
      <w:ind w:left="720" w:firstLine="0"/>
    </w:pPr>
    <w:rPr>
      <w:rFonts w:ascii="Calibri" w:eastAsia="Calibri" w:hAnsi="Calibri"/>
      <w:sz w:val="22"/>
      <w:szCs w:val="22"/>
      <w:lang w:eastAsia="en-US"/>
    </w:rPr>
  </w:style>
  <w:style w:type="paragraph" w:customStyle="1" w:styleId="font5">
    <w:name w:val="font5"/>
    <w:basedOn w:val="Normln"/>
    <w:rsid w:val="00A70A57"/>
    <w:pPr>
      <w:spacing w:before="100" w:beforeAutospacing="1" w:after="100" w:afterAutospacing="1"/>
    </w:pPr>
    <w:rPr>
      <w:rFonts w:ascii="Arial" w:eastAsia="Arial Unicode MS" w:hAnsi="Arial" w:cs="Arial"/>
      <w:sz w:val="18"/>
      <w:szCs w:val="18"/>
    </w:rPr>
  </w:style>
  <w:style w:type="character" w:customStyle="1" w:styleId="NzevChar">
    <w:name w:val="Název Char"/>
    <w:aliases w:val="Název_dila Char"/>
    <w:basedOn w:val="Standardnpsmoodstavce"/>
    <w:link w:val="Nzev"/>
    <w:rsid w:val="00A70A57"/>
    <w:rPr>
      <w:rFonts w:ascii="Calibri" w:hAnsi="Calibri"/>
      <w:b/>
      <w:bCs/>
      <w:caps/>
      <w:color w:val="0000FF"/>
      <w:kern w:val="28"/>
      <w:sz w:val="40"/>
      <w:szCs w:val="3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character" w:customStyle="1" w:styleId="Nadpis1Char">
    <w:name w:val="Nadpis 1 Char"/>
    <w:basedOn w:val="Standardnpsmoodstavce"/>
    <w:link w:val="Nadpis1"/>
    <w:rsid w:val="00891E58"/>
    <w:rPr>
      <w:rFonts w:ascii="Tahoma" w:hAnsi="Tahoma" w:cs="Tahoma"/>
      <w:b/>
      <w:bCs/>
      <w:color w:val="0000FF"/>
      <w:sz w:val="24"/>
      <w:szCs w:val="24"/>
    </w:rPr>
  </w:style>
  <w:style w:type="character" w:customStyle="1" w:styleId="Nadpis2Char">
    <w:name w:val="Nadpis 2 Char"/>
    <w:basedOn w:val="Standardnpsmoodstavce"/>
    <w:link w:val="Nadpis2"/>
    <w:rsid w:val="003818D6"/>
    <w:rPr>
      <w:rFonts w:ascii="Tahoma" w:hAnsi="Tahoma" w:cs="Tahoma"/>
      <w:b/>
      <w:bCs/>
      <w:color w:val="0000FF"/>
      <w:sz w:val="22"/>
      <w:szCs w:val="24"/>
    </w:rPr>
  </w:style>
  <w:style w:type="paragraph" w:customStyle="1" w:styleId="Default">
    <w:name w:val="Default"/>
    <w:rsid w:val="00EB3AF1"/>
    <w:pPr>
      <w:autoSpaceDE w:val="0"/>
      <w:autoSpaceDN w:val="0"/>
      <w:adjustRightInd w:val="0"/>
    </w:pPr>
    <w:rPr>
      <w:rFonts w:ascii="Arial" w:hAnsi="Arial" w:cs="Arial"/>
      <w:color w:val="000000"/>
      <w:sz w:val="24"/>
      <w:szCs w:val="24"/>
    </w:rPr>
  </w:style>
  <w:style w:type="character" w:customStyle="1" w:styleId="ZhlavChar">
    <w:name w:val="Záhlaví Char"/>
    <w:basedOn w:val="Standardnpsmoodstavce"/>
    <w:link w:val="Zhlav"/>
    <w:rsid w:val="00D42037"/>
    <w:rPr>
      <w:rFonts w:ascii="Microsoft Sans Serif" w:hAnsi="Microsoft Sans Seri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List 2" w:uiPriority="0"/>
    <w:lsdException w:name="Title" w:semiHidden="0" w:uiPriority="0" w:unhideWhenUsed="0" w:qFormat="1"/>
    <w:lsdException w:name="Default Paragraph Font" w:uiPriority="1"/>
    <w:lsdException w:name="Subtitle" w:semiHidden="0" w:uiPriority="0" w:unhideWhenUsed="0" w:qFormat="1"/>
    <w:lsdException w:name="Body Text Indent 2"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5125D"/>
    <w:pPr>
      <w:spacing w:line="300" w:lineRule="exact"/>
      <w:ind w:firstLine="567"/>
    </w:pPr>
    <w:rPr>
      <w:rFonts w:ascii="Microsoft Sans Serif" w:hAnsi="Microsoft Sans Serif"/>
    </w:rPr>
  </w:style>
  <w:style w:type="paragraph" w:styleId="Nadpis1">
    <w:name w:val="heading 1"/>
    <w:basedOn w:val="Normln"/>
    <w:next w:val="Normln"/>
    <w:link w:val="Nadpis1Char"/>
    <w:autoRedefine/>
    <w:qFormat/>
    <w:rsid w:val="00891E58"/>
    <w:pPr>
      <w:keepNext/>
      <w:numPr>
        <w:numId w:val="12"/>
      </w:numPr>
      <w:spacing w:after="120" w:line="240" w:lineRule="auto"/>
      <w:ind w:left="432" w:hanging="432"/>
      <w:outlineLvl w:val="0"/>
    </w:pPr>
    <w:rPr>
      <w:rFonts w:ascii="Tahoma" w:hAnsi="Tahoma" w:cs="Tahoma"/>
      <w:b/>
      <w:bCs/>
      <w:color w:val="0000FF"/>
      <w:sz w:val="24"/>
      <w:szCs w:val="24"/>
    </w:rPr>
  </w:style>
  <w:style w:type="paragraph" w:styleId="Nadpis2">
    <w:name w:val="heading 2"/>
    <w:basedOn w:val="Normln"/>
    <w:next w:val="Normln"/>
    <w:link w:val="Nadpis2Char"/>
    <w:autoRedefine/>
    <w:qFormat/>
    <w:rsid w:val="003818D6"/>
    <w:pPr>
      <w:keepNext/>
      <w:numPr>
        <w:ilvl w:val="1"/>
        <w:numId w:val="12"/>
      </w:numPr>
      <w:spacing w:after="120" w:line="240" w:lineRule="auto"/>
      <w:outlineLvl w:val="1"/>
    </w:pPr>
    <w:rPr>
      <w:rFonts w:ascii="Tahoma" w:hAnsi="Tahoma" w:cs="Tahoma"/>
      <w:b/>
      <w:bCs/>
      <w:color w:val="0000FF"/>
      <w:sz w:val="22"/>
      <w:szCs w:val="24"/>
    </w:rPr>
  </w:style>
  <w:style w:type="paragraph" w:styleId="Nadpis3">
    <w:name w:val="heading 3"/>
    <w:basedOn w:val="Normln"/>
    <w:next w:val="Normln"/>
    <w:autoRedefine/>
    <w:qFormat/>
    <w:rsid w:val="00E33A3A"/>
    <w:pPr>
      <w:keepNext/>
      <w:numPr>
        <w:ilvl w:val="2"/>
        <w:numId w:val="12"/>
      </w:numPr>
      <w:spacing w:after="120"/>
      <w:jc w:val="both"/>
      <w:outlineLvl w:val="2"/>
    </w:pPr>
    <w:rPr>
      <w:rFonts w:ascii="Tahoma" w:hAnsi="Tahoma" w:cs="Tahoma"/>
      <w:b/>
      <w:color w:val="0000FF"/>
    </w:rPr>
  </w:style>
  <w:style w:type="paragraph" w:styleId="Nadpis4">
    <w:name w:val="heading 4"/>
    <w:basedOn w:val="Normln"/>
    <w:next w:val="Normln"/>
    <w:link w:val="Nadpis4Char"/>
    <w:qFormat/>
    <w:rsid w:val="0025125D"/>
    <w:pPr>
      <w:keepNext/>
      <w:numPr>
        <w:ilvl w:val="3"/>
        <w:numId w:val="12"/>
      </w:numPr>
      <w:jc w:val="center"/>
      <w:outlineLvl w:val="3"/>
    </w:pPr>
    <w:rPr>
      <w:rFonts w:ascii="Arial" w:hAnsi="Arial"/>
      <w:b/>
      <w:snapToGrid w:val="0"/>
      <w:color w:val="000000"/>
    </w:rPr>
  </w:style>
  <w:style w:type="paragraph" w:styleId="Nadpis5">
    <w:name w:val="heading 5"/>
    <w:basedOn w:val="Normln"/>
    <w:next w:val="Normln"/>
    <w:link w:val="Nadpis5Char"/>
    <w:qFormat/>
    <w:rsid w:val="0025125D"/>
    <w:pPr>
      <w:keepNext/>
      <w:numPr>
        <w:ilvl w:val="4"/>
        <w:numId w:val="12"/>
      </w:numPr>
      <w:jc w:val="center"/>
      <w:outlineLvl w:val="4"/>
    </w:pPr>
    <w:rPr>
      <w:b/>
      <w:bCs/>
      <w:sz w:val="24"/>
    </w:rPr>
  </w:style>
  <w:style w:type="paragraph" w:styleId="Nadpis6">
    <w:name w:val="heading 6"/>
    <w:basedOn w:val="Normln"/>
    <w:next w:val="Normln"/>
    <w:link w:val="Nadpis6Char"/>
    <w:qFormat/>
    <w:rsid w:val="0025125D"/>
    <w:pPr>
      <w:keepNext/>
      <w:numPr>
        <w:ilvl w:val="5"/>
        <w:numId w:val="12"/>
      </w:numPr>
      <w:jc w:val="center"/>
      <w:outlineLvl w:val="5"/>
    </w:pPr>
    <w:rPr>
      <w:rFonts w:ascii="Arial" w:hAnsi="Arial" w:cs="Arial"/>
      <w:b/>
      <w:bCs/>
      <w:sz w:val="16"/>
      <w:szCs w:val="14"/>
    </w:rPr>
  </w:style>
  <w:style w:type="paragraph" w:styleId="Nadpis7">
    <w:name w:val="heading 7"/>
    <w:basedOn w:val="Normln"/>
    <w:next w:val="Normln"/>
    <w:link w:val="Nadpis7Char"/>
    <w:qFormat/>
    <w:rsid w:val="0025125D"/>
    <w:pPr>
      <w:keepNext/>
      <w:numPr>
        <w:ilvl w:val="6"/>
        <w:numId w:val="12"/>
      </w:numPr>
      <w:spacing w:after="120"/>
      <w:jc w:val="both"/>
      <w:outlineLvl w:val="6"/>
    </w:pPr>
    <w:rPr>
      <w:b/>
      <w:sz w:val="24"/>
    </w:rPr>
  </w:style>
  <w:style w:type="paragraph" w:styleId="Nadpis8">
    <w:name w:val="heading 8"/>
    <w:basedOn w:val="Normln"/>
    <w:next w:val="Normln"/>
    <w:qFormat/>
    <w:rsid w:val="0025125D"/>
    <w:pPr>
      <w:keepNext/>
      <w:numPr>
        <w:ilvl w:val="7"/>
        <w:numId w:val="12"/>
      </w:numPr>
      <w:jc w:val="center"/>
      <w:outlineLvl w:val="7"/>
    </w:pPr>
    <w:rPr>
      <w:rFonts w:ascii="Arial" w:hAnsi="Arial"/>
      <w:b/>
      <w:bCs/>
    </w:rPr>
  </w:style>
  <w:style w:type="paragraph" w:styleId="Nadpis9">
    <w:name w:val="heading 9"/>
    <w:basedOn w:val="Normln"/>
    <w:next w:val="Normln"/>
    <w:link w:val="Nadpis9Char"/>
    <w:qFormat/>
    <w:rsid w:val="0025125D"/>
    <w:pPr>
      <w:keepNext/>
      <w:numPr>
        <w:ilvl w:val="8"/>
        <w:numId w:val="12"/>
      </w:numPr>
      <w:outlineLvl w:val="8"/>
    </w:pPr>
    <w:rPr>
      <w:rFonts w:ascii="Arial" w:hAnsi="Arial"/>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Seznam2">
    <w:name w:val="List 2"/>
    <w:basedOn w:val="Normln"/>
    <w:semiHidden/>
    <w:rsid w:val="006139AC"/>
    <w:pPr>
      <w:tabs>
        <w:tab w:val="num" w:pos="435"/>
      </w:tabs>
      <w:spacing w:after="120"/>
      <w:ind w:left="435" w:hanging="435"/>
    </w:pPr>
    <w:rPr>
      <w:b/>
      <w:sz w:val="28"/>
    </w:rPr>
  </w:style>
  <w:style w:type="paragraph" w:customStyle="1" w:styleId="xl141">
    <w:name w:val="xl141"/>
    <w:basedOn w:val="Normln"/>
    <w:rsid w:val="006139AC"/>
    <w:pPr>
      <w:pBdr>
        <w:left w:val="double" w:sz="6" w:space="0" w:color="auto"/>
        <w:right w:val="single" w:sz="4" w:space="0" w:color="auto"/>
      </w:pBdr>
      <w:spacing w:before="100" w:beforeAutospacing="1" w:after="100" w:afterAutospacing="1"/>
      <w:jc w:val="center"/>
      <w:textAlignment w:val="center"/>
    </w:pPr>
    <w:rPr>
      <w:rFonts w:ascii="Arial" w:eastAsia="Arial Unicode MS" w:hAnsi="Arial" w:cs="Arial Unicode MS"/>
    </w:rPr>
  </w:style>
  <w:style w:type="paragraph" w:styleId="Nzev">
    <w:name w:val="Title"/>
    <w:aliases w:val="Název_dila"/>
    <w:basedOn w:val="Normln"/>
    <w:link w:val="NzevChar"/>
    <w:qFormat/>
    <w:rsid w:val="0025125D"/>
    <w:pPr>
      <w:spacing w:before="240" w:after="60" w:line="480" w:lineRule="auto"/>
      <w:jc w:val="center"/>
      <w:outlineLvl w:val="0"/>
    </w:pPr>
    <w:rPr>
      <w:rFonts w:ascii="Calibri" w:hAnsi="Calibri"/>
      <w:b/>
      <w:bCs/>
      <w:caps/>
      <w:color w:val="0000FF"/>
      <w:kern w:val="28"/>
      <w:sz w:val="40"/>
      <w:szCs w:val="3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
    <w:name w:val="Body Text"/>
    <w:basedOn w:val="Normln"/>
    <w:semiHidden/>
    <w:rsid w:val="006139AC"/>
    <w:pPr>
      <w:jc w:val="both"/>
    </w:pPr>
    <w:rPr>
      <w:sz w:val="28"/>
    </w:rPr>
  </w:style>
  <w:style w:type="paragraph" w:styleId="Zkladntextodsazen">
    <w:name w:val="Body Text Indent"/>
    <w:basedOn w:val="Normln"/>
    <w:semiHidden/>
    <w:rsid w:val="006139AC"/>
    <w:pPr>
      <w:ind w:firstLine="495"/>
      <w:jc w:val="both"/>
    </w:pPr>
    <w:rPr>
      <w:sz w:val="28"/>
    </w:rPr>
  </w:style>
  <w:style w:type="paragraph" w:styleId="Pokraovnseznamu">
    <w:name w:val="List Continue"/>
    <w:basedOn w:val="Normln"/>
    <w:semiHidden/>
    <w:rsid w:val="006139AC"/>
    <w:pPr>
      <w:spacing w:after="120"/>
      <w:ind w:left="283"/>
    </w:pPr>
    <w:rPr>
      <w:sz w:val="28"/>
    </w:rPr>
  </w:style>
  <w:style w:type="paragraph" w:styleId="Pokraovnseznamu2">
    <w:name w:val="List Continue 2"/>
    <w:basedOn w:val="Normln"/>
    <w:semiHidden/>
    <w:rsid w:val="006139AC"/>
    <w:pPr>
      <w:spacing w:after="120"/>
      <w:ind w:left="566"/>
    </w:pPr>
    <w:rPr>
      <w:sz w:val="28"/>
    </w:rPr>
  </w:style>
  <w:style w:type="paragraph" w:styleId="Zpat">
    <w:name w:val="footer"/>
    <w:basedOn w:val="Normln"/>
    <w:rsid w:val="006139AC"/>
    <w:pPr>
      <w:tabs>
        <w:tab w:val="center" w:pos="4536"/>
        <w:tab w:val="right" w:pos="9072"/>
      </w:tabs>
    </w:pPr>
    <w:rPr>
      <w:sz w:val="28"/>
    </w:rPr>
  </w:style>
  <w:style w:type="paragraph" w:styleId="Zkladntextodsazen2">
    <w:name w:val="Body Text Indent 2"/>
    <w:basedOn w:val="Normln"/>
    <w:semiHidden/>
    <w:rsid w:val="006139AC"/>
    <w:pPr>
      <w:ind w:firstLine="708"/>
      <w:jc w:val="both"/>
    </w:pPr>
    <w:rPr>
      <w:sz w:val="28"/>
    </w:rPr>
  </w:style>
  <w:style w:type="paragraph" w:styleId="Zkladntext2">
    <w:name w:val="Body Text 2"/>
    <w:basedOn w:val="Normln"/>
    <w:semiHidden/>
    <w:rsid w:val="006139AC"/>
    <w:pPr>
      <w:spacing w:after="120"/>
      <w:jc w:val="both"/>
    </w:pPr>
    <w:rPr>
      <w:sz w:val="28"/>
    </w:rPr>
  </w:style>
  <w:style w:type="character" w:styleId="slostrnky">
    <w:name w:val="page number"/>
    <w:basedOn w:val="Standardnpsmoodstavce"/>
    <w:semiHidden/>
    <w:rsid w:val="006139AC"/>
  </w:style>
  <w:style w:type="paragraph" w:styleId="Zkladntextodsazen3">
    <w:name w:val="Body Text Indent 3"/>
    <w:basedOn w:val="Normln"/>
    <w:semiHidden/>
    <w:rsid w:val="006139AC"/>
    <w:pPr>
      <w:ind w:firstLine="708"/>
      <w:jc w:val="both"/>
    </w:pPr>
  </w:style>
  <w:style w:type="paragraph" w:customStyle="1" w:styleId="xl24">
    <w:name w:val="xl24"/>
    <w:basedOn w:val="Normln"/>
    <w:rsid w:val="006139AC"/>
    <w:pPr>
      <w:spacing w:before="100" w:beforeAutospacing="1" w:after="100" w:afterAutospacing="1"/>
      <w:jc w:val="right"/>
    </w:pPr>
    <w:rPr>
      <w:rFonts w:ascii="Arial" w:eastAsia="Arial Unicode MS" w:hAnsi="Arial" w:cs="Arial Unicode MS"/>
      <w:sz w:val="16"/>
      <w:szCs w:val="16"/>
    </w:rPr>
  </w:style>
  <w:style w:type="paragraph" w:customStyle="1" w:styleId="xl25">
    <w:name w:val="xl25"/>
    <w:basedOn w:val="Normln"/>
    <w:rsid w:val="006139AC"/>
    <w:pPr>
      <w:pBdr>
        <w:top w:val="double" w:sz="6"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26">
    <w:name w:val="xl26"/>
    <w:basedOn w:val="Normln"/>
    <w:rsid w:val="006139AC"/>
    <w:pPr>
      <w:pBdr>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27">
    <w:name w:val="xl27"/>
    <w:basedOn w:val="Normln"/>
    <w:rsid w:val="006139AC"/>
    <w:pPr>
      <w:pBdr>
        <w:left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28">
    <w:name w:val="xl28"/>
    <w:basedOn w:val="Normln"/>
    <w:rsid w:val="006139AC"/>
    <w:pPr>
      <w:pBdr>
        <w:left w:val="single" w:sz="4" w:space="0" w:color="auto"/>
        <w:right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29">
    <w:name w:val="xl29"/>
    <w:basedOn w:val="Normln"/>
    <w:rsid w:val="006139AC"/>
    <w:pPr>
      <w:spacing w:before="100" w:beforeAutospacing="1" w:after="100" w:afterAutospacing="1"/>
      <w:jc w:val="center"/>
    </w:pPr>
    <w:rPr>
      <w:rFonts w:ascii="Arial" w:eastAsia="Arial Unicode MS" w:hAnsi="Arial" w:cs="Arial Unicode MS"/>
      <w:sz w:val="17"/>
      <w:szCs w:val="17"/>
    </w:rPr>
  </w:style>
  <w:style w:type="paragraph" w:customStyle="1" w:styleId="xl30">
    <w:name w:val="xl30"/>
    <w:basedOn w:val="Normln"/>
    <w:rsid w:val="006139AC"/>
    <w:pPr>
      <w:pBdr>
        <w:left w:val="double" w:sz="6" w:space="0" w:color="auto"/>
      </w:pBdr>
      <w:spacing w:before="100" w:beforeAutospacing="1" w:after="100" w:afterAutospacing="1"/>
      <w:jc w:val="center"/>
    </w:pPr>
    <w:rPr>
      <w:rFonts w:ascii="Arial" w:eastAsia="Arial Unicode MS" w:hAnsi="Arial" w:cs="Arial Unicode MS"/>
    </w:rPr>
  </w:style>
  <w:style w:type="paragraph" w:customStyle="1" w:styleId="xl31">
    <w:name w:val="xl31"/>
    <w:basedOn w:val="Normln"/>
    <w:rsid w:val="006139AC"/>
    <w:pPr>
      <w:pBdr>
        <w:top w:val="double" w:sz="6" w:space="0" w:color="auto"/>
        <w:left w:val="double" w:sz="6" w:space="0" w:color="auto"/>
      </w:pBdr>
      <w:spacing w:before="100" w:beforeAutospacing="1" w:after="100" w:afterAutospacing="1"/>
      <w:jc w:val="center"/>
    </w:pPr>
    <w:rPr>
      <w:rFonts w:ascii="Arial" w:eastAsia="Arial Unicode MS" w:hAnsi="Arial" w:cs="Arial Unicode MS"/>
    </w:rPr>
  </w:style>
  <w:style w:type="paragraph" w:customStyle="1" w:styleId="xl32">
    <w:name w:val="xl32"/>
    <w:basedOn w:val="Normln"/>
    <w:rsid w:val="006139AC"/>
    <w:pPr>
      <w:pBdr>
        <w:left w:val="double" w:sz="6" w:space="0" w:color="auto"/>
        <w:bottom w:val="double" w:sz="6" w:space="0" w:color="auto"/>
      </w:pBdr>
      <w:spacing w:before="100" w:beforeAutospacing="1" w:after="100" w:afterAutospacing="1"/>
      <w:jc w:val="center"/>
    </w:pPr>
    <w:rPr>
      <w:rFonts w:ascii="Arial" w:eastAsia="Arial Unicode MS" w:hAnsi="Arial" w:cs="Arial Unicode MS"/>
    </w:rPr>
  </w:style>
  <w:style w:type="paragraph" w:customStyle="1" w:styleId="xl33">
    <w:name w:val="xl33"/>
    <w:basedOn w:val="Normln"/>
    <w:rsid w:val="006139AC"/>
    <w:pPr>
      <w:pBdr>
        <w:left w:val="double" w:sz="6" w:space="0" w:color="auto"/>
        <w:bottom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4">
    <w:name w:val="xl34"/>
    <w:basedOn w:val="Normln"/>
    <w:rsid w:val="006139AC"/>
    <w:pPr>
      <w:pBdr>
        <w:left w:val="single" w:sz="4" w:space="0" w:color="auto"/>
        <w:bottom w:val="double" w:sz="6" w:space="0" w:color="auto"/>
        <w:right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5">
    <w:name w:val="xl35"/>
    <w:basedOn w:val="Normln"/>
    <w:rsid w:val="006139AC"/>
    <w:pPr>
      <w:pBdr>
        <w:bottom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6">
    <w:name w:val="xl36"/>
    <w:basedOn w:val="Normln"/>
    <w:rsid w:val="006139AC"/>
    <w:pPr>
      <w:pBdr>
        <w:bottom w:val="double" w:sz="6"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37">
    <w:name w:val="xl37"/>
    <w:basedOn w:val="Normln"/>
    <w:rsid w:val="006139AC"/>
    <w:pPr>
      <w:pBdr>
        <w:left w:val="single" w:sz="4" w:space="0" w:color="auto"/>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8">
    <w:name w:val="xl38"/>
    <w:basedOn w:val="Normln"/>
    <w:rsid w:val="006139AC"/>
    <w:pPr>
      <w:pBdr>
        <w:left w:val="single" w:sz="4" w:space="0" w:color="auto"/>
        <w:bottom w:val="double" w:sz="6" w:space="0" w:color="auto"/>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39">
    <w:name w:val="xl39"/>
    <w:basedOn w:val="Normln"/>
    <w:rsid w:val="006139AC"/>
    <w:pPr>
      <w:pBdr>
        <w:top w:val="single" w:sz="4" w:space="0" w:color="auto"/>
        <w:left w:val="single" w:sz="8"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0">
    <w:name w:val="xl40"/>
    <w:basedOn w:val="Normln"/>
    <w:rsid w:val="006139AC"/>
    <w:pPr>
      <w:pBdr>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1">
    <w:name w:val="xl41"/>
    <w:basedOn w:val="Normln"/>
    <w:rsid w:val="006139AC"/>
    <w:pPr>
      <w:pBdr>
        <w:left w:val="single" w:sz="8" w:space="0" w:color="auto"/>
        <w:bottom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2">
    <w:name w:val="xl42"/>
    <w:basedOn w:val="Normln"/>
    <w:rsid w:val="006139AC"/>
    <w:pPr>
      <w:pBdr>
        <w:bottom w:val="double" w:sz="6" w:space="0" w:color="auto"/>
        <w:right w:val="single" w:sz="8"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3">
    <w:name w:val="xl43"/>
    <w:basedOn w:val="Normln"/>
    <w:rsid w:val="006139AC"/>
    <w:pPr>
      <w:pBdr>
        <w:right w:val="double" w:sz="6"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4">
    <w:name w:val="xl44"/>
    <w:basedOn w:val="Normln"/>
    <w:rsid w:val="006139AC"/>
    <w:pPr>
      <w:pBdr>
        <w:top w:val="single" w:sz="4" w:space="0" w:color="auto"/>
        <w:left w:val="double" w:sz="6"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5">
    <w:name w:val="xl45"/>
    <w:basedOn w:val="Normln"/>
    <w:rsid w:val="006139AC"/>
    <w:pPr>
      <w:pBdr>
        <w:left w:val="single" w:sz="8" w:space="0" w:color="auto"/>
        <w:right w:val="single" w:sz="4" w:space="0" w:color="auto"/>
      </w:pBdr>
      <w:spacing w:before="100" w:beforeAutospacing="1" w:after="100" w:afterAutospacing="1"/>
      <w:jc w:val="center"/>
    </w:pPr>
    <w:rPr>
      <w:rFonts w:ascii="Arial" w:eastAsia="Arial Unicode MS" w:hAnsi="Arial" w:cs="Arial Unicode MS"/>
      <w:sz w:val="17"/>
      <w:szCs w:val="17"/>
    </w:rPr>
  </w:style>
  <w:style w:type="paragraph" w:customStyle="1" w:styleId="xl46">
    <w:name w:val="xl46"/>
    <w:basedOn w:val="Normln"/>
    <w:rsid w:val="006139AC"/>
    <w:pPr>
      <w:pBdr>
        <w:top w:val="double" w:sz="6" w:space="0" w:color="auto"/>
        <w:left w:val="double" w:sz="6"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47">
    <w:name w:val="xl47"/>
    <w:basedOn w:val="Normln"/>
    <w:rsid w:val="006139AC"/>
    <w:pPr>
      <w:pBdr>
        <w:top w:val="single" w:sz="4" w:space="0" w:color="auto"/>
        <w:left w:val="double" w:sz="6"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48">
    <w:name w:val="xl48"/>
    <w:basedOn w:val="Normln"/>
    <w:rsid w:val="006139AC"/>
    <w:pPr>
      <w:pBdr>
        <w:left w:val="double" w:sz="6"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49">
    <w:name w:val="xl49"/>
    <w:basedOn w:val="Normln"/>
    <w:rsid w:val="006139AC"/>
    <w:pPr>
      <w:pBdr>
        <w:top w:val="single" w:sz="4" w:space="0" w:color="auto"/>
        <w:left w:val="double" w:sz="6"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50">
    <w:name w:val="xl50"/>
    <w:basedOn w:val="Normln"/>
    <w:rsid w:val="006139AC"/>
    <w:pPr>
      <w:pBdr>
        <w:top w:val="double" w:sz="6"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1">
    <w:name w:val="xl51"/>
    <w:basedOn w:val="Normln"/>
    <w:rsid w:val="006139AC"/>
    <w:pPr>
      <w:pBdr>
        <w:left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Unicode MS"/>
    </w:rPr>
  </w:style>
  <w:style w:type="paragraph" w:customStyle="1" w:styleId="xl52">
    <w:name w:val="xl52"/>
    <w:basedOn w:val="Normln"/>
    <w:rsid w:val="006139AC"/>
    <w:pPr>
      <w:pBdr>
        <w:left w:val="single" w:sz="8"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53">
    <w:name w:val="xl53"/>
    <w:basedOn w:val="Normln"/>
    <w:rsid w:val="006139AC"/>
    <w:pPr>
      <w:pBdr>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54">
    <w:name w:val="xl54"/>
    <w:basedOn w:val="Normln"/>
    <w:rsid w:val="006139AC"/>
    <w:pPr>
      <w:pBdr>
        <w:left w:val="single" w:sz="4"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55">
    <w:name w:val="xl55"/>
    <w:basedOn w:val="Normln"/>
    <w:rsid w:val="006139AC"/>
    <w:pPr>
      <w:pBdr>
        <w:bottom w:val="single" w:sz="4"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56">
    <w:name w:val="xl56"/>
    <w:basedOn w:val="Normln"/>
    <w:rsid w:val="006139AC"/>
    <w:pPr>
      <w:pBdr>
        <w:bottom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7">
    <w:name w:val="xl57"/>
    <w:basedOn w:val="Normln"/>
    <w:rsid w:val="006139A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Unicode MS"/>
    </w:rPr>
  </w:style>
  <w:style w:type="paragraph" w:customStyle="1" w:styleId="xl58">
    <w:name w:val="xl58"/>
    <w:basedOn w:val="Normln"/>
    <w:rsid w:val="006139A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59">
    <w:name w:val="xl59"/>
    <w:basedOn w:val="Normln"/>
    <w:rsid w:val="006139AC"/>
    <w:pPr>
      <w:pBdr>
        <w:top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60">
    <w:name w:val="xl60"/>
    <w:basedOn w:val="Normln"/>
    <w:rsid w:val="006139AC"/>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61">
    <w:name w:val="xl61"/>
    <w:basedOn w:val="Normln"/>
    <w:rsid w:val="006139AC"/>
    <w:pPr>
      <w:pBdr>
        <w:top w:val="single" w:sz="4" w:space="0" w:color="auto"/>
        <w:bottom w:val="single" w:sz="4"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62">
    <w:name w:val="xl62"/>
    <w:basedOn w:val="Normln"/>
    <w:rsid w:val="006139AC"/>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63">
    <w:name w:val="xl63"/>
    <w:basedOn w:val="Normln"/>
    <w:rsid w:val="006139A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rPr>
  </w:style>
  <w:style w:type="paragraph" w:customStyle="1" w:styleId="xl64">
    <w:name w:val="xl64"/>
    <w:basedOn w:val="Normln"/>
    <w:rsid w:val="006139A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65">
    <w:name w:val="xl65"/>
    <w:basedOn w:val="Normln"/>
    <w:rsid w:val="006139AC"/>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66">
    <w:name w:val="xl66"/>
    <w:basedOn w:val="Normln"/>
    <w:rsid w:val="006139AC"/>
    <w:pPr>
      <w:pBdr>
        <w:top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67">
    <w:name w:val="xl67"/>
    <w:basedOn w:val="Normln"/>
    <w:rsid w:val="006139AC"/>
    <w:pPr>
      <w:pBdr>
        <w:top w:val="single" w:sz="4" w:space="0" w:color="auto"/>
        <w:left w:val="single" w:sz="4" w:space="0" w:color="auto"/>
        <w:right w:val="single" w:sz="8" w:space="0" w:color="auto"/>
      </w:pBdr>
      <w:spacing w:before="100" w:beforeAutospacing="1" w:after="100" w:afterAutospacing="1"/>
      <w:jc w:val="center"/>
    </w:pPr>
    <w:rPr>
      <w:rFonts w:ascii="Arial" w:eastAsia="Arial Unicode MS" w:hAnsi="Arial" w:cs="Arial Unicode MS"/>
    </w:rPr>
  </w:style>
  <w:style w:type="paragraph" w:customStyle="1" w:styleId="xl68">
    <w:name w:val="xl68"/>
    <w:basedOn w:val="Normln"/>
    <w:rsid w:val="006139AC"/>
    <w:pPr>
      <w:pBdr>
        <w:top w:val="single" w:sz="4" w:space="0" w:color="auto"/>
        <w:left w:val="single" w:sz="8"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69">
    <w:name w:val="xl69"/>
    <w:basedOn w:val="Normln"/>
    <w:rsid w:val="006139AC"/>
    <w:pPr>
      <w:pBdr>
        <w:top w:val="single" w:sz="4" w:space="0" w:color="auto"/>
        <w:right w:val="single" w:sz="4" w:space="0" w:color="auto"/>
      </w:pBdr>
      <w:spacing w:before="100" w:beforeAutospacing="1" w:after="100" w:afterAutospacing="1"/>
      <w:jc w:val="center"/>
    </w:pPr>
    <w:rPr>
      <w:rFonts w:ascii="Arial" w:eastAsia="Arial Unicode MS" w:hAnsi="Arial" w:cs="Arial Unicode MS"/>
    </w:rPr>
  </w:style>
  <w:style w:type="paragraph" w:customStyle="1" w:styleId="xl70">
    <w:name w:val="xl70"/>
    <w:basedOn w:val="Normln"/>
    <w:rsid w:val="006139AC"/>
    <w:pPr>
      <w:pBdr>
        <w:top w:val="single" w:sz="4" w:space="0" w:color="auto"/>
        <w:left w:val="single" w:sz="4" w:space="0" w:color="auto"/>
        <w:right w:val="double" w:sz="6" w:space="0" w:color="auto"/>
      </w:pBdr>
      <w:spacing w:before="100" w:beforeAutospacing="1" w:after="100" w:afterAutospacing="1"/>
      <w:jc w:val="center"/>
    </w:pPr>
    <w:rPr>
      <w:rFonts w:ascii="Arial" w:eastAsia="Arial Unicode MS" w:hAnsi="Arial" w:cs="Arial Unicode MS"/>
    </w:rPr>
  </w:style>
  <w:style w:type="paragraph" w:customStyle="1" w:styleId="xl71">
    <w:name w:val="xl71"/>
    <w:basedOn w:val="Normln"/>
    <w:rsid w:val="006139AC"/>
    <w:pPr>
      <w:pBdr>
        <w:top w:val="single" w:sz="4" w:space="0" w:color="auto"/>
        <w:right w:val="double" w:sz="6" w:space="0" w:color="auto"/>
      </w:pBdr>
      <w:shd w:val="clear" w:color="auto" w:fill="C0C0C0"/>
      <w:spacing w:before="100" w:beforeAutospacing="1" w:after="100" w:afterAutospacing="1"/>
      <w:jc w:val="center"/>
    </w:pPr>
    <w:rPr>
      <w:rFonts w:ascii="Arial" w:eastAsia="Arial Unicode MS" w:hAnsi="Arial" w:cs="Arial Unicode MS"/>
      <w:b/>
      <w:bCs/>
    </w:rPr>
  </w:style>
  <w:style w:type="paragraph" w:customStyle="1" w:styleId="xl72">
    <w:name w:val="xl72"/>
    <w:basedOn w:val="Normln"/>
    <w:rsid w:val="006139AC"/>
    <w:pPr>
      <w:pBdr>
        <w:top w:val="double" w:sz="6"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3">
    <w:name w:val="xl73"/>
    <w:basedOn w:val="Normln"/>
    <w:rsid w:val="006139AC"/>
    <w:pPr>
      <w:pBdr>
        <w:top w:val="double" w:sz="6" w:space="0" w:color="auto"/>
        <w:left w:val="single" w:sz="4" w:space="0" w:color="auto"/>
        <w:bottom w:val="single" w:sz="4"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4">
    <w:name w:val="xl74"/>
    <w:basedOn w:val="Normln"/>
    <w:rsid w:val="006139AC"/>
    <w:pPr>
      <w:pBdr>
        <w:top w:val="double" w:sz="6"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5">
    <w:name w:val="xl75"/>
    <w:basedOn w:val="Normln"/>
    <w:rsid w:val="006139AC"/>
    <w:pPr>
      <w:pBdr>
        <w:top w:val="double" w:sz="6"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6">
    <w:name w:val="xl76"/>
    <w:basedOn w:val="Normln"/>
    <w:rsid w:val="006139AC"/>
    <w:pPr>
      <w:pBdr>
        <w:top w:val="double" w:sz="6" w:space="0" w:color="auto"/>
        <w:left w:val="double" w:sz="6" w:space="0" w:color="auto"/>
        <w:right w:val="double" w:sz="6"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7">
    <w:name w:val="xl77"/>
    <w:basedOn w:val="Normln"/>
    <w:rsid w:val="006139AC"/>
    <w:pPr>
      <w:pBdr>
        <w:left w:val="double" w:sz="6" w:space="0" w:color="auto"/>
        <w:bottom w:val="double" w:sz="6" w:space="0" w:color="auto"/>
        <w:right w:val="double" w:sz="6" w:space="0" w:color="auto"/>
      </w:pBdr>
      <w:shd w:val="clear" w:color="auto" w:fill="C0C0C0"/>
      <w:spacing w:before="100" w:beforeAutospacing="1" w:after="100" w:afterAutospacing="1"/>
      <w:jc w:val="center"/>
      <w:textAlignment w:val="center"/>
    </w:pPr>
    <w:rPr>
      <w:rFonts w:ascii="Arial" w:eastAsia="Arial Unicode MS" w:hAnsi="Arial" w:cs="Arial Unicode MS"/>
      <w:b/>
      <w:bCs/>
    </w:rPr>
  </w:style>
  <w:style w:type="paragraph" w:customStyle="1" w:styleId="xl78">
    <w:name w:val="xl78"/>
    <w:basedOn w:val="Normln"/>
    <w:rsid w:val="006139AC"/>
    <w:pPr>
      <w:spacing w:before="100" w:beforeAutospacing="1" w:after="100" w:afterAutospacing="1"/>
      <w:jc w:val="right"/>
      <w:textAlignment w:val="top"/>
    </w:pPr>
    <w:rPr>
      <w:rFonts w:ascii="Arial" w:eastAsia="Arial Unicode MS" w:hAnsi="Arial" w:cs="Arial Unicode MS"/>
      <w:sz w:val="12"/>
      <w:szCs w:val="12"/>
    </w:rPr>
  </w:style>
  <w:style w:type="paragraph" w:styleId="Zhlav">
    <w:name w:val="header"/>
    <w:basedOn w:val="Normln"/>
    <w:link w:val="ZhlavChar"/>
    <w:rsid w:val="006139AC"/>
    <w:pPr>
      <w:tabs>
        <w:tab w:val="center" w:pos="4536"/>
        <w:tab w:val="right" w:pos="9072"/>
      </w:tabs>
    </w:pPr>
  </w:style>
  <w:style w:type="paragraph" w:styleId="Obsah1">
    <w:name w:val="toc 1"/>
    <w:basedOn w:val="Normln"/>
    <w:next w:val="Normln"/>
    <w:autoRedefine/>
    <w:uiPriority w:val="39"/>
    <w:rsid w:val="00AB436A"/>
    <w:rPr>
      <w:rFonts w:ascii="Tahoma" w:hAnsi="Tahoma"/>
    </w:rPr>
  </w:style>
  <w:style w:type="paragraph" w:styleId="Obsah2">
    <w:name w:val="toc 2"/>
    <w:basedOn w:val="Normln"/>
    <w:next w:val="Normln"/>
    <w:autoRedefine/>
    <w:uiPriority w:val="39"/>
    <w:rsid w:val="00AB436A"/>
    <w:pPr>
      <w:ind w:left="240"/>
    </w:pPr>
    <w:rPr>
      <w:rFonts w:ascii="Tahoma" w:hAnsi="Tahoma"/>
    </w:rPr>
  </w:style>
  <w:style w:type="paragraph" w:styleId="Obsah3">
    <w:name w:val="toc 3"/>
    <w:basedOn w:val="Normln"/>
    <w:next w:val="Normln"/>
    <w:autoRedefine/>
    <w:uiPriority w:val="39"/>
    <w:rsid w:val="00AB436A"/>
    <w:pPr>
      <w:ind w:left="480"/>
    </w:pPr>
    <w:rPr>
      <w:rFonts w:ascii="Tahoma" w:hAnsi="Tahoma"/>
    </w:rPr>
  </w:style>
  <w:style w:type="paragraph" w:styleId="Obsah4">
    <w:name w:val="toc 4"/>
    <w:basedOn w:val="Normln"/>
    <w:next w:val="Normln"/>
    <w:autoRedefine/>
    <w:semiHidden/>
    <w:rsid w:val="006139AC"/>
    <w:pPr>
      <w:ind w:left="720"/>
    </w:pPr>
  </w:style>
  <w:style w:type="paragraph" w:styleId="Obsah5">
    <w:name w:val="toc 5"/>
    <w:basedOn w:val="Normln"/>
    <w:next w:val="Normln"/>
    <w:autoRedefine/>
    <w:semiHidden/>
    <w:rsid w:val="006139AC"/>
    <w:pPr>
      <w:ind w:left="960"/>
    </w:pPr>
  </w:style>
  <w:style w:type="paragraph" w:styleId="Obsah6">
    <w:name w:val="toc 6"/>
    <w:basedOn w:val="Normln"/>
    <w:next w:val="Normln"/>
    <w:autoRedefine/>
    <w:semiHidden/>
    <w:rsid w:val="006139AC"/>
    <w:pPr>
      <w:ind w:left="1200"/>
    </w:pPr>
  </w:style>
  <w:style w:type="paragraph" w:styleId="Obsah7">
    <w:name w:val="toc 7"/>
    <w:basedOn w:val="Normln"/>
    <w:next w:val="Normln"/>
    <w:autoRedefine/>
    <w:semiHidden/>
    <w:rsid w:val="006139AC"/>
    <w:pPr>
      <w:ind w:left="1440"/>
    </w:pPr>
  </w:style>
  <w:style w:type="paragraph" w:styleId="Obsah8">
    <w:name w:val="toc 8"/>
    <w:basedOn w:val="Normln"/>
    <w:next w:val="Normln"/>
    <w:autoRedefine/>
    <w:semiHidden/>
    <w:rsid w:val="006139AC"/>
    <w:pPr>
      <w:ind w:left="1680"/>
    </w:pPr>
  </w:style>
  <w:style w:type="paragraph" w:styleId="Obsah9">
    <w:name w:val="toc 9"/>
    <w:basedOn w:val="Normln"/>
    <w:next w:val="Normln"/>
    <w:autoRedefine/>
    <w:semiHidden/>
    <w:rsid w:val="006139AC"/>
    <w:pPr>
      <w:ind w:left="1920"/>
    </w:pPr>
  </w:style>
  <w:style w:type="character" w:styleId="Hypertextovodkaz">
    <w:name w:val="Hyperlink"/>
    <w:basedOn w:val="Standardnpsmoodstavce"/>
    <w:uiPriority w:val="99"/>
    <w:rsid w:val="006139AC"/>
    <w:rPr>
      <w:color w:val="0000FF"/>
      <w:u w:val="single"/>
    </w:rPr>
  </w:style>
  <w:style w:type="paragraph" w:customStyle="1" w:styleId="Popisdilaprvnistrana">
    <w:name w:val="Popis dila prvni strana"/>
    <w:basedOn w:val="Normln"/>
    <w:autoRedefine/>
    <w:rsid w:val="00EF1F88"/>
    <w:pPr>
      <w:spacing w:line="480" w:lineRule="auto"/>
      <w:jc w:val="center"/>
    </w:pPr>
    <w:rPr>
      <w:rFonts w:ascii="Tahoma" w:hAnsi="Tahoma" w:cs="Tahoma"/>
      <w:b/>
      <w:bCs/>
      <w:color w:val="0000FF"/>
      <w:sz w:val="32"/>
      <w:szCs w:val="40"/>
    </w:rPr>
  </w:style>
  <w:style w:type="paragraph" w:customStyle="1" w:styleId="Nazevdila">
    <w:name w:val="Nazev dila"/>
    <w:basedOn w:val="Nadpis2"/>
    <w:autoRedefine/>
    <w:rsid w:val="00763278"/>
    <w:pPr>
      <w:pBdr>
        <w:top w:val="thinThickThinSmallGap" w:sz="24" w:space="25" w:color="0066FF"/>
        <w:left w:val="thinThickThinSmallGap" w:sz="24" w:space="4" w:color="0066FF"/>
        <w:bottom w:val="thinThickThinSmallGap" w:sz="24" w:space="27" w:color="0066FF"/>
        <w:right w:val="thinThickThinSmallGap" w:sz="24" w:space="0" w:color="0066FF"/>
      </w:pBdr>
      <w:spacing w:after="0"/>
    </w:pPr>
    <w:rPr>
      <w:rFonts w:ascii="Microsoft Sans Serif" w:hAnsi="Microsoft Sans Serif"/>
      <w:bCs w:val="0"/>
      <w:caps/>
      <w:color w:val="0066FF"/>
      <w:spacing w:val="68"/>
      <w:sz w:val="44"/>
      <w:szCs w:val="44"/>
    </w:rPr>
  </w:style>
  <w:style w:type="character" w:customStyle="1" w:styleId="Nadpis4Char">
    <w:name w:val="Nadpis 4 Char"/>
    <w:basedOn w:val="Standardnpsmoodstavce"/>
    <w:link w:val="Nadpis4"/>
    <w:rsid w:val="0025125D"/>
    <w:rPr>
      <w:rFonts w:ascii="Arial" w:hAnsi="Arial"/>
      <w:b/>
      <w:snapToGrid w:val="0"/>
      <w:color w:val="000000"/>
    </w:rPr>
  </w:style>
  <w:style w:type="character" w:customStyle="1" w:styleId="Nadpis5Char">
    <w:name w:val="Nadpis 5 Char"/>
    <w:basedOn w:val="Standardnpsmoodstavce"/>
    <w:link w:val="Nadpis5"/>
    <w:rsid w:val="0025125D"/>
    <w:rPr>
      <w:rFonts w:ascii="Microsoft Sans Serif" w:hAnsi="Microsoft Sans Serif"/>
      <w:b/>
      <w:bCs/>
      <w:sz w:val="24"/>
    </w:rPr>
  </w:style>
  <w:style w:type="character" w:customStyle="1" w:styleId="Nadpis6Char">
    <w:name w:val="Nadpis 6 Char"/>
    <w:basedOn w:val="Standardnpsmoodstavce"/>
    <w:link w:val="Nadpis6"/>
    <w:rsid w:val="0025125D"/>
    <w:rPr>
      <w:rFonts w:ascii="Arial" w:hAnsi="Arial" w:cs="Arial"/>
      <w:b/>
      <w:bCs/>
      <w:sz w:val="16"/>
      <w:szCs w:val="14"/>
    </w:rPr>
  </w:style>
  <w:style w:type="character" w:customStyle="1" w:styleId="Nadpis7Char">
    <w:name w:val="Nadpis 7 Char"/>
    <w:basedOn w:val="Standardnpsmoodstavce"/>
    <w:link w:val="Nadpis7"/>
    <w:rsid w:val="0025125D"/>
    <w:rPr>
      <w:rFonts w:ascii="Microsoft Sans Serif" w:hAnsi="Microsoft Sans Serif"/>
      <w:b/>
      <w:sz w:val="24"/>
    </w:rPr>
  </w:style>
  <w:style w:type="character" w:customStyle="1" w:styleId="Nadpis9Char">
    <w:name w:val="Nadpis 9 Char"/>
    <w:basedOn w:val="Standardnpsmoodstavce"/>
    <w:link w:val="Nadpis9"/>
    <w:rsid w:val="0025125D"/>
    <w:rPr>
      <w:rFonts w:ascii="Arial" w:hAnsi="Arial"/>
      <w:b/>
      <w:bCs/>
    </w:rPr>
  </w:style>
  <w:style w:type="paragraph" w:styleId="Titulek">
    <w:name w:val="caption"/>
    <w:basedOn w:val="Normln"/>
    <w:next w:val="Normln"/>
    <w:qFormat/>
    <w:rsid w:val="0025125D"/>
    <w:rPr>
      <w:b/>
      <w:bCs/>
    </w:rPr>
  </w:style>
  <w:style w:type="character" w:styleId="Siln">
    <w:name w:val="Strong"/>
    <w:basedOn w:val="Standardnpsmoodstavce"/>
    <w:qFormat/>
    <w:rsid w:val="0025125D"/>
    <w:rPr>
      <w:b/>
      <w:bCs/>
    </w:rPr>
  </w:style>
  <w:style w:type="character" w:styleId="Zvraznn">
    <w:name w:val="Emphasis"/>
    <w:basedOn w:val="Standardnpsmoodstavce"/>
    <w:qFormat/>
    <w:rsid w:val="0025125D"/>
    <w:rPr>
      <w:i/>
      <w:iCs/>
    </w:rPr>
  </w:style>
  <w:style w:type="paragraph" w:styleId="Vrazncitt">
    <w:name w:val="Intense Quote"/>
    <w:basedOn w:val="Normln"/>
    <w:next w:val="Normln"/>
    <w:link w:val="VrazncittChar"/>
    <w:uiPriority w:val="30"/>
    <w:qFormat/>
    <w:rsid w:val="0025125D"/>
    <w:pPr>
      <w:pBdr>
        <w:bottom w:val="single" w:sz="4" w:space="4" w:color="4F81BD"/>
      </w:pBdr>
      <w:spacing w:before="200" w:after="280"/>
      <w:ind w:left="936" w:right="936"/>
    </w:pPr>
    <w:rPr>
      <w:b/>
      <w:bCs/>
      <w:i/>
      <w:iCs/>
      <w:color w:val="4F81BD"/>
    </w:rPr>
  </w:style>
  <w:style w:type="character" w:customStyle="1" w:styleId="VrazncittChar">
    <w:name w:val="Výrazný citát Char"/>
    <w:basedOn w:val="Standardnpsmoodstavce"/>
    <w:link w:val="Vrazncitt"/>
    <w:uiPriority w:val="30"/>
    <w:rsid w:val="0025125D"/>
    <w:rPr>
      <w:rFonts w:ascii="Microsoft Sans Serif" w:hAnsi="Microsoft Sans Serif"/>
      <w:b/>
      <w:bCs/>
      <w:i/>
      <w:iCs/>
      <w:color w:val="4F81BD"/>
    </w:rPr>
  </w:style>
  <w:style w:type="character" w:styleId="Zdraznnintenzivn">
    <w:name w:val="Intense Emphasis"/>
    <w:basedOn w:val="Standardnpsmoodstavce"/>
    <w:uiPriority w:val="21"/>
    <w:qFormat/>
    <w:rsid w:val="0025125D"/>
    <w:rPr>
      <w:b/>
      <w:bCs/>
      <w:i/>
      <w:iCs/>
      <w:color w:val="4F81BD"/>
    </w:rPr>
  </w:style>
  <w:style w:type="paragraph" w:styleId="Nadpisobsahu">
    <w:name w:val="TOC Heading"/>
    <w:basedOn w:val="Nadpis1"/>
    <w:next w:val="Normln"/>
    <w:uiPriority w:val="39"/>
    <w:unhideWhenUsed/>
    <w:qFormat/>
    <w:rsid w:val="00D309EC"/>
    <w:pPr>
      <w:keepLines/>
      <w:numPr>
        <w:numId w:val="0"/>
      </w:numPr>
      <w:spacing w:before="480" w:line="276" w:lineRule="auto"/>
      <w:outlineLvl w:val="9"/>
    </w:pPr>
    <w:rPr>
      <w:rFonts w:ascii="Cambria" w:hAnsi="Cambria"/>
      <w:bCs w:val="0"/>
      <w:color w:val="365F91"/>
      <w:lang w:eastAsia="en-US"/>
    </w:rPr>
  </w:style>
  <w:style w:type="table" w:styleId="Mkatabulky">
    <w:name w:val="Table Grid"/>
    <w:basedOn w:val="Normlntabulka"/>
    <w:uiPriority w:val="59"/>
    <w:rsid w:val="00A6274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bubliny">
    <w:name w:val="Balloon Text"/>
    <w:basedOn w:val="Normln"/>
    <w:link w:val="TextbublinyChar"/>
    <w:uiPriority w:val="99"/>
    <w:semiHidden/>
    <w:unhideWhenUsed/>
    <w:rsid w:val="007D73E5"/>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D73E5"/>
    <w:rPr>
      <w:rFonts w:ascii="Tahoma" w:hAnsi="Tahoma" w:cs="Tahoma"/>
      <w:sz w:val="16"/>
      <w:szCs w:val="16"/>
    </w:rPr>
  </w:style>
  <w:style w:type="paragraph" w:styleId="Odstavecseseznamem">
    <w:name w:val="List Paragraph"/>
    <w:basedOn w:val="Normln"/>
    <w:uiPriority w:val="34"/>
    <w:qFormat/>
    <w:rsid w:val="001218DA"/>
    <w:pPr>
      <w:spacing w:line="240" w:lineRule="auto"/>
      <w:ind w:left="720" w:firstLine="0"/>
    </w:pPr>
    <w:rPr>
      <w:rFonts w:ascii="Calibri" w:eastAsia="Calibri" w:hAnsi="Calibri"/>
      <w:sz w:val="22"/>
      <w:szCs w:val="22"/>
      <w:lang w:eastAsia="en-US"/>
    </w:rPr>
  </w:style>
  <w:style w:type="paragraph" w:customStyle="1" w:styleId="font5">
    <w:name w:val="font5"/>
    <w:basedOn w:val="Normln"/>
    <w:rsid w:val="00A70A57"/>
    <w:pPr>
      <w:spacing w:before="100" w:beforeAutospacing="1" w:after="100" w:afterAutospacing="1"/>
    </w:pPr>
    <w:rPr>
      <w:rFonts w:ascii="Arial" w:eastAsia="Arial Unicode MS" w:hAnsi="Arial" w:cs="Arial"/>
      <w:sz w:val="18"/>
      <w:szCs w:val="18"/>
    </w:rPr>
  </w:style>
  <w:style w:type="character" w:customStyle="1" w:styleId="NzevChar">
    <w:name w:val="Název Char"/>
    <w:aliases w:val="Název_dila Char"/>
    <w:basedOn w:val="Standardnpsmoodstavce"/>
    <w:link w:val="Nzev"/>
    <w:rsid w:val="00A70A57"/>
    <w:rPr>
      <w:rFonts w:ascii="Calibri" w:hAnsi="Calibri"/>
      <w:b/>
      <w:bCs/>
      <w:caps/>
      <w:color w:val="0000FF"/>
      <w:kern w:val="28"/>
      <w:sz w:val="40"/>
      <w:szCs w:val="3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character" w:customStyle="1" w:styleId="Nadpis1Char">
    <w:name w:val="Nadpis 1 Char"/>
    <w:basedOn w:val="Standardnpsmoodstavce"/>
    <w:link w:val="Nadpis1"/>
    <w:rsid w:val="00891E58"/>
    <w:rPr>
      <w:rFonts w:ascii="Tahoma" w:hAnsi="Tahoma" w:cs="Tahoma"/>
      <w:b/>
      <w:bCs/>
      <w:color w:val="0000FF"/>
      <w:sz w:val="24"/>
      <w:szCs w:val="24"/>
    </w:rPr>
  </w:style>
  <w:style w:type="character" w:customStyle="1" w:styleId="Nadpis2Char">
    <w:name w:val="Nadpis 2 Char"/>
    <w:basedOn w:val="Standardnpsmoodstavce"/>
    <w:link w:val="Nadpis2"/>
    <w:rsid w:val="003818D6"/>
    <w:rPr>
      <w:rFonts w:ascii="Tahoma" w:hAnsi="Tahoma" w:cs="Tahoma"/>
      <w:b/>
      <w:bCs/>
      <w:color w:val="0000FF"/>
      <w:sz w:val="22"/>
      <w:szCs w:val="24"/>
    </w:rPr>
  </w:style>
  <w:style w:type="paragraph" w:customStyle="1" w:styleId="Default">
    <w:name w:val="Default"/>
    <w:rsid w:val="00EB3AF1"/>
    <w:pPr>
      <w:autoSpaceDE w:val="0"/>
      <w:autoSpaceDN w:val="0"/>
      <w:adjustRightInd w:val="0"/>
    </w:pPr>
    <w:rPr>
      <w:rFonts w:ascii="Arial" w:hAnsi="Arial" w:cs="Arial"/>
      <w:color w:val="000000"/>
      <w:sz w:val="24"/>
      <w:szCs w:val="24"/>
    </w:rPr>
  </w:style>
  <w:style w:type="character" w:customStyle="1" w:styleId="ZhlavChar">
    <w:name w:val="Záhlaví Char"/>
    <w:basedOn w:val="Standardnpsmoodstavce"/>
    <w:link w:val="Zhlav"/>
    <w:rsid w:val="00D42037"/>
    <w:rPr>
      <w:rFonts w:ascii="Microsoft Sans Serif" w:hAnsi="Microsoft Sans Seri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37911">
      <w:bodyDiv w:val="1"/>
      <w:marLeft w:val="0"/>
      <w:marRight w:val="0"/>
      <w:marTop w:val="0"/>
      <w:marBottom w:val="0"/>
      <w:divBdr>
        <w:top w:val="none" w:sz="0" w:space="0" w:color="auto"/>
        <w:left w:val="none" w:sz="0" w:space="0" w:color="auto"/>
        <w:bottom w:val="none" w:sz="0" w:space="0" w:color="auto"/>
        <w:right w:val="none" w:sz="0" w:space="0" w:color="auto"/>
      </w:divBdr>
    </w:div>
    <w:div w:id="17708393">
      <w:bodyDiv w:val="1"/>
      <w:marLeft w:val="0"/>
      <w:marRight w:val="0"/>
      <w:marTop w:val="0"/>
      <w:marBottom w:val="0"/>
      <w:divBdr>
        <w:top w:val="none" w:sz="0" w:space="0" w:color="auto"/>
        <w:left w:val="none" w:sz="0" w:space="0" w:color="auto"/>
        <w:bottom w:val="none" w:sz="0" w:space="0" w:color="auto"/>
        <w:right w:val="none" w:sz="0" w:space="0" w:color="auto"/>
      </w:divBdr>
    </w:div>
    <w:div w:id="36316565">
      <w:bodyDiv w:val="1"/>
      <w:marLeft w:val="0"/>
      <w:marRight w:val="0"/>
      <w:marTop w:val="0"/>
      <w:marBottom w:val="0"/>
      <w:divBdr>
        <w:top w:val="none" w:sz="0" w:space="0" w:color="auto"/>
        <w:left w:val="none" w:sz="0" w:space="0" w:color="auto"/>
        <w:bottom w:val="none" w:sz="0" w:space="0" w:color="auto"/>
        <w:right w:val="none" w:sz="0" w:space="0" w:color="auto"/>
      </w:divBdr>
    </w:div>
    <w:div w:id="39944174">
      <w:bodyDiv w:val="1"/>
      <w:marLeft w:val="0"/>
      <w:marRight w:val="0"/>
      <w:marTop w:val="0"/>
      <w:marBottom w:val="0"/>
      <w:divBdr>
        <w:top w:val="none" w:sz="0" w:space="0" w:color="auto"/>
        <w:left w:val="none" w:sz="0" w:space="0" w:color="auto"/>
        <w:bottom w:val="none" w:sz="0" w:space="0" w:color="auto"/>
        <w:right w:val="none" w:sz="0" w:space="0" w:color="auto"/>
      </w:divBdr>
    </w:div>
    <w:div w:id="66347505">
      <w:bodyDiv w:val="1"/>
      <w:marLeft w:val="0"/>
      <w:marRight w:val="0"/>
      <w:marTop w:val="0"/>
      <w:marBottom w:val="0"/>
      <w:divBdr>
        <w:top w:val="none" w:sz="0" w:space="0" w:color="auto"/>
        <w:left w:val="none" w:sz="0" w:space="0" w:color="auto"/>
        <w:bottom w:val="none" w:sz="0" w:space="0" w:color="auto"/>
        <w:right w:val="none" w:sz="0" w:space="0" w:color="auto"/>
      </w:divBdr>
    </w:div>
    <w:div w:id="73091171">
      <w:bodyDiv w:val="1"/>
      <w:marLeft w:val="0"/>
      <w:marRight w:val="0"/>
      <w:marTop w:val="0"/>
      <w:marBottom w:val="0"/>
      <w:divBdr>
        <w:top w:val="none" w:sz="0" w:space="0" w:color="auto"/>
        <w:left w:val="none" w:sz="0" w:space="0" w:color="auto"/>
        <w:bottom w:val="none" w:sz="0" w:space="0" w:color="auto"/>
        <w:right w:val="none" w:sz="0" w:space="0" w:color="auto"/>
      </w:divBdr>
    </w:div>
    <w:div w:id="111483279">
      <w:bodyDiv w:val="1"/>
      <w:marLeft w:val="0"/>
      <w:marRight w:val="0"/>
      <w:marTop w:val="0"/>
      <w:marBottom w:val="0"/>
      <w:divBdr>
        <w:top w:val="none" w:sz="0" w:space="0" w:color="auto"/>
        <w:left w:val="none" w:sz="0" w:space="0" w:color="auto"/>
        <w:bottom w:val="none" w:sz="0" w:space="0" w:color="auto"/>
        <w:right w:val="none" w:sz="0" w:space="0" w:color="auto"/>
      </w:divBdr>
    </w:div>
    <w:div w:id="124929250">
      <w:bodyDiv w:val="1"/>
      <w:marLeft w:val="0"/>
      <w:marRight w:val="0"/>
      <w:marTop w:val="0"/>
      <w:marBottom w:val="0"/>
      <w:divBdr>
        <w:top w:val="none" w:sz="0" w:space="0" w:color="auto"/>
        <w:left w:val="none" w:sz="0" w:space="0" w:color="auto"/>
        <w:bottom w:val="none" w:sz="0" w:space="0" w:color="auto"/>
        <w:right w:val="none" w:sz="0" w:space="0" w:color="auto"/>
      </w:divBdr>
    </w:div>
    <w:div w:id="149249186">
      <w:bodyDiv w:val="1"/>
      <w:marLeft w:val="0"/>
      <w:marRight w:val="0"/>
      <w:marTop w:val="0"/>
      <w:marBottom w:val="0"/>
      <w:divBdr>
        <w:top w:val="none" w:sz="0" w:space="0" w:color="auto"/>
        <w:left w:val="none" w:sz="0" w:space="0" w:color="auto"/>
        <w:bottom w:val="none" w:sz="0" w:space="0" w:color="auto"/>
        <w:right w:val="none" w:sz="0" w:space="0" w:color="auto"/>
      </w:divBdr>
    </w:div>
    <w:div w:id="165898818">
      <w:bodyDiv w:val="1"/>
      <w:marLeft w:val="0"/>
      <w:marRight w:val="0"/>
      <w:marTop w:val="0"/>
      <w:marBottom w:val="0"/>
      <w:divBdr>
        <w:top w:val="none" w:sz="0" w:space="0" w:color="auto"/>
        <w:left w:val="none" w:sz="0" w:space="0" w:color="auto"/>
        <w:bottom w:val="none" w:sz="0" w:space="0" w:color="auto"/>
        <w:right w:val="none" w:sz="0" w:space="0" w:color="auto"/>
      </w:divBdr>
    </w:div>
    <w:div w:id="188878865">
      <w:bodyDiv w:val="1"/>
      <w:marLeft w:val="0"/>
      <w:marRight w:val="0"/>
      <w:marTop w:val="0"/>
      <w:marBottom w:val="0"/>
      <w:divBdr>
        <w:top w:val="none" w:sz="0" w:space="0" w:color="auto"/>
        <w:left w:val="none" w:sz="0" w:space="0" w:color="auto"/>
        <w:bottom w:val="none" w:sz="0" w:space="0" w:color="auto"/>
        <w:right w:val="none" w:sz="0" w:space="0" w:color="auto"/>
      </w:divBdr>
    </w:div>
    <w:div w:id="194932265">
      <w:bodyDiv w:val="1"/>
      <w:marLeft w:val="0"/>
      <w:marRight w:val="0"/>
      <w:marTop w:val="0"/>
      <w:marBottom w:val="0"/>
      <w:divBdr>
        <w:top w:val="none" w:sz="0" w:space="0" w:color="auto"/>
        <w:left w:val="none" w:sz="0" w:space="0" w:color="auto"/>
        <w:bottom w:val="none" w:sz="0" w:space="0" w:color="auto"/>
        <w:right w:val="none" w:sz="0" w:space="0" w:color="auto"/>
      </w:divBdr>
    </w:div>
    <w:div w:id="198208666">
      <w:bodyDiv w:val="1"/>
      <w:marLeft w:val="0"/>
      <w:marRight w:val="0"/>
      <w:marTop w:val="0"/>
      <w:marBottom w:val="0"/>
      <w:divBdr>
        <w:top w:val="none" w:sz="0" w:space="0" w:color="auto"/>
        <w:left w:val="none" w:sz="0" w:space="0" w:color="auto"/>
        <w:bottom w:val="none" w:sz="0" w:space="0" w:color="auto"/>
        <w:right w:val="none" w:sz="0" w:space="0" w:color="auto"/>
      </w:divBdr>
    </w:div>
    <w:div w:id="229997762">
      <w:bodyDiv w:val="1"/>
      <w:marLeft w:val="0"/>
      <w:marRight w:val="0"/>
      <w:marTop w:val="0"/>
      <w:marBottom w:val="0"/>
      <w:divBdr>
        <w:top w:val="none" w:sz="0" w:space="0" w:color="auto"/>
        <w:left w:val="none" w:sz="0" w:space="0" w:color="auto"/>
        <w:bottom w:val="none" w:sz="0" w:space="0" w:color="auto"/>
        <w:right w:val="none" w:sz="0" w:space="0" w:color="auto"/>
      </w:divBdr>
    </w:div>
    <w:div w:id="235676130">
      <w:bodyDiv w:val="1"/>
      <w:marLeft w:val="0"/>
      <w:marRight w:val="0"/>
      <w:marTop w:val="0"/>
      <w:marBottom w:val="0"/>
      <w:divBdr>
        <w:top w:val="none" w:sz="0" w:space="0" w:color="auto"/>
        <w:left w:val="none" w:sz="0" w:space="0" w:color="auto"/>
        <w:bottom w:val="none" w:sz="0" w:space="0" w:color="auto"/>
        <w:right w:val="none" w:sz="0" w:space="0" w:color="auto"/>
      </w:divBdr>
    </w:div>
    <w:div w:id="264728565">
      <w:bodyDiv w:val="1"/>
      <w:marLeft w:val="0"/>
      <w:marRight w:val="0"/>
      <w:marTop w:val="0"/>
      <w:marBottom w:val="0"/>
      <w:divBdr>
        <w:top w:val="none" w:sz="0" w:space="0" w:color="auto"/>
        <w:left w:val="none" w:sz="0" w:space="0" w:color="auto"/>
        <w:bottom w:val="none" w:sz="0" w:space="0" w:color="auto"/>
        <w:right w:val="none" w:sz="0" w:space="0" w:color="auto"/>
      </w:divBdr>
    </w:div>
    <w:div w:id="275716522">
      <w:bodyDiv w:val="1"/>
      <w:marLeft w:val="0"/>
      <w:marRight w:val="0"/>
      <w:marTop w:val="0"/>
      <w:marBottom w:val="0"/>
      <w:divBdr>
        <w:top w:val="none" w:sz="0" w:space="0" w:color="auto"/>
        <w:left w:val="none" w:sz="0" w:space="0" w:color="auto"/>
        <w:bottom w:val="none" w:sz="0" w:space="0" w:color="auto"/>
        <w:right w:val="none" w:sz="0" w:space="0" w:color="auto"/>
      </w:divBdr>
    </w:div>
    <w:div w:id="287318148">
      <w:bodyDiv w:val="1"/>
      <w:marLeft w:val="0"/>
      <w:marRight w:val="0"/>
      <w:marTop w:val="0"/>
      <w:marBottom w:val="0"/>
      <w:divBdr>
        <w:top w:val="none" w:sz="0" w:space="0" w:color="auto"/>
        <w:left w:val="none" w:sz="0" w:space="0" w:color="auto"/>
        <w:bottom w:val="none" w:sz="0" w:space="0" w:color="auto"/>
        <w:right w:val="none" w:sz="0" w:space="0" w:color="auto"/>
      </w:divBdr>
    </w:div>
    <w:div w:id="341392835">
      <w:bodyDiv w:val="1"/>
      <w:marLeft w:val="0"/>
      <w:marRight w:val="0"/>
      <w:marTop w:val="0"/>
      <w:marBottom w:val="0"/>
      <w:divBdr>
        <w:top w:val="none" w:sz="0" w:space="0" w:color="auto"/>
        <w:left w:val="none" w:sz="0" w:space="0" w:color="auto"/>
        <w:bottom w:val="none" w:sz="0" w:space="0" w:color="auto"/>
        <w:right w:val="none" w:sz="0" w:space="0" w:color="auto"/>
      </w:divBdr>
    </w:div>
    <w:div w:id="383220909">
      <w:bodyDiv w:val="1"/>
      <w:marLeft w:val="0"/>
      <w:marRight w:val="0"/>
      <w:marTop w:val="0"/>
      <w:marBottom w:val="0"/>
      <w:divBdr>
        <w:top w:val="none" w:sz="0" w:space="0" w:color="auto"/>
        <w:left w:val="none" w:sz="0" w:space="0" w:color="auto"/>
        <w:bottom w:val="none" w:sz="0" w:space="0" w:color="auto"/>
        <w:right w:val="none" w:sz="0" w:space="0" w:color="auto"/>
      </w:divBdr>
    </w:div>
    <w:div w:id="422533554">
      <w:bodyDiv w:val="1"/>
      <w:marLeft w:val="0"/>
      <w:marRight w:val="0"/>
      <w:marTop w:val="0"/>
      <w:marBottom w:val="0"/>
      <w:divBdr>
        <w:top w:val="none" w:sz="0" w:space="0" w:color="auto"/>
        <w:left w:val="none" w:sz="0" w:space="0" w:color="auto"/>
        <w:bottom w:val="none" w:sz="0" w:space="0" w:color="auto"/>
        <w:right w:val="none" w:sz="0" w:space="0" w:color="auto"/>
      </w:divBdr>
    </w:div>
    <w:div w:id="448932341">
      <w:bodyDiv w:val="1"/>
      <w:marLeft w:val="0"/>
      <w:marRight w:val="0"/>
      <w:marTop w:val="0"/>
      <w:marBottom w:val="0"/>
      <w:divBdr>
        <w:top w:val="none" w:sz="0" w:space="0" w:color="auto"/>
        <w:left w:val="none" w:sz="0" w:space="0" w:color="auto"/>
        <w:bottom w:val="none" w:sz="0" w:space="0" w:color="auto"/>
        <w:right w:val="none" w:sz="0" w:space="0" w:color="auto"/>
      </w:divBdr>
    </w:div>
    <w:div w:id="464012672">
      <w:bodyDiv w:val="1"/>
      <w:marLeft w:val="0"/>
      <w:marRight w:val="0"/>
      <w:marTop w:val="0"/>
      <w:marBottom w:val="0"/>
      <w:divBdr>
        <w:top w:val="none" w:sz="0" w:space="0" w:color="auto"/>
        <w:left w:val="none" w:sz="0" w:space="0" w:color="auto"/>
        <w:bottom w:val="none" w:sz="0" w:space="0" w:color="auto"/>
        <w:right w:val="none" w:sz="0" w:space="0" w:color="auto"/>
      </w:divBdr>
    </w:div>
    <w:div w:id="470053508">
      <w:bodyDiv w:val="1"/>
      <w:marLeft w:val="0"/>
      <w:marRight w:val="0"/>
      <w:marTop w:val="0"/>
      <w:marBottom w:val="0"/>
      <w:divBdr>
        <w:top w:val="none" w:sz="0" w:space="0" w:color="auto"/>
        <w:left w:val="none" w:sz="0" w:space="0" w:color="auto"/>
        <w:bottom w:val="none" w:sz="0" w:space="0" w:color="auto"/>
        <w:right w:val="none" w:sz="0" w:space="0" w:color="auto"/>
      </w:divBdr>
    </w:div>
    <w:div w:id="478495509">
      <w:bodyDiv w:val="1"/>
      <w:marLeft w:val="0"/>
      <w:marRight w:val="0"/>
      <w:marTop w:val="0"/>
      <w:marBottom w:val="0"/>
      <w:divBdr>
        <w:top w:val="none" w:sz="0" w:space="0" w:color="auto"/>
        <w:left w:val="none" w:sz="0" w:space="0" w:color="auto"/>
        <w:bottom w:val="none" w:sz="0" w:space="0" w:color="auto"/>
        <w:right w:val="none" w:sz="0" w:space="0" w:color="auto"/>
      </w:divBdr>
    </w:div>
    <w:div w:id="486433089">
      <w:bodyDiv w:val="1"/>
      <w:marLeft w:val="0"/>
      <w:marRight w:val="0"/>
      <w:marTop w:val="0"/>
      <w:marBottom w:val="0"/>
      <w:divBdr>
        <w:top w:val="none" w:sz="0" w:space="0" w:color="auto"/>
        <w:left w:val="none" w:sz="0" w:space="0" w:color="auto"/>
        <w:bottom w:val="none" w:sz="0" w:space="0" w:color="auto"/>
        <w:right w:val="none" w:sz="0" w:space="0" w:color="auto"/>
      </w:divBdr>
    </w:div>
    <w:div w:id="510724078">
      <w:bodyDiv w:val="1"/>
      <w:marLeft w:val="0"/>
      <w:marRight w:val="0"/>
      <w:marTop w:val="0"/>
      <w:marBottom w:val="0"/>
      <w:divBdr>
        <w:top w:val="none" w:sz="0" w:space="0" w:color="auto"/>
        <w:left w:val="none" w:sz="0" w:space="0" w:color="auto"/>
        <w:bottom w:val="none" w:sz="0" w:space="0" w:color="auto"/>
        <w:right w:val="none" w:sz="0" w:space="0" w:color="auto"/>
      </w:divBdr>
    </w:div>
    <w:div w:id="514151042">
      <w:bodyDiv w:val="1"/>
      <w:marLeft w:val="0"/>
      <w:marRight w:val="0"/>
      <w:marTop w:val="0"/>
      <w:marBottom w:val="0"/>
      <w:divBdr>
        <w:top w:val="none" w:sz="0" w:space="0" w:color="auto"/>
        <w:left w:val="none" w:sz="0" w:space="0" w:color="auto"/>
        <w:bottom w:val="none" w:sz="0" w:space="0" w:color="auto"/>
        <w:right w:val="none" w:sz="0" w:space="0" w:color="auto"/>
      </w:divBdr>
    </w:div>
    <w:div w:id="522861421">
      <w:bodyDiv w:val="1"/>
      <w:marLeft w:val="0"/>
      <w:marRight w:val="0"/>
      <w:marTop w:val="0"/>
      <w:marBottom w:val="0"/>
      <w:divBdr>
        <w:top w:val="none" w:sz="0" w:space="0" w:color="auto"/>
        <w:left w:val="none" w:sz="0" w:space="0" w:color="auto"/>
        <w:bottom w:val="none" w:sz="0" w:space="0" w:color="auto"/>
        <w:right w:val="none" w:sz="0" w:space="0" w:color="auto"/>
      </w:divBdr>
    </w:div>
    <w:div w:id="662271851">
      <w:bodyDiv w:val="1"/>
      <w:marLeft w:val="0"/>
      <w:marRight w:val="0"/>
      <w:marTop w:val="0"/>
      <w:marBottom w:val="0"/>
      <w:divBdr>
        <w:top w:val="none" w:sz="0" w:space="0" w:color="auto"/>
        <w:left w:val="none" w:sz="0" w:space="0" w:color="auto"/>
        <w:bottom w:val="none" w:sz="0" w:space="0" w:color="auto"/>
        <w:right w:val="none" w:sz="0" w:space="0" w:color="auto"/>
      </w:divBdr>
    </w:div>
    <w:div w:id="716468610">
      <w:bodyDiv w:val="1"/>
      <w:marLeft w:val="0"/>
      <w:marRight w:val="0"/>
      <w:marTop w:val="0"/>
      <w:marBottom w:val="0"/>
      <w:divBdr>
        <w:top w:val="none" w:sz="0" w:space="0" w:color="auto"/>
        <w:left w:val="none" w:sz="0" w:space="0" w:color="auto"/>
        <w:bottom w:val="none" w:sz="0" w:space="0" w:color="auto"/>
        <w:right w:val="none" w:sz="0" w:space="0" w:color="auto"/>
      </w:divBdr>
    </w:div>
    <w:div w:id="751781035">
      <w:bodyDiv w:val="1"/>
      <w:marLeft w:val="0"/>
      <w:marRight w:val="0"/>
      <w:marTop w:val="0"/>
      <w:marBottom w:val="0"/>
      <w:divBdr>
        <w:top w:val="none" w:sz="0" w:space="0" w:color="auto"/>
        <w:left w:val="none" w:sz="0" w:space="0" w:color="auto"/>
        <w:bottom w:val="none" w:sz="0" w:space="0" w:color="auto"/>
        <w:right w:val="none" w:sz="0" w:space="0" w:color="auto"/>
      </w:divBdr>
    </w:div>
    <w:div w:id="759182131">
      <w:bodyDiv w:val="1"/>
      <w:marLeft w:val="0"/>
      <w:marRight w:val="0"/>
      <w:marTop w:val="0"/>
      <w:marBottom w:val="0"/>
      <w:divBdr>
        <w:top w:val="none" w:sz="0" w:space="0" w:color="auto"/>
        <w:left w:val="none" w:sz="0" w:space="0" w:color="auto"/>
        <w:bottom w:val="none" w:sz="0" w:space="0" w:color="auto"/>
        <w:right w:val="none" w:sz="0" w:space="0" w:color="auto"/>
      </w:divBdr>
    </w:div>
    <w:div w:id="809591161">
      <w:bodyDiv w:val="1"/>
      <w:marLeft w:val="0"/>
      <w:marRight w:val="0"/>
      <w:marTop w:val="0"/>
      <w:marBottom w:val="0"/>
      <w:divBdr>
        <w:top w:val="none" w:sz="0" w:space="0" w:color="auto"/>
        <w:left w:val="none" w:sz="0" w:space="0" w:color="auto"/>
        <w:bottom w:val="none" w:sz="0" w:space="0" w:color="auto"/>
        <w:right w:val="none" w:sz="0" w:space="0" w:color="auto"/>
      </w:divBdr>
    </w:div>
    <w:div w:id="814176188">
      <w:bodyDiv w:val="1"/>
      <w:marLeft w:val="0"/>
      <w:marRight w:val="0"/>
      <w:marTop w:val="0"/>
      <w:marBottom w:val="0"/>
      <w:divBdr>
        <w:top w:val="none" w:sz="0" w:space="0" w:color="auto"/>
        <w:left w:val="none" w:sz="0" w:space="0" w:color="auto"/>
        <w:bottom w:val="none" w:sz="0" w:space="0" w:color="auto"/>
        <w:right w:val="none" w:sz="0" w:space="0" w:color="auto"/>
      </w:divBdr>
    </w:div>
    <w:div w:id="847988287">
      <w:bodyDiv w:val="1"/>
      <w:marLeft w:val="0"/>
      <w:marRight w:val="0"/>
      <w:marTop w:val="0"/>
      <w:marBottom w:val="0"/>
      <w:divBdr>
        <w:top w:val="none" w:sz="0" w:space="0" w:color="auto"/>
        <w:left w:val="none" w:sz="0" w:space="0" w:color="auto"/>
        <w:bottom w:val="none" w:sz="0" w:space="0" w:color="auto"/>
        <w:right w:val="none" w:sz="0" w:space="0" w:color="auto"/>
      </w:divBdr>
    </w:div>
    <w:div w:id="854156095">
      <w:bodyDiv w:val="1"/>
      <w:marLeft w:val="0"/>
      <w:marRight w:val="0"/>
      <w:marTop w:val="0"/>
      <w:marBottom w:val="0"/>
      <w:divBdr>
        <w:top w:val="none" w:sz="0" w:space="0" w:color="auto"/>
        <w:left w:val="none" w:sz="0" w:space="0" w:color="auto"/>
        <w:bottom w:val="none" w:sz="0" w:space="0" w:color="auto"/>
        <w:right w:val="none" w:sz="0" w:space="0" w:color="auto"/>
      </w:divBdr>
    </w:div>
    <w:div w:id="892814718">
      <w:bodyDiv w:val="1"/>
      <w:marLeft w:val="0"/>
      <w:marRight w:val="0"/>
      <w:marTop w:val="0"/>
      <w:marBottom w:val="0"/>
      <w:divBdr>
        <w:top w:val="none" w:sz="0" w:space="0" w:color="auto"/>
        <w:left w:val="none" w:sz="0" w:space="0" w:color="auto"/>
        <w:bottom w:val="none" w:sz="0" w:space="0" w:color="auto"/>
        <w:right w:val="none" w:sz="0" w:space="0" w:color="auto"/>
      </w:divBdr>
    </w:div>
    <w:div w:id="894240547">
      <w:bodyDiv w:val="1"/>
      <w:marLeft w:val="0"/>
      <w:marRight w:val="0"/>
      <w:marTop w:val="0"/>
      <w:marBottom w:val="0"/>
      <w:divBdr>
        <w:top w:val="none" w:sz="0" w:space="0" w:color="auto"/>
        <w:left w:val="none" w:sz="0" w:space="0" w:color="auto"/>
        <w:bottom w:val="none" w:sz="0" w:space="0" w:color="auto"/>
        <w:right w:val="none" w:sz="0" w:space="0" w:color="auto"/>
      </w:divBdr>
    </w:div>
    <w:div w:id="896630276">
      <w:bodyDiv w:val="1"/>
      <w:marLeft w:val="0"/>
      <w:marRight w:val="0"/>
      <w:marTop w:val="0"/>
      <w:marBottom w:val="0"/>
      <w:divBdr>
        <w:top w:val="none" w:sz="0" w:space="0" w:color="auto"/>
        <w:left w:val="none" w:sz="0" w:space="0" w:color="auto"/>
        <w:bottom w:val="none" w:sz="0" w:space="0" w:color="auto"/>
        <w:right w:val="none" w:sz="0" w:space="0" w:color="auto"/>
      </w:divBdr>
    </w:div>
    <w:div w:id="917904135">
      <w:bodyDiv w:val="1"/>
      <w:marLeft w:val="0"/>
      <w:marRight w:val="0"/>
      <w:marTop w:val="0"/>
      <w:marBottom w:val="0"/>
      <w:divBdr>
        <w:top w:val="none" w:sz="0" w:space="0" w:color="auto"/>
        <w:left w:val="none" w:sz="0" w:space="0" w:color="auto"/>
        <w:bottom w:val="none" w:sz="0" w:space="0" w:color="auto"/>
        <w:right w:val="none" w:sz="0" w:space="0" w:color="auto"/>
      </w:divBdr>
    </w:div>
    <w:div w:id="961377693">
      <w:bodyDiv w:val="1"/>
      <w:marLeft w:val="0"/>
      <w:marRight w:val="0"/>
      <w:marTop w:val="0"/>
      <w:marBottom w:val="0"/>
      <w:divBdr>
        <w:top w:val="none" w:sz="0" w:space="0" w:color="auto"/>
        <w:left w:val="none" w:sz="0" w:space="0" w:color="auto"/>
        <w:bottom w:val="none" w:sz="0" w:space="0" w:color="auto"/>
        <w:right w:val="none" w:sz="0" w:space="0" w:color="auto"/>
      </w:divBdr>
    </w:div>
    <w:div w:id="966743296">
      <w:bodyDiv w:val="1"/>
      <w:marLeft w:val="0"/>
      <w:marRight w:val="0"/>
      <w:marTop w:val="0"/>
      <w:marBottom w:val="0"/>
      <w:divBdr>
        <w:top w:val="none" w:sz="0" w:space="0" w:color="auto"/>
        <w:left w:val="none" w:sz="0" w:space="0" w:color="auto"/>
        <w:bottom w:val="none" w:sz="0" w:space="0" w:color="auto"/>
        <w:right w:val="none" w:sz="0" w:space="0" w:color="auto"/>
      </w:divBdr>
    </w:div>
    <w:div w:id="987706276">
      <w:bodyDiv w:val="1"/>
      <w:marLeft w:val="0"/>
      <w:marRight w:val="0"/>
      <w:marTop w:val="0"/>
      <w:marBottom w:val="0"/>
      <w:divBdr>
        <w:top w:val="none" w:sz="0" w:space="0" w:color="auto"/>
        <w:left w:val="none" w:sz="0" w:space="0" w:color="auto"/>
        <w:bottom w:val="none" w:sz="0" w:space="0" w:color="auto"/>
        <w:right w:val="none" w:sz="0" w:space="0" w:color="auto"/>
      </w:divBdr>
    </w:div>
    <w:div w:id="1008484551">
      <w:bodyDiv w:val="1"/>
      <w:marLeft w:val="0"/>
      <w:marRight w:val="0"/>
      <w:marTop w:val="0"/>
      <w:marBottom w:val="0"/>
      <w:divBdr>
        <w:top w:val="none" w:sz="0" w:space="0" w:color="auto"/>
        <w:left w:val="none" w:sz="0" w:space="0" w:color="auto"/>
        <w:bottom w:val="none" w:sz="0" w:space="0" w:color="auto"/>
        <w:right w:val="none" w:sz="0" w:space="0" w:color="auto"/>
      </w:divBdr>
    </w:div>
    <w:div w:id="1033731203">
      <w:bodyDiv w:val="1"/>
      <w:marLeft w:val="0"/>
      <w:marRight w:val="0"/>
      <w:marTop w:val="0"/>
      <w:marBottom w:val="0"/>
      <w:divBdr>
        <w:top w:val="none" w:sz="0" w:space="0" w:color="auto"/>
        <w:left w:val="none" w:sz="0" w:space="0" w:color="auto"/>
        <w:bottom w:val="none" w:sz="0" w:space="0" w:color="auto"/>
        <w:right w:val="none" w:sz="0" w:space="0" w:color="auto"/>
      </w:divBdr>
    </w:div>
    <w:div w:id="1043600841">
      <w:bodyDiv w:val="1"/>
      <w:marLeft w:val="0"/>
      <w:marRight w:val="0"/>
      <w:marTop w:val="0"/>
      <w:marBottom w:val="0"/>
      <w:divBdr>
        <w:top w:val="none" w:sz="0" w:space="0" w:color="auto"/>
        <w:left w:val="none" w:sz="0" w:space="0" w:color="auto"/>
        <w:bottom w:val="none" w:sz="0" w:space="0" w:color="auto"/>
        <w:right w:val="none" w:sz="0" w:space="0" w:color="auto"/>
      </w:divBdr>
    </w:div>
    <w:div w:id="1045255349">
      <w:bodyDiv w:val="1"/>
      <w:marLeft w:val="0"/>
      <w:marRight w:val="0"/>
      <w:marTop w:val="0"/>
      <w:marBottom w:val="0"/>
      <w:divBdr>
        <w:top w:val="none" w:sz="0" w:space="0" w:color="auto"/>
        <w:left w:val="none" w:sz="0" w:space="0" w:color="auto"/>
        <w:bottom w:val="none" w:sz="0" w:space="0" w:color="auto"/>
        <w:right w:val="none" w:sz="0" w:space="0" w:color="auto"/>
      </w:divBdr>
    </w:div>
    <w:div w:id="1046684034">
      <w:bodyDiv w:val="1"/>
      <w:marLeft w:val="0"/>
      <w:marRight w:val="0"/>
      <w:marTop w:val="0"/>
      <w:marBottom w:val="0"/>
      <w:divBdr>
        <w:top w:val="none" w:sz="0" w:space="0" w:color="auto"/>
        <w:left w:val="none" w:sz="0" w:space="0" w:color="auto"/>
        <w:bottom w:val="none" w:sz="0" w:space="0" w:color="auto"/>
        <w:right w:val="none" w:sz="0" w:space="0" w:color="auto"/>
      </w:divBdr>
    </w:div>
    <w:div w:id="1096288986">
      <w:bodyDiv w:val="1"/>
      <w:marLeft w:val="0"/>
      <w:marRight w:val="0"/>
      <w:marTop w:val="0"/>
      <w:marBottom w:val="0"/>
      <w:divBdr>
        <w:top w:val="none" w:sz="0" w:space="0" w:color="auto"/>
        <w:left w:val="none" w:sz="0" w:space="0" w:color="auto"/>
        <w:bottom w:val="none" w:sz="0" w:space="0" w:color="auto"/>
        <w:right w:val="none" w:sz="0" w:space="0" w:color="auto"/>
      </w:divBdr>
    </w:div>
    <w:div w:id="1125345621">
      <w:bodyDiv w:val="1"/>
      <w:marLeft w:val="0"/>
      <w:marRight w:val="0"/>
      <w:marTop w:val="0"/>
      <w:marBottom w:val="0"/>
      <w:divBdr>
        <w:top w:val="none" w:sz="0" w:space="0" w:color="auto"/>
        <w:left w:val="none" w:sz="0" w:space="0" w:color="auto"/>
        <w:bottom w:val="none" w:sz="0" w:space="0" w:color="auto"/>
        <w:right w:val="none" w:sz="0" w:space="0" w:color="auto"/>
      </w:divBdr>
    </w:div>
    <w:div w:id="1147360020">
      <w:bodyDiv w:val="1"/>
      <w:marLeft w:val="0"/>
      <w:marRight w:val="0"/>
      <w:marTop w:val="0"/>
      <w:marBottom w:val="0"/>
      <w:divBdr>
        <w:top w:val="none" w:sz="0" w:space="0" w:color="auto"/>
        <w:left w:val="none" w:sz="0" w:space="0" w:color="auto"/>
        <w:bottom w:val="none" w:sz="0" w:space="0" w:color="auto"/>
        <w:right w:val="none" w:sz="0" w:space="0" w:color="auto"/>
      </w:divBdr>
    </w:div>
    <w:div w:id="1188524933">
      <w:bodyDiv w:val="1"/>
      <w:marLeft w:val="0"/>
      <w:marRight w:val="0"/>
      <w:marTop w:val="0"/>
      <w:marBottom w:val="0"/>
      <w:divBdr>
        <w:top w:val="none" w:sz="0" w:space="0" w:color="auto"/>
        <w:left w:val="none" w:sz="0" w:space="0" w:color="auto"/>
        <w:bottom w:val="none" w:sz="0" w:space="0" w:color="auto"/>
        <w:right w:val="none" w:sz="0" w:space="0" w:color="auto"/>
      </w:divBdr>
    </w:div>
    <w:div w:id="1203446963">
      <w:bodyDiv w:val="1"/>
      <w:marLeft w:val="0"/>
      <w:marRight w:val="0"/>
      <w:marTop w:val="0"/>
      <w:marBottom w:val="0"/>
      <w:divBdr>
        <w:top w:val="none" w:sz="0" w:space="0" w:color="auto"/>
        <w:left w:val="none" w:sz="0" w:space="0" w:color="auto"/>
        <w:bottom w:val="none" w:sz="0" w:space="0" w:color="auto"/>
        <w:right w:val="none" w:sz="0" w:space="0" w:color="auto"/>
      </w:divBdr>
    </w:div>
    <w:div w:id="1217813256">
      <w:bodyDiv w:val="1"/>
      <w:marLeft w:val="0"/>
      <w:marRight w:val="0"/>
      <w:marTop w:val="0"/>
      <w:marBottom w:val="0"/>
      <w:divBdr>
        <w:top w:val="none" w:sz="0" w:space="0" w:color="auto"/>
        <w:left w:val="none" w:sz="0" w:space="0" w:color="auto"/>
        <w:bottom w:val="none" w:sz="0" w:space="0" w:color="auto"/>
        <w:right w:val="none" w:sz="0" w:space="0" w:color="auto"/>
      </w:divBdr>
    </w:div>
    <w:div w:id="1242838805">
      <w:bodyDiv w:val="1"/>
      <w:marLeft w:val="0"/>
      <w:marRight w:val="0"/>
      <w:marTop w:val="0"/>
      <w:marBottom w:val="0"/>
      <w:divBdr>
        <w:top w:val="none" w:sz="0" w:space="0" w:color="auto"/>
        <w:left w:val="none" w:sz="0" w:space="0" w:color="auto"/>
        <w:bottom w:val="none" w:sz="0" w:space="0" w:color="auto"/>
        <w:right w:val="none" w:sz="0" w:space="0" w:color="auto"/>
      </w:divBdr>
    </w:div>
    <w:div w:id="1266960738">
      <w:bodyDiv w:val="1"/>
      <w:marLeft w:val="0"/>
      <w:marRight w:val="0"/>
      <w:marTop w:val="0"/>
      <w:marBottom w:val="0"/>
      <w:divBdr>
        <w:top w:val="none" w:sz="0" w:space="0" w:color="auto"/>
        <w:left w:val="none" w:sz="0" w:space="0" w:color="auto"/>
        <w:bottom w:val="none" w:sz="0" w:space="0" w:color="auto"/>
        <w:right w:val="none" w:sz="0" w:space="0" w:color="auto"/>
      </w:divBdr>
    </w:div>
    <w:div w:id="1273324961">
      <w:bodyDiv w:val="1"/>
      <w:marLeft w:val="0"/>
      <w:marRight w:val="0"/>
      <w:marTop w:val="0"/>
      <w:marBottom w:val="0"/>
      <w:divBdr>
        <w:top w:val="none" w:sz="0" w:space="0" w:color="auto"/>
        <w:left w:val="none" w:sz="0" w:space="0" w:color="auto"/>
        <w:bottom w:val="none" w:sz="0" w:space="0" w:color="auto"/>
        <w:right w:val="none" w:sz="0" w:space="0" w:color="auto"/>
      </w:divBdr>
    </w:div>
    <w:div w:id="1276249675">
      <w:bodyDiv w:val="1"/>
      <w:marLeft w:val="0"/>
      <w:marRight w:val="0"/>
      <w:marTop w:val="0"/>
      <w:marBottom w:val="0"/>
      <w:divBdr>
        <w:top w:val="none" w:sz="0" w:space="0" w:color="auto"/>
        <w:left w:val="none" w:sz="0" w:space="0" w:color="auto"/>
        <w:bottom w:val="none" w:sz="0" w:space="0" w:color="auto"/>
        <w:right w:val="none" w:sz="0" w:space="0" w:color="auto"/>
      </w:divBdr>
    </w:div>
    <w:div w:id="1277322847">
      <w:bodyDiv w:val="1"/>
      <w:marLeft w:val="0"/>
      <w:marRight w:val="0"/>
      <w:marTop w:val="0"/>
      <w:marBottom w:val="0"/>
      <w:divBdr>
        <w:top w:val="none" w:sz="0" w:space="0" w:color="auto"/>
        <w:left w:val="none" w:sz="0" w:space="0" w:color="auto"/>
        <w:bottom w:val="none" w:sz="0" w:space="0" w:color="auto"/>
        <w:right w:val="none" w:sz="0" w:space="0" w:color="auto"/>
      </w:divBdr>
    </w:div>
    <w:div w:id="1280919523">
      <w:bodyDiv w:val="1"/>
      <w:marLeft w:val="0"/>
      <w:marRight w:val="0"/>
      <w:marTop w:val="0"/>
      <w:marBottom w:val="0"/>
      <w:divBdr>
        <w:top w:val="none" w:sz="0" w:space="0" w:color="auto"/>
        <w:left w:val="none" w:sz="0" w:space="0" w:color="auto"/>
        <w:bottom w:val="none" w:sz="0" w:space="0" w:color="auto"/>
        <w:right w:val="none" w:sz="0" w:space="0" w:color="auto"/>
      </w:divBdr>
    </w:div>
    <w:div w:id="1338800999">
      <w:bodyDiv w:val="1"/>
      <w:marLeft w:val="0"/>
      <w:marRight w:val="0"/>
      <w:marTop w:val="0"/>
      <w:marBottom w:val="0"/>
      <w:divBdr>
        <w:top w:val="none" w:sz="0" w:space="0" w:color="auto"/>
        <w:left w:val="none" w:sz="0" w:space="0" w:color="auto"/>
        <w:bottom w:val="none" w:sz="0" w:space="0" w:color="auto"/>
        <w:right w:val="none" w:sz="0" w:space="0" w:color="auto"/>
      </w:divBdr>
    </w:div>
    <w:div w:id="1348094207">
      <w:bodyDiv w:val="1"/>
      <w:marLeft w:val="0"/>
      <w:marRight w:val="0"/>
      <w:marTop w:val="0"/>
      <w:marBottom w:val="0"/>
      <w:divBdr>
        <w:top w:val="none" w:sz="0" w:space="0" w:color="auto"/>
        <w:left w:val="none" w:sz="0" w:space="0" w:color="auto"/>
        <w:bottom w:val="none" w:sz="0" w:space="0" w:color="auto"/>
        <w:right w:val="none" w:sz="0" w:space="0" w:color="auto"/>
      </w:divBdr>
    </w:div>
    <w:div w:id="1368487077">
      <w:bodyDiv w:val="1"/>
      <w:marLeft w:val="0"/>
      <w:marRight w:val="0"/>
      <w:marTop w:val="0"/>
      <w:marBottom w:val="0"/>
      <w:divBdr>
        <w:top w:val="none" w:sz="0" w:space="0" w:color="auto"/>
        <w:left w:val="none" w:sz="0" w:space="0" w:color="auto"/>
        <w:bottom w:val="none" w:sz="0" w:space="0" w:color="auto"/>
        <w:right w:val="none" w:sz="0" w:space="0" w:color="auto"/>
      </w:divBdr>
    </w:div>
    <w:div w:id="1369839948">
      <w:bodyDiv w:val="1"/>
      <w:marLeft w:val="0"/>
      <w:marRight w:val="0"/>
      <w:marTop w:val="0"/>
      <w:marBottom w:val="0"/>
      <w:divBdr>
        <w:top w:val="none" w:sz="0" w:space="0" w:color="auto"/>
        <w:left w:val="none" w:sz="0" w:space="0" w:color="auto"/>
        <w:bottom w:val="none" w:sz="0" w:space="0" w:color="auto"/>
        <w:right w:val="none" w:sz="0" w:space="0" w:color="auto"/>
      </w:divBdr>
    </w:div>
    <w:div w:id="1459028725">
      <w:bodyDiv w:val="1"/>
      <w:marLeft w:val="0"/>
      <w:marRight w:val="0"/>
      <w:marTop w:val="0"/>
      <w:marBottom w:val="0"/>
      <w:divBdr>
        <w:top w:val="none" w:sz="0" w:space="0" w:color="auto"/>
        <w:left w:val="none" w:sz="0" w:space="0" w:color="auto"/>
        <w:bottom w:val="none" w:sz="0" w:space="0" w:color="auto"/>
        <w:right w:val="none" w:sz="0" w:space="0" w:color="auto"/>
      </w:divBdr>
    </w:div>
    <w:div w:id="1480266309">
      <w:bodyDiv w:val="1"/>
      <w:marLeft w:val="0"/>
      <w:marRight w:val="0"/>
      <w:marTop w:val="0"/>
      <w:marBottom w:val="0"/>
      <w:divBdr>
        <w:top w:val="none" w:sz="0" w:space="0" w:color="auto"/>
        <w:left w:val="none" w:sz="0" w:space="0" w:color="auto"/>
        <w:bottom w:val="none" w:sz="0" w:space="0" w:color="auto"/>
        <w:right w:val="none" w:sz="0" w:space="0" w:color="auto"/>
      </w:divBdr>
    </w:div>
    <w:div w:id="1487353182">
      <w:bodyDiv w:val="1"/>
      <w:marLeft w:val="0"/>
      <w:marRight w:val="0"/>
      <w:marTop w:val="0"/>
      <w:marBottom w:val="0"/>
      <w:divBdr>
        <w:top w:val="none" w:sz="0" w:space="0" w:color="auto"/>
        <w:left w:val="none" w:sz="0" w:space="0" w:color="auto"/>
        <w:bottom w:val="none" w:sz="0" w:space="0" w:color="auto"/>
        <w:right w:val="none" w:sz="0" w:space="0" w:color="auto"/>
      </w:divBdr>
    </w:div>
    <w:div w:id="1514416817">
      <w:bodyDiv w:val="1"/>
      <w:marLeft w:val="0"/>
      <w:marRight w:val="0"/>
      <w:marTop w:val="0"/>
      <w:marBottom w:val="0"/>
      <w:divBdr>
        <w:top w:val="none" w:sz="0" w:space="0" w:color="auto"/>
        <w:left w:val="none" w:sz="0" w:space="0" w:color="auto"/>
        <w:bottom w:val="none" w:sz="0" w:space="0" w:color="auto"/>
        <w:right w:val="none" w:sz="0" w:space="0" w:color="auto"/>
      </w:divBdr>
    </w:div>
    <w:div w:id="1522159642">
      <w:bodyDiv w:val="1"/>
      <w:marLeft w:val="0"/>
      <w:marRight w:val="0"/>
      <w:marTop w:val="0"/>
      <w:marBottom w:val="0"/>
      <w:divBdr>
        <w:top w:val="none" w:sz="0" w:space="0" w:color="auto"/>
        <w:left w:val="none" w:sz="0" w:space="0" w:color="auto"/>
        <w:bottom w:val="none" w:sz="0" w:space="0" w:color="auto"/>
        <w:right w:val="none" w:sz="0" w:space="0" w:color="auto"/>
      </w:divBdr>
    </w:div>
    <w:div w:id="1530681790">
      <w:bodyDiv w:val="1"/>
      <w:marLeft w:val="0"/>
      <w:marRight w:val="0"/>
      <w:marTop w:val="0"/>
      <w:marBottom w:val="0"/>
      <w:divBdr>
        <w:top w:val="none" w:sz="0" w:space="0" w:color="auto"/>
        <w:left w:val="none" w:sz="0" w:space="0" w:color="auto"/>
        <w:bottom w:val="none" w:sz="0" w:space="0" w:color="auto"/>
        <w:right w:val="none" w:sz="0" w:space="0" w:color="auto"/>
      </w:divBdr>
    </w:div>
    <w:div w:id="1563369979">
      <w:bodyDiv w:val="1"/>
      <w:marLeft w:val="0"/>
      <w:marRight w:val="0"/>
      <w:marTop w:val="0"/>
      <w:marBottom w:val="0"/>
      <w:divBdr>
        <w:top w:val="none" w:sz="0" w:space="0" w:color="auto"/>
        <w:left w:val="none" w:sz="0" w:space="0" w:color="auto"/>
        <w:bottom w:val="none" w:sz="0" w:space="0" w:color="auto"/>
        <w:right w:val="none" w:sz="0" w:space="0" w:color="auto"/>
      </w:divBdr>
    </w:div>
    <w:div w:id="1580945407">
      <w:bodyDiv w:val="1"/>
      <w:marLeft w:val="0"/>
      <w:marRight w:val="0"/>
      <w:marTop w:val="0"/>
      <w:marBottom w:val="0"/>
      <w:divBdr>
        <w:top w:val="none" w:sz="0" w:space="0" w:color="auto"/>
        <w:left w:val="none" w:sz="0" w:space="0" w:color="auto"/>
        <w:bottom w:val="none" w:sz="0" w:space="0" w:color="auto"/>
        <w:right w:val="none" w:sz="0" w:space="0" w:color="auto"/>
      </w:divBdr>
    </w:div>
    <w:div w:id="1602910777">
      <w:bodyDiv w:val="1"/>
      <w:marLeft w:val="0"/>
      <w:marRight w:val="0"/>
      <w:marTop w:val="0"/>
      <w:marBottom w:val="0"/>
      <w:divBdr>
        <w:top w:val="none" w:sz="0" w:space="0" w:color="auto"/>
        <w:left w:val="none" w:sz="0" w:space="0" w:color="auto"/>
        <w:bottom w:val="none" w:sz="0" w:space="0" w:color="auto"/>
        <w:right w:val="none" w:sz="0" w:space="0" w:color="auto"/>
      </w:divBdr>
    </w:div>
    <w:div w:id="1761950089">
      <w:bodyDiv w:val="1"/>
      <w:marLeft w:val="0"/>
      <w:marRight w:val="0"/>
      <w:marTop w:val="0"/>
      <w:marBottom w:val="0"/>
      <w:divBdr>
        <w:top w:val="none" w:sz="0" w:space="0" w:color="auto"/>
        <w:left w:val="none" w:sz="0" w:space="0" w:color="auto"/>
        <w:bottom w:val="none" w:sz="0" w:space="0" w:color="auto"/>
        <w:right w:val="none" w:sz="0" w:space="0" w:color="auto"/>
      </w:divBdr>
    </w:div>
    <w:div w:id="1780372018">
      <w:bodyDiv w:val="1"/>
      <w:marLeft w:val="0"/>
      <w:marRight w:val="0"/>
      <w:marTop w:val="0"/>
      <w:marBottom w:val="0"/>
      <w:divBdr>
        <w:top w:val="none" w:sz="0" w:space="0" w:color="auto"/>
        <w:left w:val="none" w:sz="0" w:space="0" w:color="auto"/>
        <w:bottom w:val="none" w:sz="0" w:space="0" w:color="auto"/>
        <w:right w:val="none" w:sz="0" w:space="0" w:color="auto"/>
      </w:divBdr>
    </w:div>
    <w:div w:id="1782454236">
      <w:bodyDiv w:val="1"/>
      <w:marLeft w:val="0"/>
      <w:marRight w:val="0"/>
      <w:marTop w:val="0"/>
      <w:marBottom w:val="0"/>
      <w:divBdr>
        <w:top w:val="none" w:sz="0" w:space="0" w:color="auto"/>
        <w:left w:val="none" w:sz="0" w:space="0" w:color="auto"/>
        <w:bottom w:val="none" w:sz="0" w:space="0" w:color="auto"/>
        <w:right w:val="none" w:sz="0" w:space="0" w:color="auto"/>
      </w:divBdr>
    </w:div>
    <w:div w:id="1784612967">
      <w:bodyDiv w:val="1"/>
      <w:marLeft w:val="0"/>
      <w:marRight w:val="0"/>
      <w:marTop w:val="0"/>
      <w:marBottom w:val="0"/>
      <w:divBdr>
        <w:top w:val="none" w:sz="0" w:space="0" w:color="auto"/>
        <w:left w:val="none" w:sz="0" w:space="0" w:color="auto"/>
        <w:bottom w:val="none" w:sz="0" w:space="0" w:color="auto"/>
        <w:right w:val="none" w:sz="0" w:space="0" w:color="auto"/>
      </w:divBdr>
    </w:div>
    <w:div w:id="1789858264">
      <w:bodyDiv w:val="1"/>
      <w:marLeft w:val="0"/>
      <w:marRight w:val="0"/>
      <w:marTop w:val="0"/>
      <w:marBottom w:val="0"/>
      <w:divBdr>
        <w:top w:val="none" w:sz="0" w:space="0" w:color="auto"/>
        <w:left w:val="none" w:sz="0" w:space="0" w:color="auto"/>
        <w:bottom w:val="none" w:sz="0" w:space="0" w:color="auto"/>
        <w:right w:val="none" w:sz="0" w:space="0" w:color="auto"/>
      </w:divBdr>
    </w:div>
    <w:div w:id="1798602721">
      <w:bodyDiv w:val="1"/>
      <w:marLeft w:val="0"/>
      <w:marRight w:val="0"/>
      <w:marTop w:val="0"/>
      <w:marBottom w:val="0"/>
      <w:divBdr>
        <w:top w:val="none" w:sz="0" w:space="0" w:color="auto"/>
        <w:left w:val="none" w:sz="0" w:space="0" w:color="auto"/>
        <w:bottom w:val="none" w:sz="0" w:space="0" w:color="auto"/>
        <w:right w:val="none" w:sz="0" w:space="0" w:color="auto"/>
      </w:divBdr>
    </w:div>
    <w:div w:id="1823043489">
      <w:bodyDiv w:val="1"/>
      <w:marLeft w:val="0"/>
      <w:marRight w:val="0"/>
      <w:marTop w:val="0"/>
      <w:marBottom w:val="0"/>
      <w:divBdr>
        <w:top w:val="none" w:sz="0" w:space="0" w:color="auto"/>
        <w:left w:val="none" w:sz="0" w:space="0" w:color="auto"/>
        <w:bottom w:val="none" w:sz="0" w:space="0" w:color="auto"/>
        <w:right w:val="none" w:sz="0" w:space="0" w:color="auto"/>
      </w:divBdr>
    </w:div>
    <w:div w:id="1835603499">
      <w:bodyDiv w:val="1"/>
      <w:marLeft w:val="0"/>
      <w:marRight w:val="0"/>
      <w:marTop w:val="0"/>
      <w:marBottom w:val="0"/>
      <w:divBdr>
        <w:top w:val="none" w:sz="0" w:space="0" w:color="auto"/>
        <w:left w:val="none" w:sz="0" w:space="0" w:color="auto"/>
        <w:bottom w:val="none" w:sz="0" w:space="0" w:color="auto"/>
        <w:right w:val="none" w:sz="0" w:space="0" w:color="auto"/>
      </w:divBdr>
    </w:div>
    <w:div w:id="1863203179">
      <w:bodyDiv w:val="1"/>
      <w:marLeft w:val="0"/>
      <w:marRight w:val="0"/>
      <w:marTop w:val="0"/>
      <w:marBottom w:val="0"/>
      <w:divBdr>
        <w:top w:val="none" w:sz="0" w:space="0" w:color="auto"/>
        <w:left w:val="none" w:sz="0" w:space="0" w:color="auto"/>
        <w:bottom w:val="none" w:sz="0" w:space="0" w:color="auto"/>
        <w:right w:val="none" w:sz="0" w:space="0" w:color="auto"/>
      </w:divBdr>
    </w:div>
    <w:div w:id="1867476408">
      <w:bodyDiv w:val="1"/>
      <w:marLeft w:val="0"/>
      <w:marRight w:val="0"/>
      <w:marTop w:val="0"/>
      <w:marBottom w:val="0"/>
      <w:divBdr>
        <w:top w:val="none" w:sz="0" w:space="0" w:color="auto"/>
        <w:left w:val="none" w:sz="0" w:space="0" w:color="auto"/>
        <w:bottom w:val="none" w:sz="0" w:space="0" w:color="auto"/>
        <w:right w:val="none" w:sz="0" w:space="0" w:color="auto"/>
      </w:divBdr>
    </w:div>
    <w:div w:id="1878589792">
      <w:bodyDiv w:val="1"/>
      <w:marLeft w:val="0"/>
      <w:marRight w:val="0"/>
      <w:marTop w:val="0"/>
      <w:marBottom w:val="0"/>
      <w:divBdr>
        <w:top w:val="none" w:sz="0" w:space="0" w:color="auto"/>
        <w:left w:val="none" w:sz="0" w:space="0" w:color="auto"/>
        <w:bottom w:val="none" w:sz="0" w:space="0" w:color="auto"/>
        <w:right w:val="none" w:sz="0" w:space="0" w:color="auto"/>
      </w:divBdr>
    </w:div>
    <w:div w:id="1880316910">
      <w:bodyDiv w:val="1"/>
      <w:marLeft w:val="0"/>
      <w:marRight w:val="0"/>
      <w:marTop w:val="0"/>
      <w:marBottom w:val="0"/>
      <w:divBdr>
        <w:top w:val="none" w:sz="0" w:space="0" w:color="auto"/>
        <w:left w:val="none" w:sz="0" w:space="0" w:color="auto"/>
        <w:bottom w:val="none" w:sz="0" w:space="0" w:color="auto"/>
        <w:right w:val="none" w:sz="0" w:space="0" w:color="auto"/>
      </w:divBdr>
    </w:div>
    <w:div w:id="1894348593">
      <w:bodyDiv w:val="1"/>
      <w:marLeft w:val="0"/>
      <w:marRight w:val="0"/>
      <w:marTop w:val="0"/>
      <w:marBottom w:val="0"/>
      <w:divBdr>
        <w:top w:val="none" w:sz="0" w:space="0" w:color="auto"/>
        <w:left w:val="none" w:sz="0" w:space="0" w:color="auto"/>
        <w:bottom w:val="none" w:sz="0" w:space="0" w:color="auto"/>
        <w:right w:val="none" w:sz="0" w:space="0" w:color="auto"/>
      </w:divBdr>
    </w:div>
    <w:div w:id="1951009280">
      <w:bodyDiv w:val="1"/>
      <w:marLeft w:val="0"/>
      <w:marRight w:val="0"/>
      <w:marTop w:val="0"/>
      <w:marBottom w:val="0"/>
      <w:divBdr>
        <w:top w:val="none" w:sz="0" w:space="0" w:color="auto"/>
        <w:left w:val="none" w:sz="0" w:space="0" w:color="auto"/>
        <w:bottom w:val="none" w:sz="0" w:space="0" w:color="auto"/>
        <w:right w:val="none" w:sz="0" w:space="0" w:color="auto"/>
      </w:divBdr>
    </w:div>
    <w:div w:id="1970428829">
      <w:bodyDiv w:val="1"/>
      <w:marLeft w:val="0"/>
      <w:marRight w:val="0"/>
      <w:marTop w:val="0"/>
      <w:marBottom w:val="0"/>
      <w:divBdr>
        <w:top w:val="none" w:sz="0" w:space="0" w:color="auto"/>
        <w:left w:val="none" w:sz="0" w:space="0" w:color="auto"/>
        <w:bottom w:val="none" w:sz="0" w:space="0" w:color="auto"/>
        <w:right w:val="none" w:sz="0" w:space="0" w:color="auto"/>
      </w:divBdr>
    </w:div>
    <w:div w:id="1977248912">
      <w:bodyDiv w:val="1"/>
      <w:marLeft w:val="0"/>
      <w:marRight w:val="0"/>
      <w:marTop w:val="0"/>
      <w:marBottom w:val="0"/>
      <w:divBdr>
        <w:top w:val="none" w:sz="0" w:space="0" w:color="auto"/>
        <w:left w:val="none" w:sz="0" w:space="0" w:color="auto"/>
        <w:bottom w:val="none" w:sz="0" w:space="0" w:color="auto"/>
        <w:right w:val="none" w:sz="0" w:space="0" w:color="auto"/>
      </w:divBdr>
    </w:div>
    <w:div w:id="2013138772">
      <w:bodyDiv w:val="1"/>
      <w:marLeft w:val="0"/>
      <w:marRight w:val="0"/>
      <w:marTop w:val="0"/>
      <w:marBottom w:val="0"/>
      <w:divBdr>
        <w:top w:val="none" w:sz="0" w:space="0" w:color="auto"/>
        <w:left w:val="none" w:sz="0" w:space="0" w:color="auto"/>
        <w:bottom w:val="none" w:sz="0" w:space="0" w:color="auto"/>
        <w:right w:val="none" w:sz="0" w:space="0" w:color="auto"/>
      </w:divBdr>
    </w:div>
    <w:div w:id="2031451816">
      <w:bodyDiv w:val="1"/>
      <w:marLeft w:val="0"/>
      <w:marRight w:val="0"/>
      <w:marTop w:val="0"/>
      <w:marBottom w:val="0"/>
      <w:divBdr>
        <w:top w:val="none" w:sz="0" w:space="0" w:color="auto"/>
        <w:left w:val="none" w:sz="0" w:space="0" w:color="auto"/>
        <w:bottom w:val="none" w:sz="0" w:space="0" w:color="auto"/>
        <w:right w:val="none" w:sz="0" w:space="0" w:color="auto"/>
      </w:divBdr>
    </w:div>
    <w:div w:id="2033023086">
      <w:bodyDiv w:val="1"/>
      <w:marLeft w:val="0"/>
      <w:marRight w:val="0"/>
      <w:marTop w:val="0"/>
      <w:marBottom w:val="0"/>
      <w:divBdr>
        <w:top w:val="none" w:sz="0" w:space="0" w:color="auto"/>
        <w:left w:val="none" w:sz="0" w:space="0" w:color="auto"/>
        <w:bottom w:val="none" w:sz="0" w:space="0" w:color="auto"/>
        <w:right w:val="none" w:sz="0" w:space="0" w:color="auto"/>
      </w:divBdr>
    </w:div>
    <w:div w:id="2127966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emf"/><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63" Type="http://schemas.openxmlformats.org/officeDocument/2006/relationships/image" Target="media/image54.emf"/><Relationship Id="rId68" Type="http://schemas.openxmlformats.org/officeDocument/2006/relationships/chart" Target="charts/chart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emf"/><Relationship Id="rId66" Type="http://schemas.openxmlformats.org/officeDocument/2006/relationships/image" Target="media/image57.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emf"/><Relationship Id="rId57" Type="http://schemas.openxmlformats.org/officeDocument/2006/relationships/image" Target="media/image48.emf"/><Relationship Id="rId61" Type="http://schemas.openxmlformats.org/officeDocument/2006/relationships/image" Target="media/image52.emf"/><Relationship Id="rId10" Type="http://schemas.microsoft.com/office/2007/relationships/hdphoto" Target="media/hdphoto1.wdp"/><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image" Target="media/image58.png"/><Relationship Id="rId8" Type="http://schemas.openxmlformats.org/officeDocument/2006/relationships/endnotes" Target="endnotes.xml"/><Relationship Id="rId51" Type="http://schemas.openxmlformats.org/officeDocument/2006/relationships/image" Target="media/image42.e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hyperlink" Target="http://www.praha.eu" TargetMode="External"/><Relationship Id="rId20" Type="http://schemas.openxmlformats.org/officeDocument/2006/relationships/image" Target="media/image11.jpeg"/><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image" Target="media/image59.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MC-PHA-SERVER\MOZ-Data\PROJEKTY\Praha_11\2007\Navrhove_bilance.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pPr>
            <a:r>
              <a:rPr lang="cs-CZ" sz="1050"/>
              <a:t>Porovnání celkového objemu stavebních investic podle typu pro modelový deficit 1 000 PS</a:t>
            </a:r>
          </a:p>
        </c:rich>
      </c:tx>
      <c:layout>
        <c:manualLayout>
          <c:xMode val="edge"/>
          <c:yMode val="edge"/>
          <c:x val="0.15483700301867964"/>
          <c:y val="1.7663402673744122E-3"/>
        </c:manualLayout>
      </c:layout>
      <c:overlay val="0"/>
    </c:title>
    <c:autoTitleDeleted val="0"/>
    <c:plotArea>
      <c:layout/>
      <c:barChart>
        <c:barDir val="col"/>
        <c:grouping val="clustered"/>
        <c:varyColors val="0"/>
        <c:ser>
          <c:idx val="0"/>
          <c:order val="0"/>
          <c:invertIfNegative val="0"/>
          <c:dLbls>
            <c:txPr>
              <a:bodyPr/>
              <a:lstStyle/>
              <a:p>
                <a:pPr>
                  <a:defRPr sz="800"/>
                </a:pPr>
                <a:endParaRPr lang="cs-CZ"/>
              </a:p>
            </c:txPr>
            <c:showLegendKey val="0"/>
            <c:showVal val="1"/>
            <c:showCatName val="0"/>
            <c:showSerName val="0"/>
            <c:showPercent val="0"/>
            <c:showBubbleSize val="0"/>
            <c:showLeaderLines val="0"/>
          </c:dLbls>
          <c:cat>
            <c:strRef>
              <c:f>Bilance!$V$58:$V$62</c:f>
              <c:strCache>
                <c:ptCount val="5"/>
                <c:pt idx="0">
                  <c:v>PS na terénu</c:v>
                </c:pt>
                <c:pt idx="1">
                  <c:v>PS v montovaných objektech</c:v>
                </c:pt>
                <c:pt idx="2">
                  <c:v>PS v               nadzemních HG</c:v>
                </c:pt>
                <c:pt idx="3">
                  <c:v>PS v               podzemních HG </c:v>
                </c:pt>
                <c:pt idx="4">
                  <c:v>PS v objektech se zakladačem</c:v>
                </c:pt>
              </c:strCache>
            </c:strRef>
          </c:cat>
          <c:val>
            <c:numRef>
              <c:f>Bilance!$W$58:$W$62</c:f>
              <c:numCache>
                <c:formatCode>#,##0.0" mil. Kč";[Red]\-#,##0.00" mil. Kč"</c:formatCode>
                <c:ptCount val="5"/>
                <c:pt idx="0">
                  <c:v>30</c:v>
                </c:pt>
                <c:pt idx="1">
                  <c:v>150</c:v>
                </c:pt>
                <c:pt idx="2">
                  <c:v>250</c:v>
                </c:pt>
                <c:pt idx="3">
                  <c:v>400</c:v>
                </c:pt>
                <c:pt idx="4">
                  <c:v>450</c:v>
                </c:pt>
              </c:numCache>
            </c:numRef>
          </c:val>
        </c:ser>
        <c:dLbls>
          <c:showLegendKey val="0"/>
          <c:showVal val="0"/>
          <c:showCatName val="0"/>
          <c:showSerName val="0"/>
          <c:showPercent val="0"/>
          <c:showBubbleSize val="0"/>
        </c:dLbls>
        <c:gapWidth val="60"/>
        <c:overlap val="70"/>
        <c:axId val="146601088"/>
        <c:axId val="146602624"/>
      </c:barChart>
      <c:catAx>
        <c:axId val="146601088"/>
        <c:scaling>
          <c:orientation val="minMax"/>
        </c:scaling>
        <c:delete val="0"/>
        <c:axPos val="b"/>
        <c:numFmt formatCode="General" sourceLinked="1"/>
        <c:majorTickMark val="out"/>
        <c:minorTickMark val="none"/>
        <c:tickLblPos val="nextTo"/>
        <c:txPr>
          <a:bodyPr rot="0" vert="horz"/>
          <a:lstStyle/>
          <a:p>
            <a:pPr>
              <a:defRPr sz="800"/>
            </a:pPr>
            <a:endParaRPr lang="cs-CZ"/>
          </a:p>
        </c:txPr>
        <c:crossAx val="146602624"/>
        <c:crosses val="autoZero"/>
        <c:auto val="1"/>
        <c:lblAlgn val="ctr"/>
        <c:lblOffset val="100"/>
        <c:noMultiLvlLbl val="0"/>
      </c:catAx>
      <c:valAx>
        <c:axId val="146602624"/>
        <c:scaling>
          <c:orientation val="minMax"/>
        </c:scaling>
        <c:delete val="0"/>
        <c:axPos val="l"/>
        <c:majorGridlines/>
        <c:title>
          <c:tx>
            <c:rich>
              <a:bodyPr/>
              <a:lstStyle/>
              <a:p>
                <a:pPr>
                  <a:defRPr/>
                </a:pPr>
                <a:r>
                  <a:rPr lang="cs-CZ" baseline="0"/>
                  <a:t>  </a:t>
                </a:r>
                <a:endParaRPr lang="cs-CZ"/>
              </a:p>
            </c:rich>
          </c:tx>
          <c:layout/>
          <c:overlay val="0"/>
        </c:title>
        <c:numFmt formatCode="#,##0.0&quot; mil. Kč&quot;;[Red]\-#,##0.00&quot; mil. Kč&quot;" sourceLinked="1"/>
        <c:majorTickMark val="out"/>
        <c:minorTickMark val="none"/>
        <c:tickLblPos val="nextTo"/>
        <c:txPr>
          <a:bodyPr rot="0" vert="horz"/>
          <a:lstStyle/>
          <a:p>
            <a:pPr>
              <a:defRPr sz="800"/>
            </a:pPr>
            <a:endParaRPr lang="cs-CZ"/>
          </a:p>
        </c:txPr>
        <c:crossAx val="146601088"/>
        <c:crosses val="autoZero"/>
        <c:crossBetween val="between"/>
      </c:valAx>
    </c:plotArea>
    <c:plotVisOnly val="1"/>
    <c:dispBlanksAs val="gap"/>
    <c:showDLblsOverMax val="0"/>
  </c:chart>
  <c:spPr>
    <a:ln>
      <a:noFill/>
    </a:ln>
  </c:spPr>
  <c:txPr>
    <a:bodyPr/>
    <a:lstStyle/>
    <a:p>
      <a:pPr>
        <a:defRPr sz="1000" b="1" i="0" u="none" strike="noStrike" baseline="0">
          <a:solidFill>
            <a:srgbClr val="000000"/>
          </a:solidFill>
          <a:latin typeface="Tahoma" pitchFamily="34" charset="0"/>
          <a:ea typeface="Calibri"/>
          <a:cs typeface="Tahoma" pitchFamily="34" charset="0"/>
        </a:defRPr>
      </a:pPr>
      <a:endParaRPr lang="cs-CZ"/>
    </a:p>
  </c:txPr>
  <c:externalData r:id="rId1">
    <c:autoUpdate val="0"/>
  </c:externalData>
</c:chartSpace>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0A9063-69A8-41D7-ADD2-2B2275C7C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1609</TotalTime>
  <Pages>48</Pages>
  <Words>23698</Words>
  <Characters>135826</Characters>
  <Application>Microsoft Office Word</Application>
  <DocSecurity>0</DocSecurity>
  <Lines>1131</Lines>
  <Paragraphs>318</Paragraphs>
  <ScaleCrop>false</ScaleCrop>
  <HeadingPairs>
    <vt:vector size="2" baseType="variant">
      <vt:variant>
        <vt:lpstr>Název</vt:lpstr>
      </vt:variant>
      <vt:variant>
        <vt:i4>1</vt:i4>
      </vt:variant>
    </vt:vector>
  </HeadingPairs>
  <TitlesOfParts>
    <vt:vector size="1" baseType="lpstr">
      <vt:lpstr>r</vt:lpstr>
    </vt:vector>
  </TitlesOfParts>
  <Company>Parking Praha, a.s.</Company>
  <LinksUpToDate>false</LinksUpToDate>
  <CharactersWithSpaces>159206</CharactersWithSpaces>
  <SharedDoc>false</SharedDoc>
  <HLinks>
    <vt:vector size="270" baseType="variant">
      <vt:variant>
        <vt:i4>1310772</vt:i4>
      </vt:variant>
      <vt:variant>
        <vt:i4>266</vt:i4>
      </vt:variant>
      <vt:variant>
        <vt:i4>0</vt:i4>
      </vt:variant>
      <vt:variant>
        <vt:i4>5</vt:i4>
      </vt:variant>
      <vt:variant>
        <vt:lpwstr/>
      </vt:variant>
      <vt:variant>
        <vt:lpwstr>_Toc170263359</vt:lpwstr>
      </vt:variant>
      <vt:variant>
        <vt:i4>1310772</vt:i4>
      </vt:variant>
      <vt:variant>
        <vt:i4>260</vt:i4>
      </vt:variant>
      <vt:variant>
        <vt:i4>0</vt:i4>
      </vt:variant>
      <vt:variant>
        <vt:i4>5</vt:i4>
      </vt:variant>
      <vt:variant>
        <vt:lpwstr/>
      </vt:variant>
      <vt:variant>
        <vt:lpwstr>_Toc170263358</vt:lpwstr>
      </vt:variant>
      <vt:variant>
        <vt:i4>1310772</vt:i4>
      </vt:variant>
      <vt:variant>
        <vt:i4>254</vt:i4>
      </vt:variant>
      <vt:variant>
        <vt:i4>0</vt:i4>
      </vt:variant>
      <vt:variant>
        <vt:i4>5</vt:i4>
      </vt:variant>
      <vt:variant>
        <vt:lpwstr/>
      </vt:variant>
      <vt:variant>
        <vt:lpwstr>_Toc170263357</vt:lpwstr>
      </vt:variant>
      <vt:variant>
        <vt:i4>1310772</vt:i4>
      </vt:variant>
      <vt:variant>
        <vt:i4>248</vt:i4>
      </vt:variant>
      <vt:variant>
        <vt:i4>0</vt:i4>
      </vt:variant>
      <vt:variant>
        <vt:i4>5</vt:i4>
      </vt:variant>
      <vt:variant>
        <vt:lpwstr/>
      </vt:variant>
      <vt:variant>
        <vt:lpwstr>_Toc170263356</vt:lpwstr>
      </vt:variant>
      <vt:variant>
        <vt:i4>1310772</vt:i4>
      </vt:variant>
      <vt:variant>
        <vt:i4>242</vt:i4>
      </vt:variant>
      <vt:variant>
        <vt:i4>0</vt:i4>
      </vt:variant>
      <vt:variant>
        <vt:i4>5</vt:i4>
      </vt:variant>
      <vt:variant>
        <vt:lpwstr/>
      </vt:variant>
      <vt:variant>
        <vt:lpwstr>_Toc170263355</vt:lpwstr>
      </vt:variant>
      <vt:variant>
        <vt:i4>1310772</vt:i4>
      </vt:variant>
      <vt:variant>
        <vt:i4>236</vt:i4>
      </vt:variant>
      <vt:variant>
        <vt:i4>0</vt:i4>
      </vt:variant>
      <vt:variant>
        <vt:i4>5</vt:i4>
      </vt:variant>
      <vt:variant>
        <vt:lpwstr/>
      </vt:variant>
      <vt:variant>
        <vt:lpwstr>_Toc170263354</vt:lpwstr>
      </vt:variant>
      <vt:variant>
        <vt:i4>1310772</vt:i4>
      </vt:variant>
      <vt:variant>
        <vt:i4>230</vt:i4>
      </vt:variant>
      <vt:variant>
        <vt:i4>0</vt:i4>
      </vt:variant>
      <vt:variant>
        <vt:i4>5</vt:i4>
      </vt:variant>
      <vt:variant>
        <vt:lpwstr/>
      </vt:variant>
      <vt:variant>
        <vt:lpwstr>_Toc170263353</vt:lpwstr>
      </vt:variant>
      <vt:variant>
        <vt:i4>1310772</vt:i4>
      </vt:variant>
      <vt:variant>
        <vt:i4>224</vt:i4>
      </vt:variant>
      <vt:variant>
        <vt:i4>0</vt:i4>
      </vt:variant>
      <vt:variant>
        <vt:i4>5</vt:i4>
      </vt:variant>
      <vt:variant>
        <vt:lpwstr/>
      </vt:variant>
      <vt:variant>
        <vt:lpwstr>_Toc170263352</vt:lpwstr>
      </vt:variant>
      <vt:variant>
        <vt:i4>1310772</vt:i4>
      </vt:variant>
      <vt:variant>
        <vt:i4>218</vt:i4>
      </vt:variant>
      <vt:variant>
        <vt:i4>0</vt:i4>
      </vt:variant>
      <vt:variant>
        <vt:i4>5</vt:i4>
      </vt:variant>
      <vt:variant>
        <vt:lpwstr/>
      </vt:variant>
      <vt:variant>
        <vt:lpwstr>_Toc170263351</vt:lpwstr>
      </vt:variant>
      <vt:variant>
        <vt:i4>1310772</vt:i4>
      </vt:variant>
      <vt:variant>
        <vt:i4>212</vt:i4>
      </vt:variant>
      <vt:variant>
        <vt:i4>0</vt:i4>
      </vt:variant>
      <vt:variant>
        <vt:i4>5</vt:i4>
      </vt:variant>
      <vt:variant>
        <vt:lpwstr/>
      </vt:variant>
      <vt:variant>
        <vt:lpwstr>_Toc170263350</vt:lpwstr>
      </vt:variant>
      <vt:variant>
        <vt:i4>1376308</vt:i4>
      </vt:variant>
      <vt:variant>
        <vt:i4>206</vt:i4>
      </vt:variant>
      <vt:variant>
        <vt:i4>0</vt:i4>
      </vt:variant>
      <vt:variant>
        <vt:i4>5</vt:i4>
      </vt:variant>
      <vt:variant>
        <vt:lpwstr/>
      </vt:variant>
      <vt:variant>
        <vt:lpwstr>_Toc170263349</vt:lpwstr>
      </vt:variant>
      <vt:variant>
        <vt:i4>1376308</vt:i4>
      </vt:variant>
      <vt:variant>
        <vt:i4>200</vt:i4>
      </vt:variant>
      <vt:variant>
        <vt:i4>0</vt:i4>
      </vt:variant>
      <vt:variant>
        <vt:i4>5</vt:i4>
      </vt:variant>
      <vt:variant>
        <vt:lpwstr/>
      </vt:variant>
      <vt:variant>
        <vt:lpwstr>_Toc170263348</vt:lpwstr>
      </vt:variant>
      <vt:variant>
        <vt:i4>1376308</vt:i4>
      </vt:variant>
      <vt:variant>
        <vt:i4>194</vt:i4>
      </vt:variant>
      <vt:variant>
        <vt:i4>0</vt:i4>
      </vt:variant>
      <vt:variant>
        <vt:i4>5</vt:i4>
      </vt:variant>
      <vt:variant>
        <vt:lpwstr/>
      </vt:variant>
      <vt:variant>
        <vt:lpwstr>_Toc170263347</vt:lpwstr>
      </vt:variant>
      <vt:variant>
        <vt:i4>1376308</vt:i4>
      </vt:variant>
      <vt:variant>
        <vt:i4>188</vt:i4>
      </vt:variant>
      <vt:variant>
        <vt:i4>0</vt:i4>
      </vt:variant>
      <vt:variant>
        <vt:i4>5</vt:i4>
      </vt:variant>
      <vt:variant>
        <vt:lpwstr/>
      </vt:variant>
      <vt:variant>
        <vt:lpwstr>_Toc170263346</vt:lpwstr>
      </vt:variant>
      <vt:variant>
        <vt:i4>1376308</vt:i4>
      </vt:variant>
      <vt:variant>
        <vt:i4>182</vt:i4>
      </vt:variant>
      <vt:variant>
        <vt:i4>0</vt:i4>
      </vt:variant>
      <vt:variant>
        <vt:i4>5</vt:i4>
      </vt:variant>
      <vt:variant>
        <vt:lpwstr/>
      </vt:variant>
      <vt:variant>
        <vt:lpwstr>_Toc170263345</vt:lpwstr>
      </vt:variant>
      <vt:variant>
        <vt:i4>1376308</vt:i4>
      </vt:variant>
      <vt:variant>
        <vt:i4>176</vt:i4>
      </vt:variant>
      <vt:variant>
        <vt:i4>0</vt:i4>
      </vt:variant>
      <vt:variant>
        <vt:i4>5</vt:i4>
      </vt:variant>
      <vt:variant>
        <vt:lpwstr/>
      </vt:variant>
      <vt:variant>
        <vt:lpwstr>_Toc170263344</vt:lpwstr>
      </vt:variant>
      <vt:variant>
        <vt:i4>1376308</vt:i4>
      </vt:variant>
      <vt:variant>
        <vt:i4>170</vt:i4>
      </vt:variant>
      <vt:variant>
        <vt:i4>0</vt:i4>
      </vt:variant>
      <vt:variant>
        <vt:i4>5</vt:i4>
      </vt:variant>
      <vt:variant>
        <vt:lpwstr/>
      </vt:variant>
      <vt:variant>
        <vt:lpwstr>_Toc170263343</vt:lpwstr>
      </vt:variant>
      <vt:variant>
        <vt:i4>1376308</vt:i4>
      </vt:variant>
      <vt:variant>
        <vt:i4>164</vt:i4>
      </vt:variant>
      <vt:variant>
        <vt:i4>0</vt:i4>
      </vt:variant>
      <vt:variant>
        <vt:i4>5</vt:i4>
      </vt:variant>
      <vt:variant>
        <vt:lpwstr/>
      </vt:variant>
      <vt:variant>
        <vt:lpwstr>_Toc170263342</vt:lpwstr>
      </vt:variant>
      <vt:variant>
        <vt:i4>1376308</vt:i4>
      </vt:variant>
      <vt:variant>
        <vt:i4>158</vt:i4>
      </vt:variant>
      <vt:variant>
        <vt:i4>0</vt:i4>
      </vt:variant>
      <vt:variant>
        <vt:i4>5</vt:i4>
      </vt:variant>
      <vt:variant>
        <vt:lpwstr/>
      </vt:variant>
      <vt:variant>
        <vt:lpwstr>_Toc170263341</vt:lpwstr>
      </vt:variant>
      <vt:variant>
        <vt:i4>1376308</vt:i4>
      </vt:variant>
      <vt:variant>
        <vt:i4>152</vt:i4>
      </vt:variant>
      <vt:variant>
        <vt:i4>0</vt:i4>
      </vt:variant>
      <vt:variant>
        <vt:i4>5</vt:i4>
      </vt:variant>
      <vt:variant>
        <vt:lpwstr/>
      </vt:variant>
      <vt:variant>
        <vt:lpwstr>_Toc170263340</vt:lpwstr>
      </vt:variant>
      <vt:variant>
        <vt:i4>1179700</vt:i4>
      </vt:variant>
      <vt:variant>
        <vt:i4>146</vt:i4>
      </vt:variant>
      <vt:variant>
        <vt:i4>0</vt:i4>
      </vt:variant>
      <vt:variant>
        <vt:i4>5</vt:i4>
      </vt:variant>
      <vt:variant>
        <vt:lpwstr/>
      </vt:variant>
      <vt:variant>
        <vt:lpwstr>_Toc170263339</vt:lpwstr>
      </vt:variant>
      <vt:variant>
        <vt:i4>1179700</vt:i4>
      </vt:variant>
      <vt:variant>
        <vt:i4>140</vt:i4>
      </vt:variant>
      <vt:variant>
        <vt:i4>0</vt:i4>
      </vt:variant>
      <vt:variant>
        <vt:i4>5</vt:i4>
      </vt:variant>
      <vt:variant>
        <vt:lpwstr/>
      </vt:variant>
      <vt:variant>
        <vt:lpwstr>_Toc170263338</vt:lpwstr>
      </vt:variant>
      <vt:variant>
        <vt:i4>1179700</vt:i4>
      </vt:variant>
      <vt:variant>
        <vt:i4>134</vt:i4>
      </vt:variant>
      <vt:variant>
        <vt:i4>0</vt:i4>
      </vt:variant>
      <vt:variant>
        <vt:i4>5</vt:i4>
      </vt:variant>
      <vt:variant>
        <vt:lpwstr/>
      </vt:variant>
      <vt:variant>
        <vt:lpwstr>_Toc170263337</vt:lpwstr>
      </vt:variant>
      <vt:variant>
        <vt:i4>1179700</vt:i4>
      </vt:variant>
      <vt:variant>
        <vt:i4>128</vt:i4>
      </vt:variant>
      <vt:variant>
        <vt:i4>0</vt:i4>
      </vt:variant>
      <vt:variant>
        <vt:i4>5</vt:i4>
      </vt:variant>
      <vt:variant>
        <vt:lpwstr/>
      </vt:variant>
      <vt:variant>
        <vt:lpwstr>_Toc170263336</vt:lpwstr>
      </vt:variant>
      <vt:variant>
        <vt:i4>1179700</vt:i4>
      </vt:variant>
      <vt:variant>
        <vt:i4>122</vt:i4>
      </vt:variant>
      <vt:variant>
        <vt:i4>0</vt:i4>
      </vt:variant>
      <vt:variant>
        <vt:i4>5</vt:i4>
      </vt:variant>
      <vt:variant>
        <vt:lpwstr/>
      </vt:variant>
      <vt:variant>
        <vt:lpwstr>_Toc170263335</vt:lpwstr>
      </vt:variant>
      <vt:variant>
        <vt:i4>1179700</vt:i4>
      </vt:variant>
      <vt:variant>
        <vt:i4>116</vt:i4>
      </vt:variant>
      <vt:variant>
        <vt:i4>0</vt:i4>
      </vt:variant>
      <vt:variant>
        <vt:i4>5</vt:i4>
      </vt:variant>
      <vt:variant>
        <vt:lpwstr/>
      </vt:variant>
      <vt:variant>
        <vt:lpwstr>_Toc170263334</vt:lpwstr>
      </vt:variant>
      <vt:variant>
        <vt:i4>1179700</vt:i4>
      </vt:variant>
      <vt:variant>
        <vt:i4>110</vt:i4>
      </vt:variant>
      <vt:variant>
        <vt:i4>0</vt:i4>
      </vt:variant>
      <vt:variant>
        <vt:i4>5</vt:i4>
      </vt:variant>
      <vt:variant>
        <vt:lpwstr/>
      </vt:variant>
      <vt:variant>
        <vt:lpwstr>_Toc170263333</vt:lpwstr>
      </vt:variant>
      <vt:variant>
        <vt:i4>1179700</vt:i4>
      </vt:variant>
      <vt:variant>
        <vt:i4>104</vt:i4>
      </vt:variant>
      <vt:variant>
        <vt:i4>0</vt:i4>
      </vt:variant>
      <vt:variant>
        <vt:i4>5</vt:i4>
      </vt:variant>
      <vt:variant>
        <vt:lpwstr/>
      </vt:variant>
      <vt:variant>
        <vt:lpwstr>_Toc170263332</vt:lpwstr>
      </vt:variant>
      <vt:variant>
        <vt:i4>1179700</vt:i4>
      </vt:variant>
      <vt:variant>
        <vt:i4>98</vt:i4>
      </vt:variant>
      <vt:variant>
        <vt:i4>0</vt:i4>
      </vt:variant>
      <vt:variant>
        <vt:i4>5</vt:i4>
      </vt:variant>
      <vt:variant>
        <vt:lpwstr/>
      </vt:variant>
      <vt:variant>
        <vt:lpwstr>_Toc170263331</vt:lpwstr>
      </vt:variant>
      <vt:variant>
        <vt:i4>1179700</vt:i4>
      </vt:variant>
      <vt:variant>
        <vt:i4>92</vt:i4>
      </vt:variant>
      <vt:variant>
        <vt:i4>0</vt:i4>
      </vt:variant>
      <vt:variant>
        <vt:i4>5</vt:i4>
      </vt:variant>
      <vt:variant>
        <vt:lpwstr/>
      </vt:variant>
      <vt:variant>
        <vt:lpwstr>_Toc170263330</vt:lpwstr>
      </vt:variant>
      <vt:variant>
        <vt:i4>1245236</vt:i4>
      </vt:variant>
      <vt:variant>
        <vt:i4>86</vt:i4>
      </vt:variant>
      <vt:variant>
        <vt:i4>0</vt:i4>
      </vt:variant>
      <vt:variant>
        <vt:i4>5</vt:i4>
      </vt:variant>
      <vt:variant>
        <vt:lpwstr/>
      </vt:variant>
      <vt:variant>
        <vt:lpwstr>_Toc170263329</vt:lpwstr>
      </vt:variant>
      <vt:variant>
        <vt:i4>1245236</vt:i4>
      </vt:variant>
      <vt:variant>
        <vt:i4>80</vt:i4>
      </vt:variant>
      <vt:variant>
        <vt:i4>0</vt:i4>
      </vt:variant>
      <vt:variant>
        <vt:i4>5</vt:i4>
      </vt:variant>
      <vt:variant>
        <vt:lpwstr/>
      </vt:variant>
      <vt:variant>
        <vt:lpwstr>_Toc170263328</vt:lpwstr>
      </vt:variant>
      <vt:variant>
        <vt:i4>1245236</vt:i4>
      </vt:variant>
      <vt:variant>
        <vt:i4>74</vt:i4>
      </vt:variant>
      <vt:variant>
        <vt:i4>0</vt:i4>
      </vt:variant>
      <vt:variant>
        <vt:i4>5</vt:i4>
      </vt:variant>
      <vt:variant>
        <vt:lpwstr/>
      </vt:variant>
      <vt:variant>
        <vt:lpwstr>_Toc170263327</vt:lpwstr>
      </vt:variant>
      <vt:variant>
        <vt:i4>1245236</vt:i4>
      </vt:variant>
      <vt:variant>
        <vt:i4>68</vt:i4>
      </vt:variant>
      <vt:variant>
        <vt:i4>0</vt:i4>
      </vt:variant>
      <vt:variant>
        <vt:i4>5</vt:i4>
      </vt:variant>
      <vt:variant>
        <vt:lpwstr/>
      </vt:variant>
      <vt:variant>
        <vt:lpwstr>_Toc170263326</vt:lpwstr>
      </vt:variant>
      <vt:variant>
        <vt:i4>1245236</vt:i4>
      </vt:variant>
      <vt:variant>
        <vt:i4>62</vt:i4>
      </vt:variant>
      <vt:variant>
        <vt:i4>0</vt:i4>
      </vt:variant>
      <vt:variant>
        <vt:i4>5</vt:i4>
      </vt:variant>
      <vt:variant>
        <vt:lpwstr/>
      </vt:variant>
      <vt:variant>
        <vt:lpwstr>_Toc170263325</vt:lpwstr>
      </vt:variant>
      <vt:variant>
        <vt:i4>1245236</vt:i4>
      </vt:variant>
      <vt:variant>
        <vt:i4>56</vt:i4>
      </vt:variant>
      <vt:variant>
        <vt:i4>0</vt:i4>
      </vt:variant>
      <vt:variant>
        <vt:i4>5</vt:i4>
      </vt:variant>
      <vt:variant>
        <vt:lpwstr/>
      </vt:variant>
      <vt:variant>
        <vt:lpwstr>_Toc170263324</vt:lpwstr>
      </vt:variant>
      <vt:variant>
        <vt:i4>1245236</vt:i4>
      </vt:variant>
      <vt:variant>
        <vt:i4>50</vt:i4>
      </vt:variant>
      <vt:variant>
        <vt:i4>0</vt:i4>
      </vt:variant>
      <vt:variant>
        <vt:i4>5</vt:i4>
      </vt:variant>
      <vt:variant>
        <vt:lpwstr/>
      </vt:variant>
      <vt:variant>
        <vt:lpwstr>_Toc170263323</vt:lpwstr>
      </vt:variant>
      <vt:variant>
        <vt:i4>1245236</vt:i4>
      </vt:variant>
      <vt:variant>
        <vt:i4>44</vt:i4>
      </vt:variant>
      <vt:variant>
        <vt:i4>0</vt:i4>
      </vt:variant>
      <vt:variant>
        <vt:i4>5</vt:i4>
      </vt:variant>
      <vt:variant>
        <vt:lpwstr/>
      </vt:variant>
      <vt:variant>
        <vt:lpwstr>_Toc170263322</vt:lpwstr>
      </vt:variant>
      <vt:variant>
        <vt:i4>1245236</vt:i4>
      </vt:variant>
      <vt:variant>
        <vt:i4>38</vt:i4>
      </vt:variant>
      <vt:variant>
        <vt:i4>0</vt:i4>
      </vt:variant>
      <vt:variant>
        <vt:i4>5</vt:i4>
      </vt:variant>
      <vt:variant>
        <vt:lpwstr/>
      </vt:variant>
      <vt:variant>
        <vt:lpwstr>_Toc170263321</vt:lpwstr>
      </vt:variant>
      <vt:variant>
        <vt:i4>1245236</vt:i4>
      </vt:variant>
      <vt:variant>
        <vt:i4>32</vt:i4>
      </vt:variant>
      <vt:variant>
        <vt:i4>0</vt:i4>
      </vt:variant>
      <vt:variant>
        <vt:i4>5</vt:i4>
      </vt:variant>
      <vt:variant>
        <vt:lpwstr/>
      </vt:variant>
      <vt:variant>
        <vt:lpwstr>_Toc170263320</vt:lpwstr>
      </vt:variant>
      <vt:variant>
        <vt:i4>1048628</vt:i4>
      </vt:variant>
      <vt:variant>
        <vt:i4>26</vt:i4>
      </vt:variant>
      <vt:variant>
        <vt:i4>0</vt:i4>
      </vt:variant>
      <vt:variant>
        <vt:i4>5</vt:i4>
      </vt:variant>
      <vt:variant>
        <vt:lpwstr/>
      </vt:variant>
      <vt:variant>
        <vt:lpwstr>_Toc170263319</vt:lpwstr>
      </vt:variant>
      <vt:variant>
        <vt:i4>1048628</vt:i4>
      </vt:variant>
      <vt:variant>
        <vt:i4>20</vt:i4>
      </vt:variant>
      <vt:variant>
        <vt:i4>0</vt:i4>
      </vt:variant>
      <vt:variant>
        <vt:i4>5</vt:i4>
      </vt:variant>
      <vt:variant>
        <vt:lpwstr/>
      </vt:variant>
      <vt:variant>
        <vt:lpwstr>_Toc170263318</vt:lpwstr>
      </vt:variant>
      <vt:variant>
        <vt:i4>1048628</vt:i4>
      </vt:variant>
      <vt:variant>
        <vt:i4>14</vt:i4>
      </vt:variant>
      <vt:variant>
        <vt:i4>0</vt:i4>
      </vt:variant>
      <vt:variant>
        <vt:i4>5</vt:i4>
      </vt:variant>
      <vt:variant>
        <vt:lpwstr/>
      </vt:variant>
      <vt:variant>
        <vt:lpwstr>_Toc170263317</vt:lpwstr>
      </vt:variant>
      <vt:variant>
        <vt:i4>1048628</vt:i4>
      </vt:variant>
      <vt:variant>
        <vt:i4>8</vt:i4>
      </vt:variant>
      <vt:variant>
        <vt:i4>0</vt:i4>
      </vt:variant>
      <vt:variant>
        <vt:i4>5</vt:i4>
      </vt:variant>
      <vt:variant>
        <vt:lpwstr/>
      </vt:variant>
      <vt:variant>
        <vt:lpwstr>_Toc170263316</vt:lpwstr>
      </vt:variant>
      <vt:variant>
        <vt:i4>1048628</vt:i4>
      </vt:variant>
      <vt:variant>
        <vt:i4>2</vt:i4>
      </vt:variant>
      <vt:variant>
        <vt:i4>0</vt:i4>
      </vt:variant>
      <vt:variant>
        <vt:i4>5</vt:i4>
      </vt:variant>
      <vt:variant>
        <vt:lpwstr/>
      </vt:variant>
      <vt:variant>
        <vt:lpwstr>_Toc170263315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dc:title>
  <dc:creator>Ing. Karel Jarolímek</dc:creator>
  <cp:lastModifiedBy>Horsky Petr</cp:lastModifiedBy>
  <cp:revision>52</cp:revision>
  <cp:lastPrinted>2012-11-26T08:22:00Z</cp:lastPrinted>
  <dcterms:created xsi:type="dcterms:W3CDTF">2012-11-16T12:48:00Z</dcterms:created>
  <dcterms:modified xsi:type="dcterms:W3CDTF">2012-11-26T08:22:00Z</dcterms:modified>
</cp:coreProperties>
</file>