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30" w:rsidRPr="006E0078" w:rsidRDefault="00CA4830" w:rsidP="00CA4830">
      <w:bookmarkStart w:id="0" w:name="_GoBack"/>
      <w:bookmarkEnd w:id="0"/>
      <w:r w:rsidRPr="006E0078">
        <w:t>Rada m.č. Praha 10</w:t>
      </w:r>
      <w:r w:rsidRPr="006E0078">
        <w:tab/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E0078">
        <w:t>1</w:t>
      </w:r>
      <w:r>
        <w:t>7</w:t>
      </w:r>
      <w:r w:rsidRPr="006E0078">
        <w:t xml:space="preserve">. zasedání </w:t>
      </w:r>
    </w:p>
    <w:p w:rsidR="00CA4830" w:rsidRPr="006E0078" w:rsidRDefault="00CA4830" w:rsidP="00CA4830"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  <w:t xml:space="preserve">           Zastupitelstva m.č. Praha 10</w:t>
      </w:r>
    </w:p>
    <w:p w:rsidR="00CA4830" w:rsidRPr="006E0078" w:rsidRDefault="00CA4830" w:rsidP="00CA4830"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</w:r>
      <w:r w:rsidRPr="006E0078">
        <w:tab/>
        <w:t xml:space="preserve">           dne </w:t>
      </w:r>
    </w:p>
    <w:p w:rsidR="00CA4830" w:rsidRPr="00FE2366" w:rsidRDefault="00CA4830" w:rsidP="00CA4830">
      <w:pPr>
        <w:jc w:val="right"/>
        <w:rPr>
          <w:b/>
          <w:bCs/>
        </w:rPr>
      </w:pPr>
      <w:r w:rsidRPr="00FE2366">
        <w:rPr>
          <w:b/>
          <w:bCs/>
        </w:rPr>
        <w:tab/>
      </w:r>
    </w:p>
    <w:p w:rsidR="00070B29" w:rsidRPr="00960286" w:rsidRDefault="00CE7AC7">
      <w:pPr>
        <w:jc w:val="right"/>
        <w:rPr>
          <w:b/>
          <w:bCs/>
        </w:rPr>
      </w:pPr>
      <w:r w:rsidRPr="00960286">
        <w:rPr>
          <w:b/>
          <w:bCs/>
        </w:rPr>
        <w:tab/>
      </w:r>
    </w:p>
    <w:p w:rsidR="001E1DCA" w:rsidRPr="00960286" w:rsidRDefault="00C0137B" w:rsidP="001E1DCA">
      <w:pPr>
        <w:keepNext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Návrh</w:t>
      </w:r>
    </w:p>
    <w:p w:rsidR="001E1DCA" w:rsidRPr="00960286" w:rsidRDefault="00C0137B" w:rsidP="001E1DCA">
      <w:pPr>
        <w:keepNext/>
        <w:spacing w:before="120" w:after="240" w:line="240" w:lineRule="atLeast"/>
        <w:ind w:left="1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na uzavření smlouvy o spolupráci </w:t>
      </w:r>
      <w:r w:rsidR="005E5173">
        <w:rPr>
          <w:b/>
          <w:bCs/>
          <w:sz w:val="28"/>
          <w:szCs w:val="28"/>
          <w:u w:val="single"/>
        </w:rPr>
        <w:t xml:space="preserve">s Městskou knihovnou v Praze </w:t>
      </w:r>
      <w:r>
        <w:rPr>
          <w:b/>
          <w:bCs/>
          <w:sz w:val="28"/>
          <w:szCs w:val="28"/>
          <w:u w:val="single"/>
        </w:rPr>
        <w:t xml:space="preserve">za účelem zřízení nové pobočky Městské knihovny v Praze v Bytovém domě Malešice </w:t>
      </w:r>
    </w:p>
    <w:p w:rsidR="00ED14C8" w:rsidRPr="00960286" w:rsidRDefault="00ED14C8"/>
    <w:p w:rsidR="005B42FF" w:rsidRPr="00960286" w:rsidRDefault="005B42FF"/>
    <w:p w:rsidR="00070B29" w:rsidRPr="00960286" w:rsidRDefault="00CE7AC7">
      <w:pPr>
        <w:rPr>
          <w:u w:val="single"/>
        </w:rPr>
      </w:pPr>
      <w:r w:rsidRPr="00960286">
        <w:rPr>
          <w:b/>
          <w:bCs/>
          <w:u w:val="single"/>
        </w:rPr>
        <w:t>Důvod předložení</w:t>
      </w:r>
      <w:r w:rsidRPr="00960286">
        <w:rPr>
          <w:u w:val="single"/>
        </w:rPr>
        <w:t>:</w:t>
      </w:r>
    </w:p>
    <w:p w:rsidR="00070B29" w:rsidRPr="00960286" w:rsidRDefault="00CE7AC7">
      <w:r w:rsidRPr="00960286">
        <w:t xml:space="preserve">§ </w:t>
      </w:r>
      <w:r w:rsidR="00C0137B">
        <w:t>89</w:t>
      </w:r>
      <w:r w:rsidRPr="00960286">
        <w:t xml:space="preserve"> odst. </w:t>
      </w:r>
      <w:r w:rsidR="00C0137B">
        <w:t>2, písm. b)</w:t>
      </w:r>
      <w:r w:rsidRPr="00960286">
        <w:t xml:space="preserve"> zákona </w:t>
      </w:r>
      <w:r w:rsidR="00C0137B">
        <w:t xml:space="preserve">č. </w:t>
      </w:r>
      <w:r w:rsidRPr="00960286">
        <w:t xml:space="preserve">131/2000 Sb., o hl. m. Praze, v platném znění  </w:t>
      </w:r>
    </w:p>
    <w:p w:rsidR="00ED14C8" w:rsidRPr="00960286" w:rsidRDefault="00ED14C8" w:rsidP="004465F4"/>
    <w:p w:rsidR="005B42FF" w:rsidRPr="00960286" w:rsidRDefault="005B42FF">
      <w:pPr>
        <w:rPr>
          <w:u w:val="single"/>
        </w:rPr>
      </w:pPr>
    </w:p>
    <w:p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Obsah:</w:t>
      </w:r>
    </w:p>
    <w:p w:rsidR="00070B29" w:rsidRPr="00960286" w:rsidRDefault="00CE7AC7">
      <w:pPr>
        <w:numPr>
          <w:ilvl w:val="0"/>
          <w:numId w:val="1"/>
        </w:numPr>
        <w:tabs>
          <w:tab w:val="left" w:pos="567"/>
          <w:tab w:val="left" w:pos="720"/>
        </w:tabs>
      </w:pPr>
      <w:r w:rsidRPr="00960286">
        <w:t xml:space="preserve">Návrh usnesení </w:t>
      </w:r>
      <w:r w:rsidR="00CA4830">
        <w:t>Z</w:t>
      </w:r>
      <w:r w:rsidRPr="00960286">
        <w:t>MČ</w:t>
      </w:r>
      <w:r w:rsidR="00CA4830">
        <w:t xml:space="preserve"> Praha 10</w:t>
      </w:r>
    </w:p>
    <w:p w:rsidR="00070B29" w:rsidRPr="00960286" w:rsidRDefault="00CE7AC7">
      <w:pPr>
        <w:numPr>
          <w:ilvl w:val="0"/>
          <w:numId w:val="1"/>
        </w:numPr>
        <w:tabs>
          <w:tab w:val="left" w:pos="567"/>
          <w:tab w:val="left" w:pos="720"/>
        </w:tabs>
      </w:pPr>
      <w:r w:rsidRPr="00960286">
        <w:t>Důvodová zpráva</w:t>
      </w:r>
    </w:p>
    <w:p w:rsidR="00803623" w:rsidRPr="00960286" w:rsidRDefault="008B4B9B" w:rsidP="00C0137B">
      <w:pPr>
        <w:numPr>
          <w:ilvl w:val="0"/>
          <w:numId w:val="1"/>
        </w:numPr>
        <w:tabs>
          <w:tab w:val="left" w:pos="567"/>
          <w:tab w:val="left" w:pos="1418"/>
        </w:tabs>
        <w:ind w:left="2694" w:hanging="2694"/>
      </w:pPr>
      <w:r w:rsidRPr="00561264">
        <w:t>Příloh</w:t>
      </w:r>
      <w:r w:rsidRPr="00960286">
        <w:t>y:</w:t>
      </w:r>
      <w:r w:rsidRPr="00960286">
        <w:tab/>
        <w:t>č. 1</w:t>
      </w:r>
      <w:r w:rsidR="00C0137B">
        <w:t xml:space="preserve"> </w:t>
      </w:r>
      <w:r w:rsidR="00BB24E1" w:rsidRPr="00960286">
        <w:t>–</w:t>
      </w:r>
      <w:r w:rsidR="00C0137B">
        <w:t xml:space="preserve"> Návrh smlouvy o spolupráci s MKP</w:t>
      </w:r>
    </w:p>
    <w:p w:rsidR="00070B29" w:rsidRPr="00960286" w:rsidRDefault="00070B29"/>
    <w:p w:rsidR="005B42FF" w:rsidRPr="00960286" w:rsidRDefault="005B42FF"/>
    <w:p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 xml:space="preserve">Stanoviska: </w:t>
      </w:r>
    </w:p>
    <w:p w:rsidR="00070B29" w:rsidRPr="00960286" w:rsidRDefault="00771899">
      <w:r>
        <w:t xml:space="preserve">I.   Výborů ZMČ: </w:t>
      </w:r>
      <w:r w:rsidR="00C0137B">
        <w:t>-</w:t>
      </w:r>
    </w:p>
    <w:p w:rsidR="00070B29" w:rsidRPr="00960286" w:rsidRDefault="00CE7AC7">
      <w:r w:rsidRPr="00960286">
        <w:t xml:space="preserve">II.  Komise RMČ: </w:t>
      </w:r>
      <w:r w:rsidR="00AC68F9" w:rsidRPr="00960286">
        <w:t>-</w:t>
      </w:r>
    </w:p>
    <w:p w:rsidR="00070B29" w:rsidRPr="00960286" w:rsidRDefault="00CE7AC7">
      <w:r w:rsidRPr="00960286">
        <w:t xml:space="preserve">III. Odborů ÚMČ: </w:t>
      </w:r>
      <w:r w:rsidR="00BD31D6" w:rsidRPr="00960286">
        <w:t>-</w:t>
      </w:r>
    </w:p>
    <w:p w:rsidR="00070B29" w:rsidRPr="00960286" w:rsidRDefault="00070B29"/>
    <w:p w:rsidR="00A753C3" w:rsidRDefault="00A753C3">
      <w:pPr>
        <w:rPr>
          <w:b/>
          <w:bCs/>
          <w:u w:val="single"/>
        </w:rPr>
      </w:pPr>
    </w:p>
    <w:p w:rsidR="00A753C3" w:rsidRDefault="00A753C3">
      <w:pPr>
        <w:rPr>
          <w:b/>
          <w:bCs/>
          <w:u w:val="single"/>
        </w:rPr>
      </w:pPr>
    </w:p>
    <w:p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Předkládá:</w:t>
      </w:r>
    </w:p>
    <w:p w:rsidR="00070B29" w:rsidRPr="00960286" w:rsidRDefault="00C0137B">
      <w:pPr>
        <w:rPr>
          <w:u w:val="single"/>
        </w:rPr>
      </w:pPr>
      <w:r>
        <w:t xml:space="preserve">Mgr. Ondřej </w:t>
      </w:r>
      <w:r w:rsidR="005E5173">
        <w:t>Počarovský</w:t>
      </w:r>
      <w:r w:rsidR="00ED14C8" w:rsidRPr="00960286">
        <w:t xml:space="preserve">, </w:t>
      </w:r>
      <w:r w:rsidR="005E5173">
        <w:t>uvolněný člen Rady</w:t>
      </w:r>
    </w:p>
    <w:p w:rsidR="00CA4830" w:rsidRDefault="00CA4830">
      <w:pPr>
        <w:rPr>
          <w:u w:val="single"/>
        </w:rPr>
      </w:pPr>
    </w:p>
    <w:p w:rsidR="00A753C3" w:rsidRDefault="00A753C3">
      <w:pPr>
        <w:rPr>
          <w:u w:val="single"/>
        </w:rPr>
      </w:pPr>
    </w:p>
    <w:p w:rsidR="00A753C3" w:rsidRPr="00960286" w:rsidRDefault="00A753C3">
      <w:pPr>
        <w:rPr>
          <w:u w:val="single"/>
        </w:rPr>
      </w:pPr>
    </w:p>
    <w:p w:rsidR="00070B29" w:rsidRPr="00960286" w:rsidRDefault="00CE7AC7">
      <w:pPr>
        <w:rPr>
          <w:b/>
          <w:bCs/>
          <w:u w:val="single"/>
        </w:rPr>
      </w:pPr>
      <w:r w:rsidRPr="00960286">
        <w:rPr>
          <w:b/>
          <w:bCs/>
          <w:u w:val="single"/>
        </w:rPr>
        <w:t>Zpracoval:</w:t>
      </w:r>
    </w:p>
    <w:p w:rsidR="00070B29" w:rsidRPr="00960286" w:rsidRDefault="00CE7AC7">
      <w:r w:rsidRPr="00960286">
        <w:lastRenderedPageBreak/>
        <w:t>Mgr. Petr Janů, OMP</w:t>
      </w:r>
    </w:p>
    <w:p w:rsidR="00A412E1" w:rsidRPr="00960286" w:rsidRDefault="00A412E1">
      <w:pPr>
        <w:widowControl/>
        <w:suppressAutoHyphens w:val="0"/>
        <w:rPr>
          <w:sz w:val="36"/>
          <w:szCs w:val="36"/>
        </w:rPr>
      </w:pPr>
      <w:r w:rsidRPr="00960286">
        <w:rPr>
          <w:sz w:val="36"/>
          <w:szCs w:val="36"/>
        </w:rPr>
        <w:br w:type="page"/>
      </w:r>
    </w:p>
    <w:p w:rsidR="00CA4830" w:rsidRPr="00960286" w:rsidRDefault="00CA4830" w:rsidP="00CA4830">
      <w:pPr>
        <w:jc w:val="center"/>
        <w:rPr>
          <w:sz w:val="36"/>
        </w:rPr>
      </w:pPr>
      <w:r w:rsidRPr="00960286">
        <w:rPr>
          <w:sz w:val="36"/>
        </w:rPr>
        <w:lastRenderedPageBreak/>
        <w:t>Městská část Praha 10</w:t>
      </w:r>
    </w:p>
    <w:p w:rsidR="00CA4830" w:rsidRPr="00960286" w:rsidRDefault="00CA4830" w:rsidP="00CA4830">
      <w:pPr>
        <w:jc w:val="center"/>
        <w:rPr>
          <w:sz w:val="36"/>
        </w:rPr>
      </w:pPr>
    </w:p>
    <w:p w:rsidR="00CA4830" w:rsidRPr="00960286" w:rsidRDefault="00CA4830" w:rsidP="00CA4830">
      <w:pPr>
        <w:jc w:val="center"/>
        <w:rPr>
          <w:sz w:val="36"/>
        </w:rPr>
      </w:pPr>
      <w:r w:rsidRPr="00960286">
        <w:rPr>
          <w:sz w:val="36"/>
        </w:rPr>
        <w:t>ZASTUPITELSTVO MĚSTSKÉ ČÁSTI PRAHA 10</w:t>
      </w:r>
    </w:p>
    <w:p w:rsidR="00CA4830" w:rsidRPr="00960286" w:rsidRDefault="00CA4830" w:rsidP="00CA4830">
      <w:pPr>
        <w:jc w:val="center"/>
        <w:rPr>
          <w:sz w:val="36"/>
        </w:rPr>
      </w:pPr>
    </w:p>
    <w:p w:rsidR="00CA4830" w:rsidRPr="00960286" w:rsidRDefault="00CA4830" w:rsidP="00CA4830">
      <w:pPr>
        <w:pStyle w:val="Nadpis2"/>
        <w:jc w:val="center"/>
      </w:pPr>
      <w:r w:rsidRPr="00960286">
        <w:t>Návrh usnesení</w:t>
      </w:r>
    </w:p>
    <w:p w:rsidR="00CA4830" w:rsidRPr="00960286" w:rsidRDefault="00CA4830" w:rsidP="00CA4830">
      <w:pPr>
        <w:jc w:val="center"/>
      </w:pPr>
      <w:r w:rsidRPr="00960286">
        <w:t>Zastupitelstva městské části Praha 10</w:t>
      </w:r>
    </w:p>
    <w:p w:rsidR="00CA4830" w:rsidRPr="00960286" w:rsidRDefault="00CA4830" w:rsidP="00CA4830">
      <w:pPr>
        <w:jc w:val="center"/>
      </w:pPr>
      <w:r w:rsidRPr="00960286">
        <w:t>číslo</w:t>
      </w:r>
    </w:p>
    <w:p w:rsidR="00CA4830" w:rsidRPr="00960286" w:rsidRDefault="00CA4830" w:rsidP="00CA4830">
      <w:pPr>
        <w:jc w:val="center"/>
      </w:pPr>
      <w:r w:rsidRPr="00960286">
        <w:t xml:space="preserve">ze dne </w:t>
      </w:r>
    </w:p>
    <w:p w:rsidR="00CA4830" w:rsidRPr="00960286" w:rsidRDefault="00CA4830" w:rsidP="00CA4830">
      <w:pPr>
        <w:jc w:val="center"/>
      </w:pPr>
    </w:p>
    <w:p w:rsidR="00CA4830" w:rsidRPr="00960286" w:rsidRDefault="00CA4830" w:rsidP="00CA4830">
      <w:pPr>
        <w:keepNext/>
        <w:jc w:val="both"/>
        <w:rPr>
          <w:b/>
          <w:bCs/>
          <w:u w:val="single"/>
        </w:rPr>
      </w:pPr>
      <w:r w:rsidRPr="00960286">
        <w:rPr>
          <w:b/>
          <w:bCs/>
          <w:u w:val="single"/>
        </w:rPr>
        <w:t>k</w:t>
      </w:r>
      <w:r>
        <w:rPr>
          <w:b/>
          <w:bCs/>
          <w:u w:val="single"/>
        </w:rPr>
        <w:t xml:space="preserve"> návrhu </w:t>
      </w:r>
      <w:r w:rsidRPr="00116037">
        <w:rPr>
          <w:b/>
          <w:bCs/>
          <w:u w:val="single"/>
        </w:rPr>
        <w:t>na uzavření smlouvy o spolupráci s Městskou knihovnou v Praze za účelem zřízení nové pobočky Městské knihovny v Praze v Bytovém domě Malešice</w:t>
      </w:r>
    </w:p>
    <w:p w:rsidR="00CA4830" w:rsidRPr="00960286" w:rsidRDefault="00CA4830" w:rsidP="00CA4830">
      <w:r w:rsidRPr="00960286">
        <w:t xml:space="preserve"> </w:t>
      </w:r>
    </w:p>
    <w:p w:rsidR="00CA4830" w:rsidRPr="00960286" w:rsidRDefault="00CA4830" w:rsidP="00CA4830">
      <w:pPr>
        <w:jc w:val="both"/>
      </w:pPr>
      <w:r w:rsidRPr="00960286">
        <w:t>Zastupitelstvo městské části Praha 10</w:t>
      </w:r>
    </w:p>
    <w:p w:rsidR="00CA4830" w:rsidRPr="00960286" w:rsidRDefault="00CA4830" w:rsidP="00CA4830">
      <w:pPr>
        <w:ind w:left="567" w:hanging="567"/>
        <w:rPr>
          <w:bCs/>
        </w:rPr>
      </w:pPr>
    </w:p>
    <w:p w:rsidR="00CA4830" w:rsidRPr="00960286" w:rsidRDefault="00CA4830" w:rsidP="00CA4830">
      <w:pPr>
        <w:jc w:val="both"/>
      </w:pPr>
    </w:p>
    <w:p w:rsidR="00CA4830" w:rsidRPr="00960286" w:rsidRDefault="00CA4830" w:rsidP="00CA4830">
      <w:pPr>
        <w:ind w:left="567" w:hanging="567"/>
        <w:rPr>
          <w:sz w:val="36"/>
          <w:szCs w:val="36"/>
        </w:rPr>
      </w:pPr>
      <w:r w:rsidRPr="00960286">
        <w:rPr>
          <w:sz w:val="36"/>
          <w:szCs w:val="36"/>
        </w:rPr>
        <w:t>I.</w:t>
      </w:r>
      <w:r w:rsidRPr="00960286">
        <w:rPr>
          <w:sz w:val="36"/>
          <w:szCs w:val="36"/>
        </w:rPr>
        <w:tab/>
        <w:t>schvaluje</w:t>
      </w:r>
    </w:p>
    <w:p w:rsidR="00CA4830" w:rsidRPr="00076806" w:rsidRDefault="00CA4830" w:rsidP="00CA4830">
      <w:pPr>
        <w:pStyle w:val="Odstavecseseznamem"/>
        <w:numPr>
          <w:ilvl w:val="0"/>
          <w:numId w:val="2"/>
        </w:numPr>
        <w:ind w:right="-141"/>
        <w:jc w:val="both"/>
        <w:rPr>
          <w:bCs/>
          <w:sz w:val="24"/>
          <w:szCs w:val="24"/>
        </w:rPr>
      </w:pPr>
      <w:r w:rsidRPr="00076806">
        <w:rPr>
          <w:bCs/>
          <w:sz w:val="24"/>
          <w:szCs w:val="24"/>
        </w:rPr>
        <w:t>zřízení nové pobočky Městské knihovny v Praze v Bytovém domě Malešice, Počernická 524/64, Praha 10 – Malešice</w:t>
      </w:r>
    </w:p>
    <w:p w:rsidR="00CA4830" w:rsidRPr="00076806" w:rsidRDefault="00CA4830" w:rsidP="00CA4830">
      <w:pPr>
        <w:pStyle w:val="Odstavecseseznamem"/>
        <w:numPr>
          <w:ilvl w:val="0"/>
          <w:numId w:val="2"/>
        </w:numPr>
        <w:ind w:right="-14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uzavření </w:t>
      </w:r>
      <w:r w:rsidRPr="00076806">
        <w:rPr>
          <w:bCs/>
          <w:sz w:val="24"/>
          <w:szCs w:val="24"/>
        </w:rPr>
        <w:t>smlouvy o spolupráci s Městskou knihovnou v Praze, se sídlem Mariánské náměstí 98/1, 110 00 Praha – Staré Město, IČO : 00064467 za účelem zřízení nové pobočky Městské knihovny v Praze v Bytovém domě Malešice, ve znění dle přílohy č. 1 materiálu</w:t>
      </w:r>
    </w:p>
    <w:p w:rsidR="00CA4830" w:rsidRDefault="00CA4830" w:rsidP="00CA4830">
      <w:pPr>
        <w:pStyle w:val="Odstavecseseznamem"/>
        <w:numPr>
          <w:ilvl w:val="0"/>
          <w:numId w:val="2"/>
        </w:numPr>
        <w:ind w:right="-141"/>
        <w:jc w:val="both"/>
        <w:rPr>
          <w:bCs/>
          <w:sz w:val="24"/>
          <w:szCs w:val="24"/>
        </w:rPr>
      </w:pPr>
      <w:r w:rsidRPr="00076806">
        <w:rPr>
          <w:bCs/>
          <w:sz w:val="24"/>
          <w:szCs w:val="24"/>
        </w:rPr>
        <w:t>poskytnutím jednorázové účelové dotace Městské knihovně v Praze, se sídlem Mariánské náměstí 98/1, 110 00 Praha – Staré Město, IČO : 00064467, na úhradu nákladů na pořízení a instalaci interiéru nové pobočky Městské knihovny v Praze v Bytovém domě Malešice v maximální výši 1 452 000 Kč</w:t>
      </w:r>
    </w:p>
    <w:p w:rsidR="00CA4830" w:rsidRPr="007E7362" w:rsidRDefault="00CA4830" w:rsidP="00CA4830">
      <w:pPr>
        <w:ind w:left="567" w:right="-141"/>
        <w:jc w:val="both"/>
        <w:rPr>
          <w:bCs/>
        </w:rPr>
      </w:pPr>
    </w:p>
    <w:p w:rsidR="00CA4830" w:rsidRPr="00960286" w:rsidRDefault="00CA4830" w:rsidP="00CA4830">
      <w:pPr>
        <w:keepNext/>
        <w:suppressAutoHyphens w:val="0"/>
        <w:ind w:left="708"/>
        <w:jc w:val="both"/>
        <w:rPr>
          <w:bCs/>
        </w:rPr>
      </w:pPr>
    </w:p>
    <w:p w:rsidR="00CA4830" w:rsidRPr="00960286" w:rsidRDefault="00CA4830" w:rsidP="00CA4830">
      <w:pPr>
        <w:keepNext/>
        <w:suppressAutoHyphens w:val="0"/>
        <w:ind w:left="708"/>
        <w:jc w:val="both"/>
        <w:rPr>
          <w:bCs/>
        </w:rPr>
      </w:pPr>
    </w:p>
    <w:p w:rsidR="00CA4830" w:rsidRPr="00960286" w:rsidRDefault="00CA4830" w:rsidP="00CA4830">
      <w:pPr>
        <w:keepNext/>
        <w:autoSpaceDE w:val="0"/>
        <w:autoSpaceDN w:val="0"/>
        <w:adjustRightInd w:val="0"/>
        <w:ind w:left="567" w:hanging="567"/>
        <w:rPr>
          <w:sz w:val="36"/>
          <w:szCs w:val="36"/>
        </w:rPr>
      </w:pPr>
      <w:r w:rsidRPr="00960286">
        <w:rPr>
          <w:sz w:val="36"/>
          <w:szCs w:val="36"/>
        </w:rPr>
        <w:t>I</w:t>
      </w:r>
      <w:r w:rsidR="00422F56">
        <w:rPr>
          <w:sz w:val="36"/>
          <w:szCs w:val="36"/>
        </w:rPr>
        <w:t>I</w:t>
      </w:r>
      <w:r w:rsidRPr="00960286">
        <w:rPr>
          <w:sz w:val="36"/>
          <w:szCs w:val="36"/>
        </w:rPr>
        <w:t>.</w:t>
      </w:r>
      <w:r w:rsidRPr="00960286">
        <w:rPr>
          <w:sz w:val="36"/>
          <w:szCs w:val="36"/>
        </w:rPr>
        <w:tab/>
        <w:t>ukládá</w:t>
      </w:r>
    </w:p>
    <w:p w:rsidR="00CA4830" w:rsidRPr="00960286" w:rsidRDefault="00CA4830" w:rsidP="00CA4830">
      <w:pPr>
        <w:autoSpaceDE w:val="0"/>
        <w:autoSpaceDN w:val="0"/>
        <w:adjustRightInd w:val="0"/>
        <w:ind w:left="567"/>
        <w:rPr>
          <w:b/>
        </w:rPr>
      </w:pPr>
      <w:r w:rsidRPr="00960286">
        <w:rPr>
          <w:b/>
        </w:rPr>
        <w:t>1.  Radě MČ Praha 10</w:t>
      </w: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both"/>
        <w:rPr>
          <w:bCs/>
        </w:rPr>
      </w:pPr>
      <w:r w:rsidRPr="00960286">
        <w:t xml:space="preserve">1.1. </w:t>
      </w:r>
      <w:r w:rsidRPr="00960286">
        <w:tab/>
      </w:r>
      <w:r>
        <w:t xml:space="preserve">zajistit uzavření smlouvy o spolupráci </w:t>
      </w:r>
      <w:r w:rsidRPr="007E7362">
        <w:t>s Městskou knihovnou v</w:t>
      </w:r>
      <w:r>
        <w:t> </w:t>
      </w:r>
      <w:r w:rsidRPr="007E7362">
        <w:t>Praze</w:t>
      </w:r>
      <w:r>
        <w:t xml:space="preserve"> </w:t>
      </w:r>
      <w:r w:rsidRPr="007E7362">
        <w:t>za účelem zřízení nové pobočky Městské knihovny v Praze v Bytovém domě Malešice</w:t>
      </w:r>
      <w:r>
        <w:t>, schválenou v bodě I./b) tohoto usnesení</w:t>
      </w: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both"/>
        <w:rPr>
          <w:bCs/>
        </w:rPr>
      </w:pP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right"/>
        <w:rPr>
          <w:bCs/>
        </w:rPr>
      </w:pPr>
      <w:r w:rsidRPr="00960286">
        <w:rPr>
          <w:bCs/>
        </w:rPr>
        <w:t xml:space="preserve">Termín: </w:t>
      </w:r>
      <w:r>
        <w:rPr>
          <w:bCs/>
        </w:rPr>
        <w:t>15</w:t>
      </w:r>
      <w:r w:rsidRPr="00960286">
        <w:rPr>
          <w:bCs/>
        </w:rPr>
        <w:t xml:space="preserve">. </w:t>
      </w:r>
      <w:r>
        <w:rPr>
          <w:bCs/>
        </w:rPr>
        <w:t>10</w:t>
      </w:r>
      <w:r w:rsidRPr="00960286">
        <w:rPr>
          <w:bCs/>
        </w:rPr>
        <w:t>. 2017</w:t>
      </w: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right"/>
        <w:rPr>
          <w:bCs/>
        </w:rPr>
      </w:pPr>
    </w:p>
    <w:p w:rsidR="00CA4830" w:rsidRDefault="00CA4830" w:rsidP="00CA4830">
      <w:pPr>
        <w:autoSpaceDE w:val="0"/>
        <w:autoSpaceDN w:val="0"/>
        <w:adjustRightInd w:val="0"/>
        <w:ind w:left="1418" w:hanging="567"/>
        <w:jc w:val="both"/>
        <w:rPr>
          <w:bCs/>
        </w:rPr>
      </w:pPr>
      <w:r w:rsidRPr="00960286">
        <w:t xml:space="preserve">1.2. </w:t>
      </w:r>
      <w:r w:rsidRPr="00960286">
        <w:tab/>
      </w:r>
      <w:r>
        <w:t xml:space="preserve">zajistit poskytnutí </w:t>
      </w:r>
      <w:r w:rsidRPr="00076806">
        <w:rPr>
          <w:bCs/>
        </w:rPr>
        <w:t>jednorázové účelové dotace na úhradu nákladů na pořízení a instalaci interiéru nové pobočky Městské knihovny v Praze v Bytovém domě Malešice Městské knihovně v</w:t>
      </w:r>
      <w:r>
        <w:rPr>
          <w:bCs/>
        </w:rPr>
        <w:t> </w:t>
      </w:r>
      <w:r w:rsidRPr="00076806">
        <w:rPr>
          <w:bCs/>
        </w:rPr>
        <w:t>Praze</w:t>
      </w:r>
      <w:r>
        <w:rPr>
          <w:bCs/>
        </w:rPr>
        <w:t xml:space="preserve"> v souladu se smlouvou o spolupráci </w:t>
      </w: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both"/>
        <w:rPr>
          <w:bCs/>
        </w:rPr>
      </w:pPr>
    </w:p>
    <w:p w:rsidR="00CA4830" w:rsidRPr="00960286" w:rsidRDefault="00CA4830" w:rsidP="00CA4830">
      <w:pPr>
        <w:autoSpaceDE w:val="0"/>
        <w:autoSpaceDN w:val="0"/>
        <w:adjustRightInd w:val="0"/>
        <w:ind w:left="5664" w:firstLine="6"/>
        <w:jc w:val="right"/>
      </w:pPr>
      <w:r w:rsidRPr="00960286">
        <w:t xml:space="preserve">Kontrolní termín: </w:t>
      </w:r>
      <w:r>
        <w:t>30</w:t>
      </w:r>
      <w:r w:rsidRPr="00960286">
        <w:t xml:space="preserve">. </w:t>
      </w:r>
      <w:r>
        <w:t>4</w:t>
      </w:r>
      <w:r w:rsidRPr="00960286">
        <w:t>. 201</w:t>
      </w:r>
      <w:r>
        <w:t>8</w:t>
      </w:r>
    </w:p>
    <w:p w:rsidR="00CA4830" w:rsidRDefault="00CA4830" w:rsidP="00CA4830">
      <w:pPr>
        <w:autoSpaceDE w:val="0"/>
        <w:autoSpaceDN w:val="0"/>
        <w:adjustRightInd w:val="0"/>
        <w:ind w:left="1418" w:hanging="567"/>
        <w:jc w:val="right"/>
        <w:rPr>
          <w:bCs/>
        </w:rPr>
      </w:pPr>
    </w:p>
    <w:p w:rsidR="00CA4830" w:rsidRPr="00076806" w:rsidRDefault="00CA4830" w:rsidP="00CA4830">
      <w:pPr>
        <w:widowControl/>
        <w:autoSpaceDE w:val="0"/>
        <w:autoSpaceDN w:val="0"/>
        <w:adjustRightInd w:val="0"/>
        <w:ind w:left="1418" w:hanging="567"/>
        <w:jc w:val="both"/>
        <w:rPr>
          <w:bCs/>
        </w:rPr>
      </w:pPr>
      <w:r>
        <w:rPr>
          <w:bCs/>
        </w:rPr>
        <w:t>1.3.</w:t>
      </w:r>
      <w:r>
        <w:rPr>
          <w:bCs/>
        </w:rPr>
        <w:tab/>
        <w:t>realizovat kr</w:t>
      </w:r>
      <w:r w:rsidR="00601BBD">
        <w:rPr>
          <w:bCs/>
        </w:rPr>
        <w:t>o</w:t>
      </w:r>
      <w:r>
        <w:rPr>
          <w:bCs/>
        </w:rPr>
        <w:t xml:space="preserve">ky nezbytné pro </w:t>
      </w:r>
      <w:r w:rsidRPr="00076806">
        <w:rPr>
          <w:bCs/>
        </w:rPr>
        <w:t xml:space="preserve">zřízení </w:t>
      </w:r>
      <w:r w:rsidRPr="00116037">
        <w:t>nové</w:t>
      </w:r>
      <w:r w:rsidRPr="00076806">
        <w:rPr>
          <w:bCs/>
        </w:rPr>
        <w:t xml:space="preserve"> pobočky Městské knihovny v Praze v Bytovém domě Malešice, Počernická 524/64, Praha 10 – Malešice</w:t>
      </w:r>
      <w:r>
        <w:rPr>
          <w:bCs/>
        </w:rPr>
        <w:t xml:space="preserve"> v souladu s tímto usnesením a smlouvou o spolupráci</w:t>
      </w:r>
    </w:p>
    <w:p w:rsidR="00CA4830" w:rsidRPr="00960286" w:rsidRDefault="00CA4830" w:rsidP="00CA4830">
      <w:pPr>
        <w:autoSpaceDE w:val="0"/>
        <w:autoSpaceDN w:val="0"/>
        <w:adjustRightInd w:val="0"/>
        <w:ind w:left="1418" w:hanging="567"/>
        <w:jc w:val="right"/>
        <w:rPr>
          <w:bCs/>
        </w:rPr>
      </w:pPr>
    </w:p>
    <w:p w:rsidR="00CA4830" w:rsidRPr="00960286" w:rsidRDefault="00CA4830" w:rsidP="00CA4830">
      <w:pPr>
        <w:autoSpaceDE w:val="0"/>
        <w:autoSpaceDN w:val="0"/>
        <w:adjustRightInd w:val="0"/>
        <w:ind w:left="5664" w:firstLine="6"/>
        <w:jc w:val="right"/>
      </w:pPr>
      <w:r w:rsidRPr="00960286">
        <w:t xml:space="preserve">Kontrolní termín: </w:t>
      </w:r>
      <w:r>
        <w:t>30</w:t>
      </w:r>
      <w:r w:rsidRPr="00960286">
        <w:t xml:space="preserve">. </w:t>
      </w:r>
      <w:r>
        <w:t>6</w:t>
      </w:r>
      <w:r w:rsidRPr="00960286">
        <w:t>. 201</w:t>
      </w:r>
      <w:r>
        <w:t>8</w:t>
      </w:r>
    </w:p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Default="00CA4830" w:rsidP="00CA4830"/>
    <w:p w:rsidR="00CA4830" w:rsidRPr="00960286" w:rsidRDefault="00CA4830" w:rsidP="00CA4830">
      <w:pPr>
        <w:rPr>
          <w:u w:val="single"/>
        </w:rPr>
      </w:pPr>
      <w:r w:rsidRPr="00960286">
        <w:t>Předkladatel:</w:t>
      </w:r>
      <w:r w:rsidRPr="00960286">
        <w:tab/>
      </w:r>
      <w:r>
        <w:t>Mgr. Ondřej Počarovský</w:t>
      </w:r>
      <w:r w:rsidRPr="00960286">
        <w:t xml:space="preserve">, </w:t>
      </w:r>
      <w:r>
        <w:t>uvolněný člen Rady</w:t>
      </w:r>
    </w:p>
    <w:p w:rsidR="00CA4830" w:rsidRPr="00960286" w:rsidRDefault="00CA4830" w:rsidP="00CA4830">
      <w:pPr>
        <w:widowControl/>
        <w:suppressAutoHyphens w:val="0"/>
      </w:pPr>
      <w:r w:rsidRPr="00960286">
        <w:t>Číslo tisku:</w:t>
      </w:r>
      <w:r w:rsidRPr="00960286">
        <w:tab/>
      </w:r>
      <w:r w:rsidRPr="003A66D5">
        <w:t>P10-088388/2017</w:t>
      </w: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CA4830" w:rsidRDefault="00CA4830">
      <w:pPr>
        <w:jc w:val="center"/>
        <w:rPr>
          <w:b/>
          <w:bCs/>
        </w:rPr>
      </w:pPr>
    </w:p>
    <w:p w:rsidR="00070B29" w:rsidRPr="00960286" w:rsidRDefault="00CE7AC7">
      <w:pPr>
        <w:jc w:val="center"/>
        <w:rPr>
          <w:b/>
          <w:bCs/>
        </w:rPr>
      </w:pPr>
      <w:r w:rsidRPr="00960286">
        <w:rPr>
          <w:b/>
          <w:bCs/>
        </w:rPr>
        <w:t>Důvodová zpráva</w:t>
      </w:r>
    </w:p>
    <w:p w:rsidR="00070B29" w:rsidRPr="00960286" w:rsidRDefault="00070B29">
      <w:pPr>
        <w:jc w:val="center"/>
        <w:rPr>
          <w:b/>
          <w:bCs/>
        </w:rPr>
      </w:pPr>
    </w:p>
    <w:p w:rsidR="00335A75" w:rsidRPr="00CF18CD" w:rsidRDefault="00335A75" w:rsidP="00335A75">
      <w:pPr>
        <w:jc w:val="both"/>
      </w:pPr>
      <w:r>
        <w:tab/>
        <w:t xml:space="preserve">Po zprovoznění Bytového domu Malešice byly postupně obsazeny nebytové prostory v 1. NP BDM pro komerční účely </w:t>
      </w:r>
      <w:r w:rsidRPr="00CF18CD">
        <w:t xml:space="preserve">(řeznictví, </w:t>
      </w:r>
      <w:r w:rsidRPr="00AA6440">
        <w:t>prodej textilu</w:t>
      </w:r>
      <w:r w:rsidRPr="005B5D76">
        <w:t xml:space="preserve">, květinářství, nehtové a kosmetické studio, </w:t>
      </w:r>
      <w:r w:rsidRPr="00CF18CD">
        <w:t xml:space="preserve">papírnictví a chovatelské potřeby) </w:t>
      </w:r>
      <w:r>
        <w:t xml:space="preserve">a přesunutou informační kancelář ÚMČ Praha 10. Ve 2. NP Bytového domu Malešice BDM jsou provozovány činnosti v zájmu obyvatel Městské části Praha 10. Jedná se o </w:t>
      </w:r>
      <w:r>
        <w:lastRenderedPageBreak/>
        <w:t xml:space="preserve">veřejnou jídelnu, jejímž provozovatelem je příspěvková organizace Školní jídelna, Praha 10, Vršovická 68/1429, která poskytuje výdej teplých pokrmů, občerstvení a prodej balených potravin nejen obyvatelům BDM a nájemcům či návštěvníkům nebytových prostor BDM, ale i široké veřejnosti. Druhou aktivitu v objektu realizuje </w:t>
      </w:r>
      <w:r w:rsidRPr="00F10B41">
        <w:t xml:space="preserve">Centrum sociální a ošetřovatelské pomoci v Praze 10, p.o. Jedná se Klub seniorů, jehož hlavním cílem je </w:t>
      </w:r>
      <w:r w:rsidRPr="00AA6440">
        <w:t xml:space="preserve">podpora a aktivní využití volného času seniorů. </w:t>
      </w:r>
      <w:r w:rsidRPr="00CF18CD">
        <w:t xml:space="preserve">Návštěvníci využívají nejrůznější přednášky, zájmové kroužky a jiné. </w:t>
      </w:r>
    </w:p>
    <w:p w:rsidR="00F63919" w:rsidRDefault="00F63919" w:rsidP="00335A75">
      <w:pPr>
        <w:jc w:val="both"/>
      </w:pPr>
    </w:p>
    <w:p w:rsidR="00335A75" w:rsidRPr="00A6015E" w:rsidRDefault="00335A75" w:rsidP="00F63919">
      <w:pPr>
        <w:jc w:val="both"/>
        <w:rPr>
          <w:u w:val="single"/>
        </w:rPr>
      </w:pPr>
      <w:r w:rsidRPr="00CF18CD">
        <w:tab/>
      </w:r>
      <w:r w:rsidR="00F63919">
        <w:t>Pro zbývající dva n</w:t>
      </w:r>
      <w:r w:rsidRPr="00CF18CD">
        <w:t xml:space="preserve">evyužité nebytové prostory ve 2. NP </w:t>
      </w:r>
      <w:r w:rsidR="00F63919">
        <w:t xml:space="preserve">byl usnesením RMČ č. 910 ze dne 30. 11. 2016 schválen záměr využití jako </w:t>
      </w:r>
      <w:r w:rsidRPr="00CF18CD">
        <w:t xml:space="preserve">rodinného centra a </w:t>
      </w:r>
      <w:r w:rsidR="00F63919">
        <w:t xml:space="preserve">jako </w:t>
      </w:r>
      <w:r w:rsidRPr="00CF18CD">
        <w:t xml:space="preserve">nové pobočky Městské knihovny </w:t>
      </w:r>
    </w:p>
    <w:p w:rsidR="00335A75" w:rsidRDefault="00335A75" w:rsidP="00335A75"/>
    <w:p w:rsidR="00335A75" w:rsidRDefault="00335A75" w:rsidP="00335A75">
      <w:pPr>
        <w:jc w:val="both"/>
      </w:pPr>
      <w:r>
        <w:tab/>
        <w:t xml:space="preserve">Městská knihovna Praha  (MKP) je </w:t>
      </w:r>
      <w:r w:rsidRPr="0074700B">
        <w:t>veřejná univerzální knihovna</w:t>
      </w:r>
      <w:r>
        <w:t xml:space="preserve">. Jejím </w:t>
      </w:r>
      <w:r w:rsidRPr="0074700B">
        <w:t xml:space="preserve">posláním je získávat, zpracovávat, uchovávat a poskytovat informace, literaturu a další kulturní hodnoty. Zvláštní důraz klade na služby pro rodiče s dětmi, mládež a studenty, služby seniorům, sociálně slabým a handicapovaným. </w:t>
      </w:r>
      <w:r>
        <w:t xml:space="preserve">Zřizovatelem je hlavní město Praha. Na území m.č. Praha 10 MKP provozuje 4 pobočky - </w:t>
      </w:r>
      <w:r w:rsidRPr="0028584C">
        <w:t>Dům čtení</w:t>
      </w:r>
      <w:r>
        <w:t xml:space="preserve"> Ruská, </w:t>
      </w:r>
      <w:r w:rsidRPr="0028584C">
        <w:t>Korunní</w:t>
      </w:r>
      <w:r>
        <w:t xml:space="preserve">, </w:t>
      </w:r>
      <w:r w:rsidRPr="0028584C">
        <w:t>Skalka</w:t>
      </w:r>
      <w:r>
        <w:t xml:space="preserve"> a </w:t>
      </w:r>
      <w:r w:rsidRPr="0028584C">
        <w:t>Zahradní Město</w:t>
      </w:r>
      <w:r>
        <w:t>. Pojízdná knihovna (bibliobus) má 1 x 14 dní zastávku v ulici Počernická.</w:t>
      </w:r>
    </w:p>
    <w:p w:rsidR="00335A75" w:rsidRDefault="00335A75" w:rsidP="00335A75">
      <w:pPr>
        <w:jc w:val="both"/>
      </w:pPr>
    </w:p>
    <w:p w:rsidR="00335A75" w:rsidRDefault="00F63919" w:rsidP="00335A75">
      <w:pPr>
        <w:jc w:val="both"/>
      </w:pPr>
      <w:r>
        <w:tab/>
      </w:r>
      <w:r w:rsidR="00335A75">
        <w:t>Knihovny nejsou pouze místem získávání informací, uložení knih a počítačů, ale slouží či mohou sloužit daleko širšímu účelu:</w:t>
      </w:r>
    </w:p>
    <w:p w:rsidR="00335A75" w:rsidRDefault="00335A75" w:rsidP="00335A75">
      <w:pPr>
        <w:jc w:val="both"/>
      </w:pPr>
      <w:r w:rsidRPr="00E5767D">
        <w:t>-</w:t>
      </w:r>
      <w:r>
        <w:t xml:space="preserve"> knihovna jako tvůrce komunity</w:t>
      </w:r>
    </w:p>
    <w:p w:rsidR="00335A75" w:rsidRDefault="00335A75" w:rsidP="00335A75">
      <w:pPr>
        <w:jc w:val="both"/>
      </w:pPr>
      <w:r>
        <w:t>- knihovna jako komunitní centrum pro různorodé obyvatelstvo</w:t>
      </w:r>
    </w:p>
    <w:p w:rsidR="00335A75" w:rsidRDefault="00335A75" w:rsidP="00335A75">
      <w:pPr>
        <w:jc w:val="both"/>
      </w:pPr>
      <w:r>
        <w:t>- knihovna jako centrum umění</w:t>
      </w:r>
    </w:p>
    <w:p w:rsidR="00335A75" w:rsidRDefault="00335A75" w:rsidP="00335A75">
      <w:pPr>
        <w:jc w:val="both"/>
      </w:pPr>
      <w:r>
        <w:t>- knihovna jako univerzita</w:t>
      </w:r>
    </w:p>
    <w:p w:rsidR="00335A75" w:rsidRDefault="00335A75" w:rsidP="00335A75">
      <w:pPr>
        <w:jc w:val="both"/>
      </w:pPr>
      <w:r>
        <w:t>- knihovna jako zastánce mládeže.</w:t>
      </w:r>
    </w:p>
    <w:p w:rsidR="00335A75" w:rsidRDefault="00335A75" w:rsidP="00335A75">
      <w:pPr>
        <w:jc w:val="both"/>
      </w:pPr>
      <w:r>
        <w:t>To je jen malý výčet, který poukazuje na důležitost knihoven a jejich nezastupitelnou roli.</w:t>
      </w:r>
    </w:p>
    <w:p w:rsidR="00335A75" w:rsidRDefault="00335A75" w:rsidP="00335A75">
      <w:pPr>
        <w:jc w:val="both"/>
      </w:pPr>
      <w:r>
        <w:t>Podpora MČ využít nebytové prostory za tímto účelem je jistě na místě, protože role knihoven ve městě není dobré podceňovat či považovat za překonanou.</w:t>
      </w:r>
    </w:p>
    <w:p w:rsidR="00335A75" w:rsidRPr="00E5767D" w:rsidRDefault="00335A75" w:rsidP="00335A75">
      <w:pPr>
        <w:jc w:val="both"/>
        <w:rPr>
          <w:i/>
        </w:rPr>
      </w:pPr>
    </w:p>
    <w:p w:rsidR="00335A75" w:rsidRDefault="00335A75" w:rsidP="00F63919">
      <w:pPr>
        <w:jc w:val="both"/>
      </w:pPr>
      <w:r w:rsidRPr="00E5767D">
        <w:tab/>
        <w:t>Nebytový prostor č. 200 je aktuálně stavebně nedokončený a nezkolaudovaný. Využít jej pro účely zřízení nové pobočky MKP v Malešicích se jeví jako adekvátní využití tohoto</w:t>
      </w:r>
      <w:r>
        <w:t xml:space="preserve"> NP v zájmu doplnění spektra veřejných </w:t>
      </w:r>
      <w:r>
        <w:lastRenderedPageBreak/>
        <w:t>služeb pro občany Prahy 10 v oblasti Malešic. Nabízí se rovněž možnost kooperace s Klubem seniorů a s rodinným centrem.</w:t>
      </w:r>
      <w:r w:rsidR="00F63919">
        <w:t xml:space="preserve"> </w:t>
      </w:r>
      <w:r>
        <w:t xml:space="preserve">Tato možnost byla projednána s MKP, která po kladném posouzení technického stavu NP pro využití pro účely knihovny projevila zájem o zřízení nové pobočky MKP v Malešicích. </w:t>
      </w:r>
    </w:p>
    <w:p w:rsidR="00F63919" w:rsidRDefault="00F63919" w:rsidP="00F63919">
      <w:pPr>
        <w:jc w:val="both"/>
      </w:pPr>
      <w:r>
        <w:tab/>
        <w:t>Na základě tohoto usnesení následně proběhla další jednání s MKP o podobě a systému provozu pobočky MKP v BDM. Zásadní požadavky MKP pro zřízení pobočky byly následující:</w:t>
      </w:r>
    </w:p>
    <w:p w:rsidR="00F63919" w:rsidRDefault="00F63919" w:rsidP="00F63919">
      <w:pPr>
        <w:jc w:val="both"/>
      </w:pPr>
    </w:p>
    <w:p w:rsidR="00F63919" w:rsidRDefault="00084C00" w:rsidP="000936F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84C00">
        <w:rPr>
          <w:sz w:val="24"/>
          <w:szCs w:val="24"/>
        </w:rPr>
        <w:t xml:space="preserve">M.č. Praha 10 na své náklady zajistí zpracování </w:t>
      </w:r>
      <w:r>
        <w:rPr>
          <w:sz w:val="24"/>
          <w:szCs w:val="24"/>
        </w:rPr>
        <w:t>studie a PD na stavební dokončení NP a následné stavební dokončení. V průběhu jednání bylo dohodnuto, že náklady na zpracování studie MKP následně městské části Praha 10 uhradí.</w:t>
      </w:r>
    </w:p>
    <w:p w:rsidR="00084C00" w:rsidRDefault="00084C00" w:rsidP="000936F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M.č. Praha 10 zajistí volný přistup veřejnosti do pobočky přes vrátnici BDM v provozní době pobočky</w:t>
      </w:r>
    </w:p>
    <w:p w:rsidR="00335A75" w:rsidRDefault="00084C00" w:rsidP="000936F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M.č. Praha 10 bude po celou dobu fungování pobočky MKP finančně přispívat na její provoz na úhradu personálních a provozních nákladů pobočky. </w:t>
      </w:r>
      <w:r w:rsidR="00335A75">
        <w:rPr>
          <w:sz w:val="24"/>
          <w:szCs w:val="24"/>
        </w:rPr>
        <w:t>Výše uvedený příspěvek na provoz je MKP vyžadován, neboť tato pobočka Malešice není zahrnuta v současné síti poboček MKP a nebyla ani plánována. Její velikost bude menší než požadovaných min. 400 m</w:t>
      </w:r>
      <w:r w:rsidR="00335A75" w:rsidRPr="00084C00">
        <w:rPr>
          <w:sz w:val="24"/>
          <w:szCs w:val="24"/>
          <w:vertAlign w:val="superscript"/>
        </w:rPr>
        <w:t>2</w:t>
      </w:r>
      <w:r w:rsidR="00335A75">
        <w:rPr>
          <w:sz w:val="24"/>
          <w:szCs w:val="24"/>
        </w:rPr>
        <w:t xml:space="preserve"> plochy. </w:t>
      </w:r>
      <w:r>
        <w:rPr>
          <w:sz w:val="24"/>
          <w:szCs w:val="24"/>
        </w:rPr>
        <w:t>S</w:t>
      </w:r>
      <w:r w:rsidR="00335A75">
        <w:rPr>
          <w:sz w:val="24"/>
          <w:szCs w:val="24"/>
        </w:rPr>
        <w:t>oučasné rozpočtové možnosti by jí neumožnili zřízení a provoz pobočky Malešice. Obdobně jiné pražské městské části přispívají na provoz poboček MKP na jejich území</w:t>
      </w:r>
      <w:r>
        <w:rPr>
          <w:sz w:val="24"/>
          <w:szCs w:val="24"/>
        </w:rPr>
        <w:t xml:space="preserve"> – např. pobočka Pohořelec, kterou podporuje finančně m.č. Praha 1.</w:t>
      </w:r>
      <w:r w:rsidR="00DC2C70">
        <w:rPr>
          <w:sz w:val="24"/>
          <w:szCs w:val="24"/>
        </w:rPr>
        <w:t xml:space="preserve"> Předběžné odhadované náklady MKP </w:t>
      </w:r>
      <w:r w:rsidR="00BE382E">
        <w:rPr>
          <w:sz w:val="24"/>
          <w:szCs w:val="24"/>
        </w:rPr>
        <w:t>na úhradu personálních a provozních nákladů činily cca 1 250 000 Kč ročně. Přesná výše příspěvku m.č. Praha 10 by byla stanovena dodatečně na základě upřesnění provozních parametrů pobočky.</w:t>
      </w:r>
    </w:p>
    <w:p w:rsidR="00827762" w:rsidRPr="00827762" w:rsidRDefault="00DC2C70" w:rsidP="000936F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27762">
        <w:rPr>
          <w:sz w:val="24"/>
          <w:szCs w:val="24"/>
        </w:rPr>
        <w:t>M.č. Praha 10 poskytne MKP dotaci na vybavení pobočky movitým vybavením – odhadované náklady na toto pořízení činí dle MKP max. 1,2 mil. Kč bez DPH, max. výše dotace by se započtením DPH tedy činila 1 452 000 Kč. Studie interiéru bude vycházet ze studie stavebního dokončení NP.</w:t>
      </w:r>
      <w:r w:rsidR="00827762" w:rsidRPr="00827762">
        <w:rPr>
          <w:sz w:val="24"/>
          <w:szCs w:val="24"/>
        </w:rPr>
        <w:t xml:space="preserve"> Konkrétní výše </w:t>
      </w:r>
      <w:r w:rsidR="00827762">
        <w:rPr>
          <w:sz w:val="24"/>
          <w:szCs w:val="24"/>
        </w:rPr>
        <w:t xml:space="preserve">dotace </w:t>
      </w:r>
      <w:r w:rsidR="00827762" w:rsidRPr="00827762">
        <w:rPr>
          <w:sz w:val="24"/>
          <w:szCs w:val="24"/>
        </w:rPr>
        <w:t xml:space="preserve">bude stanovena na základě smlouvy uzavřené mezi MKP a dodavatelem interiéru. </w:t>
      </w:r>
    </w:p>
    <w:p w:rsidR="00DC2C70" w:rsidRDefault="00DC2C70" w:rsidP="00BE382E">
      <w:pPr>
        <w:jc w:val="both"/>
      </w:pPr>
    </w:p>
    <w:p w:rsidR="00BE382E" w:rsidRDefault="00BE382E" w:rsidP="00BE382E">
      <w:pPr>
        <w:jc w:val="both"/>
      </w:pPr>
      <w:r>
        <w:tab/>
        <w:t>V průběhu jednání m.č. Praha 10 vznesla požadavky na MKP, aby zastávka bibliobusu v Malešicích byla po zprovoznění pobočky</w:t>
      </w:r>
      <w:r w:rsidR="00CE37AC">
        <w:t xml:space="preserve"> v BDM nahrazena jinou zastávkou na území m.č. Praha 10, dále aby m.č. Praha 10 mohla prostory </w:t>
      </w:r>
      <w:r w:rsidR="00CE37AC">
        <w:lastRenderedPageBreak/>
        <w:t>pobočky využití i pro akce pořádané m.č. Praha 10 pro občany.</w:t>
      </w:r>
    </w:p>
    <w:p w:rsidR="00CE37AC" w:rsidRDefault="00CE37AC" w:rsidP="00BE382E">
      <w:pPr>
        <w:jc w:val="both"/>
      </w:pPr>
    </w:p>
    <w:p w:rsidR="00CE37AC" w:rsidRDefault="00CE37AC" w:rsidP="00752B49">
      <w:pPr>
        <w:jc w:val="both"/>
      </w:pPr>
      <w:r>
        <w:tab/>
      </w:r>
      <w:r w:rsidRPr="00090DB9">
        <w:rPr>
          <w:b/>
        </w:rPr>
        <w:t xml:space="preserve">Z výše uvedených podmínek jsou nejzásadnější podmínky uvedené pod body 3. a 4. Pokud by tyto podmínky nebyla m.č. Praha 10 ochotna nebo schopna naplnit, MKP by novou pobočku v BDM nezřídilo. </w:t>
      </w:r>
      <w:r>
        <w:t>Na základě výsledku jednání byl připraven návrh smlouvy o spolupráci mezi m.č. Praha 10 a MKP – viz příloha č. 1 materiálu. Jejím uzavřením MKP podmiňuje realizaci dalších činností směřujících ke zprovoznění pobočky MKP v Malešicích.</w:t>
      </w:r>
    </w:p>
    <w:p w:rsidR="00827762" w:rsidRDefault="00827762" w:rsidP="00752B49">
      <w:pPr>
        <w:jc w:val="both"/>
      </w:pPr>
      <w:r>
        <w:tab/>
      </w:r>
    </w:p>
    <w:p w:rsidR="00090DB9" w:rsidRPr="00960286" w:rsidRDefault="00090DB9" w:rsidP="00752B49">
      <w:pPr>
        <w:jc w:val="both"/>
      </w:pPr>
      <w:r>
        <w:tab/>
        <w:t>Protože závazek finančně přispívat na vybavení a provoz pobočky MKP v Malešicích spadá pod režim dotace, spadá schválení smlouvy o spolupráci mezi m.č. Praha 10 a MKP do kompetence ZMČ Praha 10 ve smyslu § 89</w:t>
      </w:r>
      <w:r w:rsidRPr="00960286">
        <w:t xml:space="preserve"> odst. </w:t>
      </w:r>
      <w:r>
        <w:t>2, písm. b)</w:t>
      </w:r>
      <w:r w:rsidRPr="00960286">
        <w:t xml:space="preserve"> zákona </w:t>
      </w:r>
      <w:r>
        <w:t>č. 131/2000 Sb., o hl. m. Praze. Na tuto smlouvu o spolupráci bude navazovat smlouva o nájmu nebytových prostor (resp. smlouva o smlouvě budoucí) a smlouva o poskytování účelové dotace. Tato smlouva o poskytování dotace bude dokončena na základě zpracování kalkulace personálních a provozních nákladů pobočky MKP v BDM a byla by ZMČ Praha 10 na některém z dalších zasedání.</w:t>
      </w:r>
    </w:p>
    <w:p w:rsidR="00090DB9" w:rsidRDefault="00090DB9" w:rsidP="00752B49">
      <w:pPr>
        <w:jc w:val="both"/>
      </w:pPr>
    </w:p>
    <w:p w:rsidR="005443B7" w:rsidRDefault="00090DB9" w:rsidP="00752B49">
      <w:pPr>
        <w:suppressAutoHyphens w:val="0"/>
        <w:spacing w:after="160" w:line="256" w:lineRule="auto"/>
        <w:jc w:val="both"/>
      </w:pPr>
      <w:r>
        <w:tab/>
      </w:r>
      <w:r w:rsidR="00752B49">
        <w:t xml:space="preserve">Bude-li </w:t>
      </w:r>
      <w:r>
        <w:t xml:space="preserve">zřízení pobočky MKP v BDM </w:t>
      </w:r>
      <w:r w:rsidR="00752B49">
        <w:t>schváleno v ZMČ Praha 10 vč. smlouvy o spolupráci, bude po úspěšném zprovoznění pobočky MKP a rodinného centra BDM poskytovat rozmanité spektrum veřejných služeb pro občany Malešic.</w:t>
      </w:r>
    </w:p>
    <w:p w:rsidR="00752B49" w:rsidRDefault="00752B49" w:rsidP="005443B7">
      <w:pPr>
        <w:suppressAutoHyphens w:val="0"/>
        <w:spacing w:after="160" w:line="256" w:lineRule="auto"/>
        <w:jc w:val="both"/>
      </w:pPr>
      <w:r>
        <w:tab/>
        <w:t>Závěrem dodáváme, že ve spolupráci s MKP probíhá rovněž příprava rekonstrukce objektu, ve kterém sídlí pobočka MKP na Zahradním městě. Po jejím dokončení bude tato pobočka výrazně rozšířena. Podaří-li realizovat projekt obou poboček MKP, bude mít občané m.č. Praha 10 k dispozici několik moderních poboček MKP.</w:t>
      </w:r>
    </w:p>
    <w:p w:rsidR="008D386F" w:rsidRPr="00CA4830" w:rsidRDefault="00CA4830" w:rsidP="00CA4830">
      <w:r>
        <w:t xml:space="preserve">            </w:t>
      </w:r>
      <w:r w:rsidRPr="006E0078">
        <w:t xml:space="preserve">Tento materiál byl Radou projednán dne </w:t>
      </w:r>
      <w:r>
        <w:t>30. 8. 2017.</w:t>
      </w:r>
    </w:p>
    <w:sectPr w:rsidR="008D386F" w:rsidRPr="00CA4830" w:rsidSect="009A62CB"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FD" w:rsidRDefault="000936FD" w:rsidP="00EA50A8">
      <w:r>
        <w:separator/>
      </w:r>
    </w:p>
  </w:endnote>
  <w:endnote w:type="continuationSeparator" w:id="0">
    <w:p w:rsidR="000936FD" w:rsidRDefault="000936FD" w:rsidP="00EA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18571"/>
      <w:docPartObj>
        <w:docPartGallery w:val="Page Numbers (Bottom of Page)"/>
        <w:docPartUnique/>
      </w:docPartObj>
    </w:sdtPr>
    <w:sdtEndPr/>
    <w:sdtContent>
      <w:p w:rsidR="00966ED4" w:rsidRDefault="00966E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82">
          <w:rPr>
            <w:noProof/>
          </w:rPr>
          <w:t>2</w:t>
        </w:r>
        <w:r>
          <w:fldChar w:fldCharType="end"/>
        </w:r>
      </w:p>
    </w:sdtContent>
  </w:sdt>
  <w:p w:rsidR="00966ED4" w:rsidRDefault="00966E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521283"/>
      <w:docPartObj>
        <w:docPartGallery w:val="Page Numbers (Bottom of Page)"/>
        <w:docPartUnique/>
      </w:docPartObj>
    </w:sdtPr>
    <w:sdtEndPr/>
    <w:sdtContent>
      <w:p w:rsidR="00966ED4" w:rsidRDefault="00966E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82">
          <w:rPr>
            <w:noProof/>
          </w:rPr>
          <w:t>1</w:t>
        </w:r>
        <w:r>
          <w:fldChar w:fldCharType="end"/>
        </w:r>
      </w:p>
    </w:sdtContent>
  </w:sdt>
  <w:p w:rsidR="00966ED4" w:rsidRDefault="00966ED4" w:rsidP="00EA50A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FD" w:rsidRDefault="000936FD" w:rsidP="00EA50A8">
      <w:r>
        <w:separator/>
      </w:r>
    </w:p>
  </w:footnote>
  <w:footnote w:type="continuationSeparator" w:id="0">
    <w:p w:rsidR="000936FD" w:rsidRDefault="000936FD" w:rsidP="00EA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D4" w:rsidRDefault="00966ED4">
    <w:pPr>
      <w:pStyle w:val="Zhlav"/>
    </w:pPr>
  </w:p>
  <w:p w:rsidR="00966ED4" w:rsidRDefault="00966ED4">
    <w:pPr>
      <w:pStyle w:val="Zhlav"/>
    </w:pPr>
  </w:p>
  <w:p w:rsidR="004B265D" w:rsidRDefault="004B265D">
    <w:pPr>
      <w:pStyle w:val="Zhlav"/>
      <w:rPr>
        <w:b/>
      </w:rPr>
    </w:pPr>
  </w:p>
  <w:p w:rsidR="00CA4830" w:rsidRPr="00CA4830" w:rsidRDefault="00CA4830" w:rsidP="00CA4830">
    <w:pPr>
      <w:widowControl/>
      <w:suppressAutoHyphens w:val="0"/>
      <w:rPr>
        <w:b/>
      </w:rPr>
    </w:pPr>
    <w:r>
      <w:rPr>
        <w:b/>
      </w:rPr>
      <w:t xml:space="preserve">                                                                                                          </w:t>
    </w:r>
    <w:r w:rsidRPr="00CA4830">
      <w:rPr>
        <w:b/>
      </w:rPr>
      <w:t>P10-088388/2017</w:t>
    </w:r>
  </w:p>
  <w:p w:rsidR="004B265D" w:rsidRDefault="004B265D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139B"/>
    <w:multiLevelType w:val="hybridMultilevel"/>
    <w:tmpl w:val="CD4EA8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D7007"/>
    <w:multiLevelType w:val="multilevel"/>
    <w:tmpl w:val="1042F03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09039B"/>
    <w:multiLevelType w:val="hybridMultilevel"/>
    <w:tmpl w:val="1E4CBF1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D4044B"/>
    <w:multiLevelType w:val="hybridMultilevel"/>
    <w:tmpl w:val="D7B25C1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29"/>
    <w:rsid w:val="0001229A"/>
    <w:rsid w:val="00017902"/>
    <w:rsid w:val="00031D0D"/>
    <w:rsid w:val="00033380"/>
    <w:rsid w:val="00042B65"/>
    <w:rsid w:val="00051882"/>
    <w:rsid w:val="00070B29"/>
    <w:rsid w:val="000765EC"/>
    <w:rsid w:val="00076806"/>
    <w:rsid w:val="00084C00"/>
    <w:rsid w:val="0008557C"/>
    <w:rsid w:val="00090DB9"/>
    <w:rsid w:val="00092A91"/>
    <w:rsid w:val="000936FD"/>
    <w:rsid w:val="000B53F9"/>
    <w:rsid w:val="000D0016"/>
    <w:rsid w:val="000E0F2D"/>
    <w:rsid w:val="00101814"/>
    <w:rsid w:val="00106583"/>
    <w:rsid w:val="00111250"/>
    <w:rsid w:val="00115FF5"/>
    <w:rsid w:val="00116037"/>
    <w:rsid w:val="00122A50"/>
    <w:rsid w:val="0013781F"/>
    <w:rsid w:val="00144D52"/>
    <w:rsid w:val="001475D9"/>
    <w:rsid w:val="001647DB"/>
    <w:rsid w:val="0017156C"/>
    <w:rsid w:val="0017510D"/>
    <w:rsid w:val="0018053F"/>
    <w:rsid w:val="00187293"/>
    <w:rsid w:val="001973AB"/>
    <w:rsid w:val="001B2CC5"/>
    <w:rsid w:val="001B6720"/>
    <w:rsid w:val="001D005A"/>
    <w:rsid w:val="001D2072"/>
    <w:rsid w:val="001D38DC"/>
    <w:rsid w:val="001D5821"/>
    <w:rsid w:val="001D62C9"/>
    <w:rsid w:val="001E1DCA"/>
    <w:rsid w:val="001E4AF0"/>
    <w:rsid w:val="001E4B5F"/>
    <w:rsid w:val="001F15D3"/>
    <w:rsid w:val="00203779"/>
    <w:rsid w:val="002134DD"/>
    <w:rsid w:val="00222950"/>
    <w:rsid w:val="00230966"/>
    <w:rsid w:val="0025130F"/>
    <w:rsid w:val="0025359D"/>
    <w:rsid w:val="0025409A"/>
    <w:rsid w:val="0025418E"/>
    <w:rsid w:val="00254E6C"/>
    <w:rsid w:val="002621C5"/>
    <w:rsid w:val="002639F7"/>
    <w:rsid w:val="00276F2C"/>
    <w:rsid w:val="00290E38"/>
    <w:rsid w:val="002D17EC"/>
    <w:rsid w:val="002D2C54"/>
    <w:rsid w:val="002E2E7F"/>
    <w:rsid w:val="00306F4E"/>
    <w:rsid w:val="00324856"/>
    <w:rsid w:val="00335A75"/>
    <w:rsid w:val="00366EA3"/>
    <w:rsid w:val="00366FDC"/>
    <w:rsid w:val="00381892"/>
    <w:rsid w:val="0038421E"/>
    <w:rsid w:val="00392A36"/>
    <w:rsid w:val="003A3756"/>
    <w:rsid w:val="003A66D5"/>
    <w:rsid w:val="003C2136"/>
    <w:rsid w:val="003C4CFC"/>
    <w:rsid w:val="003D13D9"/>
    <w:rsid w:val="003D7935"/>
    <w:rsid w:val="00417233"/>
    <w:rsid w:val="00422F56"/>
    <w:rsid w:val="00423966"/>
    <w:rsid w:val="004363BE"/>
    <w:rsid w:val="004448C3"/>
    <w:rsid w:val="00445052"/>
    <w:rsid w:val="004465F4"/>
    <w:rsid w:val="004540A3"/>
    <w:rsid w:val="004631FF"/>
    <w:rsid w:val="00465346"/>
    <w:rsid w:val="00466C80"/>
    <w:rsid w:val="00490DA3"/>
    <w:rsid w:val="004B0351"/>
    <w:rsid w:val="004B2651"/>
    <w:rsid w:val="004B265D"/>
    <w:rsid w:val="004C246A"/>
    <w:rsid w:val="004C4A47"/>
    <w:rsid w:val="004C62FB"/>
    <w:rsid w:val="004C771D"/>
    <w:rsid w:val="004D4CF1"/>
    <w:rsid w:val="004D71D9"/>
    <w:rsid w:val="004D72F4"/>
    <w:rsid w:val="004E40F8"/>
    <w:rsid w:val="004F4552"/>
    <w:rsid w:val="00503F97"/>
    <w:rsid w:val="00525521"/>
    <w:rsid w:val="005443B7"/>
    <w:rsid w:val="00561264"/>
    <w:rsid w:val="00563290"/>
    <w:rsid w:val="00564ABC"/>
    <w:rsid w:val="00567D23"/>
    <w:rsid w:val="005735FF"/>
    <w:rsid w:val="0057514B"/>
    <w:rsid w:val="00577283"/>
    <w:rsid w:val="00577991"/>
    <w:rsid w:val="00586271"/>
    <w:rsid w:val="005A7995"/>
    <w:rsid w:val="005B08CE"/>
    <w:rsid w:val="005B42FF"/>
    <w:rsid w:val="005C3BCE"/>
    <w:rsid w:val="005D4D57"/>
    <w:rsid w:val="005E5173"/>
    <w:rsid w:val="00601BBD"/>
    <w:rsid w:val="00607CE9"/>
    <w:rsid w:val="0062036B"/>
    <w:rsid w:val="006214E9"/>
    <w:rsid w:val="00631C91"/>
    <w:rsid w:val="006371CC"/>
    <w:rsid w:val="00640574"/>
    <w:rsid w:val="00647332"/>
    <w:rsid w:val="006522C6"/>
    <w:rsid w:val="00654F84"/>
    <w:rsid w:val="006739FC"/>
    <w:rsid w:val="00682DB0"/>
    <w:rsid w:val="006A3785"/>
    <w:rsid w:val="006C47A8"/>
    <w:rsid w:val="006D319A"/>
    <w:rsid w:val="006D6C56"/>
    <w:rsid w:val="006E352F"/>
    <w:rsid w:val="006E514D"/>
    <w:rsid w:val="006E52C6"/>
    <w:rsid w:val="006E63A2"/>
    <w:rsid w:val="00716DBC"/>
    <w:rsid w:val="007206AA"/>
    <w:rsid w:val="00724B57"/>
    <w:rsid w:val="00752B49"/>
    <w:rsid w:val="00754636"/>
    <w:rsid w:val="007609DF"/>
    <w:rsid w:val="00771899"/>
    <w:rsid w:val="00774856"/>
    <w:rsid w:val="00775FB6"/>
    <w:rsid w:val="007843A2"/>
    <w:rsid w:val="00790FEE"/>
    <w:rsid w:val="0079140B"/>
    <w:rsid w:val="0079454B"/>
    <w:rsid w:val="007A4531"/>
    <w:rsid w:val="007B0867"/>
    <w:rsid w:val="007B5E9B"/>
    <w:rsid w:val="007C0644"/>
    <w:rsid w:val="007C5A34"/>
    <w:rsid w:val="007D5043"/>
    <w:rsid w:val="007D690B"/>
    <w:rsid w:val="007E7362"/>
    <w:rsid w:val="007F50F4"/>
    <w:rsid w:val="00803623"/>
    <w:rsid w:val="00827762"/>
    <w:rsid w:val="008332C8"/>
    <w:rsid w:val="00842F52"/>
    <w:rsid w:val="00845A25"/>
    <w:rsid w:val="00864212"/>
    <w:rsid w:val="00865E00"/>
    <w:rsid w:val="00880187"/>
    <w:rsid w:val="00887913"/>
    <w:rsid w:val="008A1B6C"/>
    <w:rsid w:val="008A68C0"/>
    <w:rsid w:val="008B2A07"/>
    <w:rsid w:val="008B3E3B"/>
    <w:rsid w:val="008B4B9B"/>
    <w:rsid w:val="008C6C46"/>
    <w:rsid w:val="008D2B8B"/>
    <w:rsid w:val="008D386F"/>
    <w:rsid w:val="008D641D"/>
    <w:rsid w:val="008F19A5"/>
    <w:rsid w:val="00902C96"/>
    <w:rsid w:val="009116DD"/>
    <w:rsid w:val="0092017E"/>
    <w:rsid w:val="00930580"/>
    <w:rsid w:val="0093142F"/>
    <w:rsid w:val="00932159"/>
    <w:rsid w:val="009466E1"/>
    <w:rsid w:val="00950710"/>
    <w:rsid w:val="00960286"/>
    <w:rsid w:val="009616C2"/>
    <w:rsid w:val="00961E98"/>
    <w:rsid w:val="009650F2"/>
    <w:rsid w:val="00965993"/>
    <w:rsid w:val="00966ED4"/>
    <w:rsid w:val="00973147"/>
    <w:rsid w:val="00982827"/>
    <w:rsid w:val="009905F1"/>
    <w:rsid w:val="00994965"/>
    <w:rsid w:val="009A62CB"/>
    <w:rsid w:val="009A6B55"/>
    <w:rsid w:val="009A6D99"/>
    <w:rsid w:val="009A70EF"/>
    <w:rsid w:val="009E136D"/>
    <w:rsid w:val="009F0BD2"/>
    <w:rsid w:val="009F39FF"/>
    <w:rsid w:val="00A04777"/>
    <w:rsid w:val="00A17797"/>
    <w:rsid w:val="00A20C00"/>
    <w:rsid w:val="00A412E1"/>
    <w:rsid w:val="00A41946"/>
    <w:rsid w:val="00A73C63"/>
    <w:rsid w:val="00A753C3"/>
    <w:rsid w:val="00A96DF1"/>
    <w:rsid w:val="00AB5941"/>
    <w:rsid w:val="00AC2331"/>
    <w:rsid w:val="00AC68F9"/>
    <w:rsid w:val="00AD6093"/>
    <w:rsid w:val="00B0652F"/>
    <w:rsid w:val="00B13F4F"/>
    <w:rsid w:val="00B14F7A"/>
    <w:rsid w:val="00B215DE"/>
    <w:rsid w:val="00B32133"/>
    <w:rsid w:val="00B40E36"/>
    <w:rsid w:val="00B43354"/>
    <w:rsid w:val="00B56E34"/>
    <w:rsid w:val="00B75EEA"/>
    <w:rsid w:val="00B8085A"/>
    <w:rsid w:val="00BB0A97"/>
    <w:rsid w:val="00BB1FEB"/>
    <w:rsid w:val="00BB24E1"/>
    <w:rsid w:val="00BD2EDE"/>
    <w:rsid w:val="00BD31D6"/>
    <w:rsid w:val="00BD4325"/>
    <w:rsid w:val="00BE0B79"/>
    <w:rsid w:val="00BE3345"/>
    <w:rsid w:val="00BE382E"/>
    <w:rsid w:val="00C012F8"/>
    <w:rsid w:val="00C0137B"/>
    <w:rsid w:val="00C304FB"/>
    <w:rsid w:val="00C413F4"/>
    <w:rsid w:val="00C42875"/>
    <w:rsid w:val="00C511E8"/>
    <w:rsid w:val="00C517FD"/>
    <w:rsid w:val="00C55974"/>
    <w:rsid w:val="00C56BEC"/>
    <w:rsid w:val="00C670AF"/>
    <w:rsid w:val="00C776C5"/>
    <w:rsid w:val="00CA371D"/>
    <w:rsid w:val="00CA4830"/>
    <w:rsid w:val="00CB3BEC"/>
    <w:rsid w:val="00CB402A"/>
    <w:rsid w:val="00CC2682"/>
    <w:rsid w:val="00CE0517"/>
    <w:rsid w:val="00CE37AC"/>
    <w:rsid w:val="00CE7AC7"/>
    <w:rsid w:val="00D024A3"/>
    <w:rsid w:val="00D466E6"/>
    <w:rsid w:val="00D84904"/>
    <w:rsid w:val="00D85CBF"/>
    <w:rsid w:val="00DB1D99"/>
    <w:rsid w:val="00DC2C70"/>
    <w:rsid w:val="00E067EF"/>
    <w:rsid w:val="00E1243C"/>
    <w:rsid w:val="00E1633D"/>
    <w:rsid w:val="00E316CC"/>
    <w:rsid w:val="00E40852"/>
    <w:rsid w:val="00E41A0B"/>
    <w:rsid w:val="00E4209C"/>
    <w:rsid w:val="00E535BC"/>
    <w:rsid w:val="00E64C9D"/>
    <w:rsid w:val="00E653C7"/>
    <w:rsid w:val="00E74917"/>
    <w:rsid w:val="00E86A3E"/>
    <w:rsid w:val="00EA50A8"/>
    <w:rsid w:val="00EB02D1"/>
    <w:rsid w:val="00EB13AE"/>
    <w:rsid w:val="00EB7C3A"/>
    <w:rsid w:val="00EC6714"/>
    <w:rsid w:val="00EC758E"/>
    <w:rsid w:val="00ED14C8"/>
    <w:rsid w:val="00ED1C06"/>
    <w:rsid w:val="00EF6303"/>
    <w:rsid w:val="00F055A3"/>
    <w:rsid w:val="00F05671"/>
    <w:rsid w:val="00F06662"/>
    <w:rsid w:val="00F63919"/>
    <w:rsid w:val="00F664AA"/>
    <w:rsid w:val="00F667DF"/>
    <w:rsid w:val="00F81892"/>
    <w:rsid w:val="00F9024A"/>
    <w:rsid w:val="00F90A06"/>
    <w:rsid w:val="00FC0963"/>
    <w:rsid w:val="00FC403F"/>
    <w:rsid w:val="00FE2BE5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CA454C9-A849-4B5A-A220-25DB8CC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037"/>
    <w:pPr>
      <w:widowControl w:val="0"/>
      <w:suppressAutoHyphens/>
    </w:pPr>
    <w:rPr>
      <w:sz w:val="24"/>
      <w:szCs w:val="24"/>
    </w:rPr>
  </w:style>
  <w:style w:type="paragraph" w:styleId="Nadpis1">
    <w:name w:val="heading 1"/>
    <w:basedOn w:val="Normln"/>
    <w:link w:val="Nadpis1Char"/>
    <w:qFormat/>
    <w:pPr>
      <w:outlineLvl w:val="0"/>
    </w:pPr>
  </w:style>
  <w:style w:type="paragraph" w:styleId="Nadpis2">
    <w:name w:val="heading 2"/>
    <w:basedOn w:val="Normln"/>
    <w:link w:val="Nadpis2Char"/>
    <w:qFormat/>
    <w:pPr>
      <w:outlineLvl w:val="1"/>
    </w:pPr>
  </w:style>
  <w:style w:type="paragraph" w:styleId="Nadpis3">
    <w:name w:val="heading 3"/>
    <w:basedOn w:val="Normln"/>
    <w:link w:val="Nadpis3Char"/>
    <w:qFormat/>
    <w:pPr>
      <w:outlineLvl w:val="2"/>
    </w:pPr>
  </w:style>
  <w:style w:type="paragraph" w:styleId="Nadpis4">
    <w:name w:val="heading 4"/>
    <w:basedOn w:val="Normln"/>
    <w:link w:val="Nadpis4Char"/>
    <w:qFormat/>
    <w:pPr>
      <w:outlineLvl w:val="3"/>
    </w:pPr>
  </w:style>
  <w:style w:type="paragraph" w:styleId="Nadpis5">
    <w:name w:val="heading 5"/>
    <w:basedOn w:val="Normln"/>
    <w:link w:val="Nadpis5Char"/>
    <w:qFormat/>
    <w:p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kaznakoment">
    <w:name w:val="annotation reference"/>
    <w:semiHidden/>
    <w:rsid w:val="005D3747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3B392F"/>
    <w:rPr>
      <w:sz w:val="24"/>
      <w:szCs w:val="24"/>
    </w:rPr>
  </w:style>
  <w:style w:type="character" w:customStyle="1" w:styleId="valuecj">
    <w:name w:val="value cj"/>
    <w:basedOn w:val="Standardnpsmoodstavce"/>
    <w:rsid w:val="003B392F"/>
  </w:style>
  <w:style w:type="character" w:customStyle="1" w:styleId="Zkladntext2Char">
    <w:name w:val="Základní text 2 Char"/>
    <w:link w:val="Zkladntext2"/>
    <w:rsid w:val="0097031E"/>
    <w:rPr>
      <w:sz w:val="24"/>
    </w:rPr>
  </w:style>
  <w:style w:type="character" w:customStyle="1" w:styleId="AANadpis5Char1">
    <w:name w:val="AA_Nadpis5 Char1"/>
    <w:link w:val="AANadpis5"/>
    <w:uiPriority w:val="99"/>
    <w:locked/>
    <w:rsid w:val="00097CD9"/>
    <w:rPr>
      <w:rFonts w:ascii="Arial" w:hAnsi="Arial"/>
      <w:b/>
      <w:caps/>
      <w:lang w:val="fr-FR" w:eastAsia="en-US"/>
    </w:rPr>
  </w:style>
  <w:style w:type="character" w:customStyle="1" w:styleId="FontStyle48">
    <w:name w:val="Font Style48"/>
    <w:rsid w:val="0028509F"/>
    <w:rPr>
      <w:rFonts w:ascii="Courier New" w:hAnsi="Courier New" w:cs="Courier New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22DB"/>
  </w:style>
  <w:style w:type="character" w:customStyle="1" w:styleId="Internetovodkaz">
    <w:name w:val="Internetový odkaz"/>
    <w:basedOn w:val="Standardnpsmoodstavce"/>
    <w:rsid w:val="00633203"/>
    <w:rPr>
      <w:color w:val="0563C1" w:themeColor="hyperlink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/>
      <w:i/>
      <w:color w:val="00000A"/>
      <w:sz w:val="20"/>
      <w:szCs w:val="20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9379F7"/>
    <w:pPr>
      <w:spacing w:after="12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semiHidden/>
    <w:rsid w:val="00DE29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722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2294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5D3747"/>
    <w:rPr>
      <w:sz w:val="20"/>
      <w:szCs w:val="20"/>
    </w:rPr>
  </w:style>
  <w:style w:type="paragraph" w:styleId="Pedmtkomente">
    <w:name w:val="annotation subject"/>
    <w:basedOn w:val="Textkomente"/>
    <w:semiHidden/>
    <w:rsid w:val="005D3747"/>
    <w:rPr>
      <w:b/>
      <w:bCs/>
    </w:rPr>
  </w:style>
  <w:style w:type="paragraph" w:customStyle="1" w:styleId="Zkladntext21">
    <w:name w:val="Základní text 21"/>
    <w:basedOn w:val="Normln"/>
    <w:rsid w:val="001D6EC9"/>
    <w:pPr>
      <w:widowControl/>
      <w:ind w:left="1843" w:hanging="1843"/>
    </w:pPr>
    <w:rPr>
      <w:sz w:val="36"/>
      <w:szCs w:val="20"/>
    </w:rPr>
  </w:style>
  <w:style w:type="paragraph" w:customStyle="1" w:styleId="titre4">
    <w:name w:val="titre4"/>
    <w:basedOn w:val="Normln"/>
    <w:autoRedefine/>
    <w:uiPriority w:val="99"/>
    <w:semiHidden/>
    <w:rsid w:val="00EE7F80"/>
    <w:pPr>
      <w:widowControl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rsid w:val="0097031E"/>
    <w:pPr>
      <w:widowControl/>
      <w:jc w:val="both"/>
    </w:pPr>
    <w:rPr>
      <w:szCs w:val="20"/>
    </w:rPr>
  </w:style>
  <w:style w:type="paragraph" w:customStyle="1" w:styleId="AAodsazen">
    <w:name w:val="AA_odsazení"/>
    <w:basedOn w:val="Normln"/>
    <w:rsid w:val="0097031E"/>
    <w:pPr>
      <w:widowControl/>
      <w:tabs>
        <w:tab w:val="left" w:pos="1140"/>
        <w:tab w:val="right" w:leader="dot" w:pos="7371"/>
      </w:tabs>
      <w:spacing w:before="120"/>
      <w:ind w:left="1140" w:hanging="360"/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97031E"/>
    <w:pPr>
      <w:widowControl/>
      <w:ind w:left="708"/>
    </w:pPr>
    <w:rPr>
      <w:sz w:val="20"/>
      <w:szCs w:val="20"/>
    </w:rPr>
  </w:style>
  <w:style w:type="paragraph" w:customStyle="1" w:styleId="Odstavec">
    <w:name w:val="Odstavec"/>
    <w:basedOn w:val="Normln"/>
    <w:uiPriority w:val="99"/>
    <w:qFormat/>
    <w:rsid w:val="0097031E"/>
    <w:pPr>
      <w:tabs>
        <w:tab w:val="left" w:pos="792"/>
      </w:tabs>
      <w:spacing w:after="120"/>
      <w:ind w:left="794" w:hanging="794"/>
      <w:jc w:val="both"/>
    </w:pPr>
    <w:rPr>
      <w:sz w:val="20"/>
      <w:szCs w:val="20"/>
      <w:lang w:eastAsia="en-US"/>
    </w:rPr>
  </w:style>
  <w:style w:type="paragraph" w:customStyle="1" w:styleId="AANadpis5">
    <w:name w:val="AA_Nadpis5"/>
    <w:basedOn w:val="Nadpis5"/>
    <w:link w:val="AANadpis5Char1"/>
    <w:uiPriority w:val="99"/>
    <w:rsid w:val="00097CD9"/>
    <w:pPr>
      <w:keepNext/>
      <w:widowControl/>
      <w:jc w:val="both"/>
    </w:pPr>
    <w:rPr>
      <w:rFonts w:ascii="Arial" w:hAnsi="Arial"/>
      <w:b/>
      <w:caps/>
      <w:sz w:val="20"/>
      <w:szCs w:val="20"/>
      <w:lang w:val="fr-FR" w:eastAsia="en-US"/>
    </w:rPr>
  </w:style>
  <w:style w:type="paragraph" w:customStyle="1" w:styleId="Textpsmene">
    <w:name w:val="Text písmene"/>
    <w:basedOn w:val="Normln"/>
    <w:rsid w:val="0028509F"/>
    <w:pPr>
      <w:widowControl/>
      <w:jc w:val="both"/>
      <w:outlineLvl w:val="7"/>
    </w:pPr>
  </w:style>
  <w:style w:type="paragraph" w:customStyle="1" w:styleId="Textodstavce">
    <w:name w:val="Text odstavce"/>
    <w:basedOn w:val="Normln"/>
    <w:rsid w:val="0028509F"/>
    <w:pPr>
      <w:widowControl/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8F4D27"/>
    <w:pPr>
      <w:suppressAutoHyphens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F3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0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A5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1BA0-D1A8-43B5-BB59-A5B89EED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7517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majetkoprávní</vt:lpstr>
    </vt:vector>
  </TitlesOfParts>
  <Company/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majetkoprávní</dc:title>
  <dc:creator>Ekstein David Mgr.</dc:creator>
  <cp:lastModifiedBy>Vávrová Kateřina DiS. (ÚMČ Praha 10)</cp:lastModifiedBy>
  <cp:revision>2</cp:revision>
  <cp:lastPrinted>2017-08-30T16:02:00Z</cp:lastPrinted>
  <dcterms:created xsi:type="dcterms:W3CDTF">2017-09-01T12:45:00Z</dcterms:created>
  <dcterms:modified xsi:type="dcterms:W3CDTF">2017-09-01T12:45:00Z</dcterms:modified>
  <dc:language>cs-CZ</dc:language>
</cp:coreProperties>
</file>