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2730A" w14:textId="77777777" w:rsidR="00C83441" w:rsidRPr="0016688D" w:rsidRDefault="00C83441" w:rsidP="00C83441">
      <w:pPr>
        <w:pStyle w:val="Nadpis6"/>
        <w:jc w:val="center"/>
        <w:rPr>
          <w:rFonts w:ascii="Arial" w:hAnsi="Arial" w:cs="Arial"/>
          <w:b/>
          <w:sz w:val="28"/>
          <w:szCs w:val="28"/>
          <w:u w:val="single"/>
        </w:rPr>
      </w:pPr>
      <w:r w:rsidRPr="0016688D">
        <w:rPr>
          <w:rFonts w:ascii="Arial" w:hAnsi="Arial" w:cs="Arial"/>
          <w:b/>
          <w:sz w:val="28"/>
          <w:szCs w:val="28"/>
          <w:u w:val="single"/>
        </w:rPr>
        <w:t>Dotační program městské části Praha 10 na podporu dětí z MČ Praha 10 s těžkým zdravotním postižením a jejich rodin pro rok 2025 – příloha č. 3</w:t>
      </w:r>
    </w:p>
    <w:p w14:paraId="17644018" w14:textId="77777777" w:rsidR="00C83441" w:rsidRPr="0016688D" w:rsidRDefault="00C83441" w:rsidP="00C83441">
      <w:pPr>
        <w:overflowPunct/>
        <w:autoSpaceDE/>
        <w:adjustRightInd/>
        <w:spacing w:before="360"/>
        <w:ind w:left="4248" w:firstLine="708"/>
        <w:jc w:val="center"/>
        <w:rPr>
          <w:rFonts w:ascii="Arial" w:hAnsi="Arial" w:cs="Arial"/>
          <w:bCs/>
          <w:sz w:val="24"/>
          <w:szCs w:val="24"/>
        </w:rPr>
      </w:pPr>
      <w:r w:rsidRPr="0016688D">
        <w:rPr>
          <w:rFonts w:ascii="Arial" w:hAnsi="Arial" w:cs="Arial"/>
          <w:bCs/>
          <w:sz w:val="24"/>
          <w:szCs w:val="24"/>
        </w:rPr>
        <w:t>Číslo smlouvy:</w:t>
      </w:r>
    </w:p>
    <w:p w14:paraId="7BFB9D20" w14:textId="77777777" w:rsidR="00C83441" w:rsidRPr="0016688D" w:rsidRDefault="00C83441" w:rsidP="00C83441">
      <w:pPr>
        <w:overflowPunct/>
        <w:autoSpaceDE/>
        <w:adjustRightInd/>
        <w:spacing w:before="360"/>
        <w:jc w:val="center"/>
        <w:rPr>
          <w:rFonts w:ascii="Arial" w:hAnsi="Arial" w:cs="Arial"/>
          <w:b/>
          <w:bCs/>
          <w:sz w:val="28"/>
          <w:szCs w:val="28"/>
        </w:rPr>
      </w:pPr>
      <w:r w:rsidRPr="0016688D">
        <w:rPr>
          <w:rFonts w:ascii="Arial" w:hAnsi="Arial" w:cs="Arial"/>
          <w:b/>
          <w:bCs/>
          <w:sz w:val="28"/>
          <w:szCs w:val="28"/>
        </w:rPr>
        <w:t>VEŘEJNOPRÁVNÍ SMLOUVA O POSKYTNUTÍ DOTACE</w:t>
      </w:r>
      <w:r w:rsidRPr="0016688D">
        <w:rPr>
          <w:rFonts w:ascii="Arial" w:hAnsi="Arial" w:cs="Arial"/>
          <w:b/>
          <w:bCs/>
          <w:sz w:val="28"/>
          <w:szCs w:val="28"/>
        </w:rPr>
        <w:br/>
        <w:t>Z ROZPOČTU MČ PRAHA 10 V RÁMCI DOTAČNÍHO PROGRAMU</w:t>
      </w:r>
      <w:r>
        <w:rPr>
          <w:rFonts w:ascii="Arial" w:hAnsi="Arial" w:cs="Arial"/>
          <w:b/>
          <w:bCs/>
          <w:sz w:val="28"/>
          <w:szCs w:val="28"/>
        </w:rPr>
        <w:br/>
      </w:r>
      <w:r w:rsidRPr="0016688D">
        <w:rPr>
          <w:rFonts w:ascii="Arial" w:hAnsi="Arial" w:cs="Arial"/>
          <w:b/>
          <w:bCs/>
          <w:sz w:val="28"/>
          <w:szCs w:val="28"/>
        </w:rPr>
        <w:t xml:space="preserve"> NA PODPORU DĚTÍ S TĚŽKÝM ZDRAVOTNÍM POSTIŽENÍM</w:t>
      </w:r>
      <w:r>
        <w:rPr>
          <w:rFonts w:ascii="Arial" w:hAnsi="Arial" w:cs="Arial"/>
          <w:b/>
          <w:bCs/>
          <w:sz w:val="28"/>
          <w:szCs w:val="28"/>
        </w:rPr>
        <w:br/>
      </w:r>
      <w:r w:rsidRPr="0016688D">
        <w:rPr>
          <w:rFonts w:ascii="Arial" w:hAnsi="Arial" w:cs="Arial"/>
          <w:b/>
          <w:bCs/>
          <w:sz w:val="28"/>
          <w:szCs w:val="28"/>
        </w:rPr>
        <w:t>A JEJICH RODIN PRO ROK 2025</w:t>
      </w:r>
    </w:p>
    <w:p w14:paraId="7EC7CE9B" w14:textId="77777777" w:rsidR="00C83441" w:rsidRPr="0016688D" w:rsidRDefault="00C83441" w:rsidP="00C83441">
      <w:pPr>
        <w:overflowPunct/>
        <w:autoSpaceDE/>
        <w:adjustRightInd/>
        <w:spacing w:before="360"/>
        <w:rPr>
          <w:rFonts w:ascii="Arial" w:hAnsi="Arial" w:cs="Arial"/>
          <w:bCs/>
          <w:sz w:val="24"/>
          <w:szCs w:val="24"/>
        </w:rPr>
      </w:pPr>
      <w:r w:rsidRPr="0016688D">
        <w:rPr>
          <w:rFonts w:ascii="Arial" w:hAnsi="Arial" w:cs="Arial"/>
          <w:bCs/>
          <w:sz w:val="24"/>
          <w:szCs w:val="24"/>
        </w:rPr>
        <w:t>uzavřená níže uvedeného dne, měsíce a roku podle zákona č. 250/2000 Sb., o</w:t>
      </w:r>
      <w:r>
        <w:rPr>
          <w:rFonts w:ascii="Arial" w:hAnsi="Arial" w:cs="Arial"/>
          <w:bCs/>
          <w:sz w:val="24"/>
          <w:szCs w:val="24"/>
        </w:rPr>
        <w:t> </w:t>
      </w:r>
      <w:r w:rsidRPr="0016688D">
        <w:rPr>
          <w:rFonts w:ascii="Arial" w:hAnsi="Arial" w:cs="Arial"/>
          <w:bCs/>
          <w:sz w:val="24"/>
          <w:szCs w:val="24"/>
        </w:rPr>
        <w:t>rozpočtových pravidlech územních rozpočtů, ve znění pozdějších předpisů, zákona č. 500/2004 Sb., správní řád, ve znění pozdějších předpisů a zákona č. 89/2012 Sb., občanský zákoník, mezi těmito smluvními stranami:</w:t>
      </w:r>
    </w:p>
    <w:p w14:paraId="524E056C" w14:textId="77777777" w:rsidR="00C83441" w:rsidRPr="0016688D" w:rsidRDefault="00C83441" w:rsidP="00C83441">
      <w:pPr>
        <w:overflowPunct/>
        <w:autoSpaceDE/>
        <w:adjustRightInd/>
        <w:rPr>
          <w:rFonts w:ascii="Arial" w:hAnsi="Arial" w:cs="Arial"/>
          <w:sz w:val="24"/>
          <w:szCs w:val="24"/>
        </w:rPr>
      </w:pPr>
    </w:p>
    <w:p w14:paraId="1632D67B" w14:textId="77777777" w:rsidR="00C83441" w:rsidRPr="0016688D" w:rsidRDefault="00C83441" w:rsidP="00C83441">
      <w:pPr>
        <w:overflowPunct/>
        <w:autoSpaceDE/>
        <w:adjustRightInd/>
        <w:rPr>
          <w:rFonts w:ascii="Arial" w:hAnsi="Arial" w:cs="Arial"/>
          <w:b/>
          <w:sz w:val="24"/>
          <w:szCs w:val="24"/>
        </w:rPr>
      </w:pPr>
      <w:r w:rsidRPr="0016688D">
        <w:rPr>
          <w:rFonts w:ascii="Arial" w:hAnsi="Arial" w:cs="Arial"/>
          <w:b/>
          <w:sz w:val="24"/>
          <w:szCs w:val="24"/>
        </w:rPr>
        <w:t>Městská část Praha 10</w:t>
      </w:r>
    </w:p>
    <w:p w14:paraId="375AE2C8"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se sídlem: Vinohradská 3218/169, 100 00 Praha 10</w:t>
      </w:r>
    </w:p>
    <w:p w14:paraId="34BAF20A"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 xml:space="preserve">zastoupená Ing. arch. Martinem </w:t>
      </w:r>
      <w:proofErr w:type="spellStart"/>
      <w:r w:rsidRPr="0016688D">
        <w:rPr>
          <w:rFonts w:ascii="Arial" w:hAnsi="Arial" w:cs="Arial"/>
          <w:sz w:val="24"/>
          <w:szCs w:val="24"/>
        </w:rPr>
        <w:t>Valovičem</w:t>
      </w:r>
      <w:proofErr w:type="spellEnd"/>
      <w:r w:rsidRPr="0016688D">
        <w:rPr>
          <w:rFonts w:ascii="Arial" w:hAnsi="Arial" w:cs="Arial"/>
          <w:sz w:val="24"/>
          <w:szCs w:val="24"/>
        </w:rPr>
        <w:t>, starostou</w:t>
      </w:r>
    </w:p>
    <w:p w14:paraId="02E44C3E"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 xml:space="preserve">k jednání ve věci realizace této smlouvy je oprávněn </w:t>
      </w:r>
    </w:p>
    <w:p w14:paraId="0B4D9B80"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Bc. Pavel Petřík, vedoucí odboru sociálního</w:t>
      </w:r>
    </w:p>
    <w:p w14:paraId="3B534117" w14:textId="4D225642"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telefon: 267 093 111; e-mail:</w:t>
      </w:r>
      <w:r>
        <w:rPr>
          <w:rFonts w:ascii="Arial" w:hAnsi="Arial" w:cs="Arial"/>
          <w:sz w:val="24"/>
          <w:szCs w:val="24"/>
        </w:rPr>
        <w:t xml:space="preserve"> </w:t>
      </w:r>
      <w:r w:rsidRPr="0016688D">
        <w:rPr>
          <w:rFonts w:ascii="Arial" w:hAnsi="Arial" w:cs="Arial"/>
          <w:sz w:val="24"/>
          <w:szCs w:val="24"/>
        </w:rPr>
        <w:t>posta@praha10.cz</w:t>
      </w:r>
    </w:p>
    <w:p w14:paraId="03F4D3AF"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IČO: 00063941</w:t>
      </w:r>
    </w:p>
    <w:p w14:paraId="62699DF0"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DIČ: CZ00063941</w:t>
      </w:r>
    </w:p>
    <w:p w14:paraId="08DCF754"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Bankovní spojení: Česká spořitelna, a.s.</w:t>
      </w:r>
    </w:p>
    <w:p w14:paraId="2008FDA7"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Číslo účtu: 2000733369/0800</w:t>
      </w:r>
    </w:p>
    <w:p w14:paraId="13F7A29F" w14:textId="77777777" w:rsidR="00C83441" w:rsidRPr="0016688D" w:rsidRDefault="00C83441" w:rsidP="00C83441">
      <w:pPr>
        <w:overflowPunct/>
        <w:autoSpaceDE/>
        <w:adjustRightInd/>
        <w:spacing w:before="360"/>
        <w:rPr>
          <w:rFonts w:ascii="Arial" w:hAnsi="Arial" w:cs="Arial"/>
          <w:b/>
          <w:bCs/>
          <w:sz w:val="24"/>
          <w:szCs w:val="24"/>
        </w:rPr>
      </w:pPr>
      <w:r w:rsidRPr="0016688D">
        <w:rPr>
          <w:rFonts w:ascii="Arial" w:hAnsi="Arial" w:cs="Arial"/>
          <w:b/>
          <w:bCs/>
          <w:sz w:val="24"/>
          <w:szCs w:val="24"/>
        </w:rPr>
        <w:t>dále jen „poskytovatel“ na straně jedné</w:t>
      </w:r>
    </w:p>
    <w:p w14:paraId="1E267505" w14:textId="77777777" w:rsidR="00C83441" w:rsidRPr="0016688D" w:rsidRDefault="00C83441" w:rsidP="00C83441">
      <w:pPr>
        <w:overflowPunct/>
        <w:autoSpaceDE/>
        <w:adjustRightInd/>
        <w:spacing w:before="360"/>
        <w:rPr>
          <w:rFonts w:ascii="Arial" w:hAnsi="Arial" w:cs="Arial"/>
          <w:b/>
          <w:bCs/>
          <w:sz w:val="24"/>
          <w:szCs w:val="24"/>
        </w:rPr>
      </w:pPr>
      <w:r w:rsidRPr="0016688D">
        <w:rPr>
          <w:rFonts w:ascii="Arial" w:hAnsi="Arial" w:cs="Arial"/>
          <w:b/>
          <w:bCs/>
          <w:sz w:val="24"/>
          <w:szCs w:val="24"/>
        </w:rPr>
        <w:t>a</w:t>
      </w:r>
    </w:p>
    <w:p w14:paraId="446410B1" w14:textId="77777777" w:rsidR="00C83441" w:rsidRPr="0016688D" w:rsidRDefault="00C83441" w:rsidP="00C83441">
      <w:pPr>
        <w:overflowPunct/>
        <w:autoSpaceDE/>
        <w:adjustRightInd/>
        <w:rPr>
          <w:rFonts w:ascii="Arial" w:hAnsi="Arial" w:cs="Arial"/>
          <w:b/>
          <w:sz w:val="24"/>
          <w:szCs w:val="24"/>
        </w:rPr>
      </w:pPr>
      <w:r w:rsidRPr="0016688D">
        <w:rPr>
          <w:rFonts w:ascii="Arial" w:hAnsi="Arial" w:cs="Arial"/>
          <w:b/>
          <w:sz w:val="24"/>
          <w:szCs w:val="24"/>
        </w:rPr>
        <w:t>jméno a příjmení</w:t>
      </w:r>
    </w:p>
    <w:p w14:paraId="4DE121E7" w14:textId="77777777" w:rsidR="00C83441" w:rsidRPr="0016688D" w:rsidRDefault="00C83441" w:rsidP="00C83441">
      <w:pPr>
        <w:rPr>
          <w:rFonts w:ascii="Arial" w:hAnsi="Arial" w:cs="Arial"/>
          <w:bCs/>
          <w:sz w:val="24"/>
          <w:szCs w:val="24"/>
        </w:rPr>
      </w:pPr>
      <w:r w:rsidRPr="0016688D">
        <w:rPr>
          <w:rFonts w:ascii="Arial" w:hAnsi="Arial" w:cs="Arial"/>
          <w:bCs/>
          <w:sz w:val="24"/>
          <w:szCs w:val="24"/>
        </w:rPr>
        <w:t>datum narození:</w:t>
      </w:r>
    </w:p>
    <w:p w14:paraId="50DE7F52" w14:textId="77777777" w:rsidR="00C83441" w:rsidRPr="0016688D" w:rsidRDefault="00C83441" w:rsidP="00C83441">
      <w:pPr>
        <w:rPr>
          <w:rFonts w:ascii="Arial" w:hAnsi="Arial" w:cs="Arial"/>
          <w:bCs/>
          <w:sz w:val="24"/>
          <w:szCs w:val="24"/>
        </w:rPr>
      </w:pPr>
      <w:r w:rsidRPr="0016688D">
        <w:rPr>
          <w:rFonts w:ascii="Arial" w:hAnsi="Arial" w:cs="Arial"/>
          <w:bCs/>
          <w:sz w:val="24"/>
          <w:szCs w:val="24"/>
        </w:rPr>
        <w:t xml:space="preserve">trvale bytem: </w:t>
      </w:r>
    </w:p>
    <w:p w14:paraId="02C755EB" w14:textId="77777777" w:rsidR="00C83441" w:rsidRPr="0016688D" w:rsidRDefault="00C83441" w:rsidP="00C83441">
      <w:pPr>
        <w:rPr>
          <w:rFonts w:ascii="Arial" w:hAnsi="Arial" w:cs="Arial"/>
          <w:b/>
          <w:bCs/>
          <w:sz w:val="24"/>
          <w:szCs w:val="24"/>
        </w:rPr>
      </w:pPr>
      <w:r w:rsidRPr="0016688D">
        <w:rPr>
          <w:rFonts w:ascii="Arial" w:hAnsi="Arial" w:cs="Arial"/>
          <w:bCs/>
          <w:sz w:val="24"/>
          <w:szCs w:val="24"/>
        </w:rPr>
        <w:t>číslo OP:</w:t>
      </w:r>
    </w:p>
    <w:p w14:paraId="3437C5C7" w14:textId="77777777" w:rsidR="00C83441" w:rsidRPr="0016688D" w:rsidRDefault="00C83441" w:rsidP="00C83441">
      <w:pPr>
        <w:rPr>
          <w:rFonts w:ascii="Arial" w:hAnsi="Arial" w:cs="Arial"/>
          <w:bCs/>
          <w:sz w:val="24"/>
          <w:szCs w:val="24"/>
        </w:rPr>
      </w:pPr>
      <w:r w:rsidRPr="0016688D">
        <w:rPr>
          <w:rFonts w:ascii="Arial" w:hAnsi="Arial" w:cs="Arial"/>
          <w:bCs/>
          <w:sz w:val="24"/>
          <w:szCs w:val="24"/>
        </w:rPr>
        <w:t>zastoupený zákonným zástupcem:</w:t>
      </w:r>
    </w:p>
    <w:p w14:paraId="5AAB3FFB" w14:textId="77777777" w:rsidR="00C83441" w:rsidRPr="0016688D" w:rsidRDefault="00C83441" w:rsidP="00C83441">
      <w:pPr>
        <w:rPr>
          <w:rFonts w:ascii="Arial" w:hAnsi="Arial" w:cs="Arial"/>
          <w:bCs/>
          <w:sz w:val="24"/>
          <w:szCs w:val="24"/>
        </w:rPr>
      </w:pPr>
      <w:r w:rsidRPr="0016688D">
        <w:rPr>
          <w:rFonts w:ascii="Arial" w:hAnsi="Arial" w:cs="Arial"/>
          <w:bCs/>
          <w:sz w:val="24"/>
          <w:szCs w:val="24"/>
        </w:rPr>
        <w:t>datum narození:</w:t>
      </w:r>
    </w:p>
    <w:p w14:paraId="76C2651C" w14:textId="77777777" w:rsidR="00C83441" w:rsidRPr="0016688D" w:rsidRDefault="00C83441" w:rsidP="00C83441">
      <w:pPr>
        <w:rPr>
          <w:rFonts w:ascii="Arial" w:hAnsi="Arial" w:cs="Arial"/>
          <w:bCs/>
          <w:sz w:val="24"/>
          <w:szCs w:val="24"/>
        </w:rPr>
      </w:pPr>
      <w:r w:rsidRPr="0016688D">
        <w:rPr>
          <w:rFonts w:ascii="Arial" w:hAnsi="Arial" w:cs="Arial"/>
          <w:bCs/>
          <w:sz w:val="24"/>
          <w:szCs w:val="24"/>
        </w:rPr>
        <w:t>trvale bytem:</w:t>
      </w:r>
    </w:p>
    <w:p w14:paraId="1AADD6B7" w14:textId="77777777" w:rsidR="00C83441" w:rsidRPr="0016688D" w:rsidRDefault="00C83441" w:rsidP="00C83441">
      <w:pPr>
        <w:rPr>
          <w:rFonts w:ascii="Arial" w:hAnsi="Arial" w:cs="Arial"/>
          <w:b/>
          <w:bCs/>
          <w:sz w:val="24"/>
          <w:szCs w:val="24"/>
        </w:rPr>
      </w:pPr>
      <w:r w:rsidRPr="0016688D">
        <w:rPr>
          <w:rFonts w:ascii="Arial" w:hAnsi="Arial" w:cs="Arial"/>
          <w:bCs/>
          <w:sz w:val="24"/>
          <w:szCs w:val="24"/>
        </w:rPr>
        <w:t>číslo OP:</w:t>
      </w:r>
    </w:p>
    <w:p w14:paraId="1A12E18E" w14:textId="77777777" w:rsidR="00C83441" w:rsidRPr="0016688D" w:rsidRDefault="00C83441" w:rsidP="00C83441">
      <w:pPr>
        <w:rPr>
          <w:rFonts w:ascii="Arial" w:hAnsi="Arial" w:cs="Arial"/>
          <w:bCs/>
          <w:sz w:val="24"/>
          <w:szCs w:val="24"/>
        </w:rPr>
      </w:pPr>
      <w:r w:rsidRPr="0016688D">
        <w:rPr>
          <w:rFonts w:ascii="Arial" w:hAnsi="Arial" w:cs="Arial"/>
          <w:bCs/>
          <w:sz w:val="24"/>
          <w:szCs w:val="24"/>
        </w:rPr>
        <w:t>bankovní spojení:</w:t>
      </w:r>
    </w:p>
    <w:p w14:paraId="6163CB77" w14:textId="77777777" w:rsidR="00C83441" w:rsidRPr="0016688D" w:rsidRDefault="00C83441" w:rsidP="00C83441">
      <w:pPr>
        <w:rPr>
          <w:rFonts w:ascii="Arial" w:hAnsi="Arial" w:cs="Arial"/>
          <w:bCs/>
          <w:sz w:val="24"/>
          <w:szCs w:val="24"/>
        </w:rPr>
      </w:pPr>
      <w:r w:rsidRPr="0016688D">
        <w:rPr>
          <w:rFonts w:ascii="Arial" w:hAnsi="Arial" w:cs="Arial"/>
          <w:bCs/>
          <w:sz w:val="24"/>
          <w:szCs w:val="24"/>
        </w:rPr>
        <w:t xml:space="preserve">č. ú: </w:t>
      </w:r>
    </w:p>
    <w:p w14:paraId="4C818DFD" w14:textId="77777777" w:rsidR="00C83441" w:rsidRPr="0016688D" w:rsidRDefault="00C83441" w:rsidP="00C83441">
      <w:pPr>
        <w:rPr>
          <w:rFonts w:ascii="Arial" w:hAnsi="Arial" w:cs="Arial"/>
          <w:sz w:val="24"/>
          <w:szCs w:val="24"/>
        </w:rPr>
      </w:pPr>
      <w:r w:rsidRPr="0016688D">
        <w:rPr>
          <w:rFonts w:ascii="Arial" w:hAnsi="Arial" w:cs="Arial"/>
          <w:bCs/>
          <w:sz w:val="24"/>
          <w:szCs w:val="24"/>
        </w:rPr>
        <w:t>adresa pro doručování:</w:t>
      </w:r>
    </w:p>
    <w:p w14:paraId="2131031F" w14:textId="77777777" w:rsidR="00C83441" w:rsidRPr="0016688D" w:rsidRDefault="00C83441" w:rsidP="00C83441">
      <w:pPr>
        <w:overflowPunct/>
        <w:autoSpaceDE/>
        <w:adjustRightInd/>
        <w:spacing w:before="360"/>
        <w:rPr>
          <w:rFonts w:ascii="Arial" w:hAnsi="Arial" w:cs="Arial"/>
          <w:b/>
          <w:bCs/>
          <w:sz w:val="24"/>
          <w:szCs w:val="24"/>
        </w:rPr>
      </w:pPr>
      <w:r w:rsidRPr="0016688D">
        <w:rPr>
          <w:rFonts w:ascii="Arial" w:hAnsi="Arial" w:cs="Arial"/>
          <w:b/>
          <w:bCs/>
          <w:sz w:val="24"/>
          <w:szCs w:val="24"/>
        </w:rPr>
        <w:t>dále jen „příjemce“ na straně druhé</w:t>
      </w:r>
    </w:p>
    <w:p w14:paraId="7051786D" w14:textId="77777777" w:rsidR="00C83441" w:rsidRPr="0016688D" w:rsidRDefault="00C83441" w:rsidP="00C83441">
      <w:pPr>
        <w:overflowPunct/>
        <w:autoSpaceDE/>
        <w:adjustRightInd/>
        <w:spacing w:after="160" w:line="256" w:lineRule="auto"/>
        <w:rPr>
          <w:rFonts w:ascii="Arial" w:hAnsi="Arial" w:cs="Arial"/>
          <w:b/>
          <w:bCs/>
          <w:sz w:val="24"/>
          <w:szCs w:val="24"/>
        </w:rPr>
      </w:pPr>
      <w:r w:rsidRPr="0016688D">
        <w:rPr>
          <w:rFonts w:ascii="Arial" w:hAnsi="Arial" w:cs="Arial"/>
          <w:b/>
          <w:bCs/>
          <w:sz w:val="24"/>
          <w:szCs w:val="24"/>
        </w:rPr>
        <w:br w:type="page"/>
      </w:r>
    </w:p>
    <w:p w14:paraId="0085E856" w14:textId="77777777" w:rsidR="00C83441" w:rsidRPr="0016688D" w:rsidRDefault="00C83441" w:rsidP="00C83441">
      <w:pPr>
        <w:overflowPunct/>
        <w:autoSpaceDE/>
        <w:adjustRightInd/>
        <w:spacing w:before="360"/>
        <w:jc w:val="center"/>
        <w:rPr>
          <w:rFonts w:ascii="Arial" w:hAnsi="Arial" w:cs="Arial"/>
          <w:b/>
          <w:bCs/>
          <w:sz w:val="24"/>
          <w:szCs w:val="24"/>
        </w:rPr>
      </w:pPr>
      <w:r w:rsidRPr="0016688D">
        <w:rPr>
          <w:rFonts w:ascii="Arial" w:hAnsi="Arial" w:cs="Arial"/>
          <w:b/>
          <w:bCs/>
          <w:sz w:val="24"/>
          <w:szCs w:val="24"/>
        </w:rPr>
        <w:lastRenderedPageBreak/>
        <w:t>I.</w:t>
      </w:r>
    </w:p>
    <w:p w14:paraId="2C2ECCBD" w14:textId="77777777" w:rsidR="00C83441" w:rsidRPr="0016688D" w:rsidRDefault="00C83441" w:rsidP="00C83441">
      <w:pPr>
        <w:overflowPunct/>
        <w:autoSpaceDE/>
        <w:adjustRightInd/>
        <w:spacing w:after="240"/>
        <w:jc w:val="center"/>
        <w:rPr>
          <w:rFonts w:ascii="Arial" w:hAnsi="Arial" w:cs="Arial"/>
          <w:b/>
          <w:bCs/>
          <w:sz w:val="24"/>
          <w:szCs w:val="24"/>
        </w:rPr>
      </w:pPr>
      <w:r w:rsidRPr="0016688D">
        <w:rPr>
          <w:rFonts w:ascii="Arial" w:hAnsi="Arial" w:cs="Arial"/>
          <w:b/>
          <w:bCs/>
          <w:sz w:val="24"/>
          <w:szCs w:val="24"/>
        </w:rPr>
        <w:t>ZÁKLADNÍ USTANOVENÍ</w:t>
      </w:r>
    </w:p>
    <w:p w14:paraId="1A71298F" w14:textId="77777777" w:rsidR="00C83441" w:rsidRPr="0016688D" w:rsidRDefault="00C83441" w:rsidP="00C83441">
      <w:pPr>
        <w:numPr>
          <w:ilvl w:val="0"/>
          <w:numId w:val="1"/>
        </w:numPr>
        <w:overflowPunct/>
        <w:autoSpaceDE/>
        <w:adjustRightInd/>
        <w:spacing w:before="120"/>
        <w:rPr>
          <w:rFonts w:ascii="Arial" w:hAnsi="Arial" w:cs="Arial"/>
          <w:sz w:val="24"/>
          <w:szCs w:val="24"/>
        </w:rPr>
      </w:pPr>
      <w:r w:rsidRPr="0016688D">
        <w:rPr>
          <w:rFonts w:ascii="Arial" w:hAnsi="Arial" w:cs="Arial"/>
          <w:sz w:val="24"/>
          <w:szCs w:val="24"/>
        </w:rPr>
        <w:t>Smluvní strany prohlašují, že pro právní vztah založený touto smlouvou jsou stejně jako ustanovení této smlouvy právně závazná ustanovení obsažená ve vyhlášeném dotačním programu „Dotační program městské části Praha 10 na podporu dětí z MČ Praha 10 s těžkým zdravotním postižením a jejich rodin pro rok 2025“ (dále jen „dotační program“), o jehož vyhlášení rozhodla Rada městské části Praha 10 svým usnesením č</w:t>
      </w:r>
      <w:r>
        <w:rPr>
          <w:rFonts w:ascii="Arial" w:hAnsi="Arial" w:cs="Arial"/>
          <w:sz w:val="24"/>
          <w:szCs w:val="24"/>
        </w:rPr>
        <w:t xml:space="preserve">. 0810/RMČ/2024 </w:t>
      </w:r>
      <w:r w:rsidRPr="0016688D">
        <w:rPr>
          <w:rFonts w:ascii="Arial" w:hAnsi="Arial" w:cs="Arial"/>
          <w:sz w:val="24"/>
          <w:szCs w:val="24"/>
        </w:rPr>
        <w:t>ze dne</w:t>
      </w:r>
      <w:r>
        <w:rPr>
          <w:rFonts w:ascii="Arial" w:hAnsi="Arial" w:cs="Arial"/>
          <w:sz w:val="24"/>
          <w:szCs w:val="24"/>
        </w:rPr>
        <w:t xml:space="preserve"> 28. 11. 2024.</w:t>
      </w:r>
    </w:p>
    <w:p w14:paraId="02540917" w14:textId="77777777" w:rsidR="00C83441" w:rsidRPr="0016688D" w:rsidRDefault="00C83441" w:rsidP="00C83441">
      <w:pPr>
        <w:overflowPunct/>
        <w:autoSpaceDE/>
        <w:adjustRightInd/>
        <w:spacing w:before="360"/>
        <w:ind w:left="426" w:hanging="426"/>
        <w:jc w:val="center"/>
        <w:rPr>
          <w:rFonts w:ascii="Arial" w:hAnsi="Arial" w:cs="Arial"/>
          <w:b/>
          <w:bCs/>
          <w:sz w:val="24"/>
          <w:szCs w:val="24"/>
        </w:rPr>
      </w:pPr>
      <w:r w:rsidRPr="0016688D">
        <w:rPr>
          <w:rFonts w:ascii="Arial" w:hAnsi="Arial" w:cs="Arial"/>
          <w:b/>
          <w:bCs/>
          <w:sz w:val="24"/>
          <w:szCs w:val="24"/>
        </w:rPr>
        <w:t>II.</w:t>
      </w:r>
    </w:p>
    <w:p w14:paraId="6CED60AD" w14:textId="77777777" w:rsidR="00C83441" w:rsidRPr="0016688D" w:rsidRDefault="00C83441" w:rsidP="00C83441">
      <w:pPr>
        <w:overflowPunct/>
        <w:autoSpaceDE/>
        <w:adjustRightInd/>
        <w:spacing w:after="240"/>
        <w:jc w:val="center"/>
        <w:rPr>
          <w:rFonts w:ascii="Arial" w:hAnsi="Arial" w:cs="Arial"/>
          <w:b/>
          <w:bCs/>
          <w:sz w:val="24"/>
          <w:szCs w:val="24"/>
        </w:rPr>
      </w:pPr>
      <w:r w:rsidRPr="0016688D">
        <w:rPr>
          <w:rFonts w:ascii="Arial" w:hAnsi="Arial" w:cs="Arial"/>
          <w:b/>
          <w:bCs/>
          <w:sz w:val="24"/>
          <w:szCs w:val="24"/>
        </w:rPr>
        <w:t>PŘEDMĚT SMLOUVY</w:t>
      </w:r>
    </w:p>
    <w:p w14:paraId="69A2C093" w14:textId="77777777" w:rsidR="00C83441" w:rsidRPr="0016688D" w:rsidRDefault="00C83441" w:rsidP="00C83441">
      <w:pPr>
        <w:numPr>
          <w:ilvl w:val="0"/>
          <w:numId w:val="2"/>
        </w:numPr>
        <w:overflowPunct/>
        <w:autoSpaceDE/>
        <w:adjustRightInd/>
        <w:spacing w:before="120"/>
        <w:rPr>
          <w:rFonts w:ascii="Arial" w:hAnsi="Arial" w:cs="Arial"/>
          <w:sz w:val="24"/>
          <w:szCs w:val="24"/>
        </w:rPr>
      </w:pPr>
      <w:r w:rsidRPr="0016688D">
        <w:rPr>
          <w:rFonts w:ascii="Arial" w:hAnsi="Arial" w:cs="Arial"/>
          <w:sz w:val="24"/>
          <w:szCs w:val="24"/>
        </w:rPr>
        <w:t>Předmětem této smlouvy je závazek poskytovatele poskytnout příjemci za</w:t>
      </w:r>
      <w:r>
        <w:rPr>
          <w:rFonts w:ascii="Arial" w:hAnsi="Arial" w:cs="Arial"/>
          <w:sz w:val="24"/>
          <w:szCs w:val="24"/>
        </w:rPr>
        <w:t> </w:t>
      </w:r>
      <w:r w:rsidRPr="0016688D">
        <w:rPr>
          <w:rFonts w:ascii="Arial" w:hAnsi="Arial" w:cs="Arial"/>
          <w:sz w:val="24"/>
          <w:szCs w:val="24"/>
        </w:rPr>
        <w:t>podmínek, stanovených touto smlouvou a vyhlášeným dotačním programem, finanční prostředky ve výši ......... Kč (slovy: ............................ korun českých) z rozpočtu městské části Praha 10 (dále i „dotace“) a závazek příjemce dotaci přijmout a užít v souladu s jejím účelovým určením a za podmínek stanovených touto smlouvou a vyhlášeným dotačním programem.</w:t>
      </w:r>
    </w:p>
    <w:p w14:paraId="23C2B9F8" w14:textId="77777777" w:rsidR="00C83441" w:rsidRPr="0016688D" w:rsidRDefault="00C83441" w:rsidP="00C83441">
      <w:pPr>
        <w:overflowPunct/>
        <w:autoSpaceDE/>
        <w:adjustRightInd/>
        <w:spacing w:before="360"/>
        <w:jc w:val="center"/>
        <w:rPr>
          <w:rFonts w:ascii="Arial" w:hAnsi="Arial" w:cs="Arial"/>
          <w:b/>
          <w:bCs/>
          <w:sz w:val="24"/>
          <w:szCs w:val="24"/>
        </w:rPr>
      </w:pPr>
      <w:r w:rsidRPr="0016688D">
        <w:rPr>
          <w:rFonts w:ascii="Arial" w:hAnsi="Arial" w:cs="Arial"/>
          <w:b/>
          <w:bCs/>
          <w:sz w:val="24"/>
          <w:szCs w:val="24"/>
        </w:rPr>
        <w:t>III.</w:t>
      </w:r>
    </w:p>
    <w:p w14:paraId="00652E86" w14:textId="77777777" w:rsidR="00C83441" w:rsidRPr="0016688D" w:rsidRDefault="00C83441" w:rsidP="00C83441">
      <w:pPr>
        <w:overflowPunct/>
        <w:autoSpaceDE/>
        <w:adjustRightInd/>
        <w:spacing w:after="240"/>
        <w:jc w:val="center"/>
        <w:rPr>
          <w:rFonts w:ascii="Arial" w:hAnsi="Arial" w:cs="Arial"/>
          <w:b/>
          <w:bCs/>
          <w:sz w:val="24"/>
          <w:szCs w:val="24"/>
        </w:rPr>
      </w:pPr>
      <w:r w:rsidRPr="0016688D">
        <w:rPr>
          <w:rFonts w:ascii="Arial" w:hAnsi="Arial" w:cs="Arial"/>
          <w:b/>
          <w:bCs/>
          <w:sz w:val="24"/>
          <w:szCs w:val="24"/>
        </w:rPr>
        <w:t>ÚČELOVÉ URČENÍ DOTACE</w:t>
      </w:r>
    </w:p>
    <w:p w14:paraId="44B66C79" w14:textId="77777777" w:rsidR="00C83441" w:rsidRPr="0016688D" w:rsidRDefault="00C83441" w:rsidP="00C83441">
      <w:pPr>
        <w:numPr>
          <w:ilvl w:val="0"/>
          <w:numId w:val="3"/>
        </w:numPr>
        <w:overflowPunct/>
        <w:autoSpaceDE/>
        <w:adjustRightInd/>
        <w:spacing w:before="120"/>
        <w:rPr>
          <w:rFonts w:ascii="Arial" w:hAnsi="Arial" w:cs="Arial"/>
          <w:sz w:val="24"/>
          <w:szCs w:val="24"/>
        </w:rPr>
      </w:pPr>
      <w:r w:rsidRPr="0016688D">
        <w:rPr>
          <w:rFonts w:ascii="Arial" w:hAnsi="Arial" w:cs="Arial"/>
          <w:sz w:val="24"/>
          <w:szCs w:val="24"/>
        </w:rPr>
        <w:t>Dotace je příjemci poskytována v souladu s podmínkami dotačního programu jako určitá kompenzace zvýšených nákladů, vyplývajících z doložených skutečností, kdy příjemce plnil v rozhodném období školní docházku denní formou a současně byl alespoň po část rozhodného období držitelem průkazu osoby se zdravotním postižením ZTP/P.  Rozhodným obdobím je ………… pololetí školního roku 2024/2025.</w:t>
      </w:r>
    </w:p>
    <w:p w14:paraId="256C34BA" w14:textId="77777777" w:rsidR="00C83441" w:rsidRPr="0016688D" w:rsidRDefault="00C83441" w:rsidP="00C83441">
      <w:pPr>
        <w:numPr>
          <w:ilvl w:val="0"/>
          <w:numId w:val="3"/>
        </w:numPr>
        <w:overflowPunct/>
        <w:autoSpaceDE/>
        <w:adjustRightInd/>
        <w:spacing w:before="120"/>
        <w:rPr>
          <w:rFonts w:ascii="Arial" w:hAnsi="Arial" w:cs="Arial"/>
          <w:sz w:val="24"/>
          <w:szCs w:val="24"/>
        </w:rPr>
      </w:pPr>
      <w:r w:rsidRPr="0016688D">
        <w:rPr>
          <w:rFonts w:ascii="Arial" w:hAnsi="Arial" w:cs="Arial"/>
          <w:sz w:val="24"/>
          <w:szCs w:val="24"/>
        </w:rPr>
        <w:t>Poskytnutí dotace schválila Rada městské části Praha 10 svým usnesením č. ...............  ze dne ....................</w:t>
      </w:r>
    </w:p>
    <w:p w14:paraId="432F9278" w14:textId="77777777" w:rsidR="00C83441" w:rsidRPr="0016688D" w:rsidRDefault="00C83441" w:rsidP="00C83441">
      <w:pPr>
        <w:numPr>
          <w:ilvl w:val="0"/>
          <w:numId w:val="3"/>
        </w:numPr>
        <w:overflowPunct/>
        <w:autoSpaceDE/>
        <w:adjustRightInd/>
        <w:spacing w:before="120"/>
        <w:rPr>
          <w:rFonts w:ascii="Arial" w:hAnsi="Arial" w:cs="Arial"/>
          <w:i/>
          <w:sz w:val="24"/>
          <w:szCs w:val="24"/>
        </w:rPr>
      </w:pPr>
      <w:r w:rsidRPr="0016688D">
        <w:rPr>
          <w:rFonts w:ascii="Arial" w:hAnsi="Arial" w:cs="Arial"/>
          <w:sz w:val="24"/>
          <w:szCs w:val="24"/>
        </w:rPr>
        <w:t>Poskytnutí dotace kumulativně nenaplňuje znaky veřejné podpory dle čl. 107 odst. 1 Smlouvy o fungování EU.</w:t>
      </w:r>
    </w:p>
    <w:p w14:paraId="1312E9B3" w14:textId="77777777" w:rsidR="00C83441" w:rsidRPr="0016688D" w:rsidRDefault="00C83441" w:rsidP="00C83441">
      <w:pPr>
        <w:overflowPunct/>
        <w:autoSpaceDE/>
        <w:adjustRightInd/>
        <w:spacing w:before="360"/>
        <w:jc w:val="center"/>
        <w:rPr>
          <w:rFonts w:ascii="Arial" w:hAnsi="Arial" w:cs="Arial"/>
          <w:b/>
          <w:bCs/>
          <w:sz w:val="24"/>
          <w:szCs w:val="24"/>
        </w:rPr>
      </w:pPr>
      <w:r w:rsidRPr="0016688D">
        <w:rPr>
          <w:rFonts w:ascii="Arial" w:hAnsi="Arial" w:cs="Arial"/>
          <w:b/>
          <w:bCs/>
          <w:sz w:val="24"/>
          <w:szCs w:val="24"/>
        </w:rPr>
        <w:t>IV.</w:t>
      </w:r>
    </w:p>
    <w:p w14:paraId="579C4547" w14:textId="77777777" w:rsidR="00C83441" w:rsidRPr="0016688D" w:rsidRDefault="00C83441" w:rsidP="00C83441">
      <w:pPr>
        <w:overflowPunct/>
        <w:autoSpaceDE/>
        <w:adjustRightInd/>
        <w:spacing w:after="240"/>
        <w:ind w:left="357"/>
        <w:jc w:val="center"/>
        <w:rPr>
          <w:rFonts w:ascii="Arial" w:hAnsi="Arial" w:cs="Arial"/>
          <w:b/>
          <w:bCs/>
          <w:sz w:val="24"/>
          <w:szCs w:val="24"/>
        </w:rPr>
      </w:pPr>
      <w:r w:rsidRPr="0016688D">
        <w:rPr>
          <w:rFonts w:ascii="Arial" w:hAnsi="Arial" w:cs="Arial"/>
          <w:b/>
          <w:bCs/>
          <w:sz w:val="24"/>
          <w:szCs w:val="24"/>
        </w:rPr>
        <w:t>ZÁVAZKY SMLUVNÍCH STRAN</w:t>
      </w:r>
    </w:p>
    <w:p w14:paraId="211A990D" w14:textId="77777777" w:rsidR="00C83441" w:rsidRPr="0016688D" w:rsidRDefault="00C83441" w:rsidP="00C83441">
      <w:pPr>
        <w:numPr>
          <w:ilvl w:val="0"/>
          <w:numId w:val="4"/>
        </w:numPr>
        <w:overflowPunct/>
        <w:autoSpaceDE/>
        <w:adjustRightInd/>
        <w:spacing w:before="120"/>
        <w:rPr>
          <w:rFonts w:ascii="Arial" w:hAnsi="Arial" w:cs="Arial"/>
          <w:sz w:val="24"/>
          <w:szCs w:val="24"/>
        </w:rPr>
      </w:pPr>
      <w:r w:rsidRPr="0016688D">
        <w:rPr>
          <w:rFonts w:ascii="Arial" w:hAnsi="Arial" w:cs="Arial"/>
          <w:sz w:val="24"/>
          <w:szCs w:val="24"/>
        </w:rPr>
        <w:t xml:space="preserve">Poskytovatel se zavazuje poskytnout příjemci dotaci dle článku II. odst. 1 této smlouvy, </w:t>
      </w:r>
      <w:r w:rsidRPr="0016688D">
        <w:rPr>
          <w:rFonts w:ascii="Arial" w:hAnsi="Arial" w:cs="Arial"/>
          <w:iCs/>
          <w:sz w:val="24"/>
          <w:szCs w:val="24"/>
        </w:rPr>
        <w:t>jednorázovou úhradou ve lhůtě do 30 dnů ode dne nabytí účinnosti této smlouvy, a to</w:t>
      </w:r>
    </w:p>
    <w:p w14:paraId="146E3C8D" w14:textId="77777777" w:rsidR="00C83441" w:rsidRPr="0016688D" w:rsidRDefault="00C83441" w:rsidP="00C83441">
      <w:pPr>
        <w:overflowPunct/>
        <w:autoSpaceDE/>
        <w:adjustRightInd/>
        <w:spacing w:before="120"/>
        <w:ind w:left="720"/>
        <w:rPr>
          <w:rFonts w:ascii="Arial" w:hAnsi="Arial" w:cs="Arial"/>
          <w:iCs/>
          <w:sz w:val="24"/>
          <w:szCs w:val="24"/>
        </w:rPr>
      </w:pPr>
      <w:r w:rsidRPr="0016688D">
        <w:rPr>
          <w:rFonts w:ascii="Arial" w:hAnsi="Arial" w:cs="Arial"/>
          <w:i/>
          <w:sz w:val="24"/>
          <w:szCs w:val="24"/>
        </w:rPr>
        <w:t xml:space="preserve">varianta a): </w:t>
      </w:r>
      <w:r w:rsidRPr="0016688D">
        <w:rPr>
          <w:rFonts w:ascii="Arial" w:hAnsi="Arial" w:cs="Arial"/>
          <w:sz w:val="24"/>
          <w:szCs w:val="24"/>
        </w:rPr>
        <w:t xml:space="preserve">převodem na účet </w:t>
      </w:r>
      <w:r w:rsidRPr="0016688D">
        <w:rPr>
          <w:rFonts w:ascii="Arial" w:hAnsi="Arial" w:cs="Arial"/>
          <w:iCs/>
          <w:sz w:val="24"/>
          <w:szCs w:val="24"/>
        </w:rPr>
        <w:t>příjemce uvedený v záhlaví této smlouvy.</w:t>
      </w:r>
    </w:p>
    <w:p w14:paraId="6415A2DF" w14:textId="77777777" w:rsidR="00C83441" w:rsidRPr="0016688D" w:rsidRDefault="00C83441" w:rsidP="00C83441">
      <w:pPr>
        <w:overflowPunct/>
        <w:autoSpaceDE/>
        <w:adjustRightInd/>
        <w:spacing w:before="120"/>
        <w:ind w:left="720"/>
        <w:rPr>
          <w:rFonts w:ascii="Arial" w:hAnsi="Arial" w:cs="Arial"/>
          <w:sz w:val="24"/>
          <w:szCs w:val="24"/>
        </w:rPr>
      </w:pPr>
      <w:r w:rsidRPr="0016688D">
        <w:rPr>
          <w:rFonts w:ascii="Arial" w:hAnsi="Arial" w:cs="Arial"/>
          <w:i/>
          <w:iCs/>
          <w:sz w:val="24"/>
          <w:szCs w:val="24"/>
        </w:rPr>
        <w:t>varianta b):</w:t>
      </w:r>
      <w:r w:rsidRPr="0016688D">
        <w:rPr>
          <w:rFonts w:ascii="Arial" w:hAnsi="Arial" w:cs="Arial"/>
          <w:iCs/>
          <w:sz w:val="24"/>
          <w:szCs w:val="24"/>
        </w:rPr>
        <w:t xml:space="preserve"> v hotovosti v pokladně Úřadu MČ Praha 10, </w:t>
      </w:r>
      <w:r w:rsidRPr="0016688D">
        <w:rPr>
          <w:rFonts w:ascii="Arial" w:hAnsi="Arial" w:cs="Arial"/>
          <w:sz w:val="24"/>
          <w:szCs w:val="24"/>
        </w:rPr>
        <w:t>Vinohradská 3218/169, Praha 10</w:t>
      </w:r>
      <w:r w:rsidRPr="0016688D">
        <w:rPr>
          <w:rFonts w:ascii="Arial" w:hAnsi="Arial" w:cs="Arial"/>
          <w:iCs/>
          <w:sz w:val="24"/>
          <w:szCs w:val="24"/>
        </w:rPr>
        <w:t>. K tomu je příjemce povinen poskytnout poskytovateli potřebnou součinnost.</w:t>
      </w:r>
    </w:p>
    <w:p w14:paraId="2D1620F3" w14:textId="77777777" w:rsidR="00C83441" w:rsidRPr="0016688D" w:rsidRDefault="00C83441" w:rsidP="00C83441">
      <w:pPr>
        <w:numPr>
          <w:ilvl w:val="0"/>
          <w:numId w:val="4"/>
        </w:numPr>
        <w:overflowPunct/>
        <w:autoSpaceDE/>
        <w:adjustRightInd/>
        <w:spacing w:before="120"/>
        <w:rPr>
          <w:rFonts w:ascii="Arial" w:hAnsi="Arial" w:cs="Arial"/>
          <w:sz w:val="24"/>
          <w:szCs w:val="24"/>
        </w:rPr>
      </w:pPr>
      <w:r w:rsidRPr="0016688D">
        <w:rPr>
          <w:rFonts w:ascii="Arial" w:hAnsi="Arial" w:cs="Arial"/>
          <w:sz w:val="24"/>
          <w:szCs w:val="24"/>
        </w:rPr>
        <w:t xml:space="preserve">V souvislosti s důvody podpory, uvedenými v bodě V. dotačního programu, je dotace ve výši ......... Kč (slovy: ............................ korun českých) poskytována jako paušální částka ve smyslu </w:t>
      </w:r>
      <w:proofErr w:type="spellStart"/>
      <w:r w:rsidRPr="0016688D">
        <w:rPr>
          <w:rFonts w:ascii="Arial" w:hAnsi="Arial" w:cs="Arial"/>
          <w:sz w:val="24"/>
          <w:szCs w:val="24"/>
        </w:rPr>
        <w:t>ust</w:t>
      </w:r>
      <w:proofErr w:type="spellEnd"/>
      <w:r w:rsidRPr="0016688D">
        <w:rPr>
          <w:rFonts w:ascii="Arial" w:hAnsi="Arial" w:cs="Arial"/>
          <w:sz w:val="24"/>
          <w:szCs w:val="24"/>
        </w:rPr>
        <w:t>. § 10a odst. 8 písm. c) zákona č. 250/2000 Sb., o</w:t>
      </w:r>
      <w:r>
        <w:rPr>
          <w:rFonts w:ascii="Arial" w:hAnsi="Arial" w:cs="Arial"/>
          <w:sz w:val="24"/>
          <w:szCs w:val="24"/>
        </w:rPr>
        <w:t> </w:t>
      </w:r>
      <w:r w:rsidRPr="0016688D">
        <w:rPr>
          <w:rFonts w:ascii="Arial" w:hAnsi="Arial" w:cs="Arial"/>
          <w:sz w:val="24"/>
          <w:szCs w:val="24"/>
        </w:rPr>
        <w:t xml:space="preserve">rozpočtových pravidlech územních rozpočtů, ve znění pozdějších předpisů. </w:t>
      </w:r>
    </w:p>
    <w:p w14:paraId="44FADF3F" w14:textId="1270D168" w:rsidR="00C83441" w:rsidRPr="0016688D" w:rsidRDefault="00C83441" w:rsidP="00C83441">
      <w:pPr>
        <w:numPr>
          <w:ilvl w:val="0"/>
          <w:numId w:val="4"/>
        </w:numPr>
        <w:overflowPunct/>
        <w:autoSpaceDE/>
        <w:adjustRightInd/>
        <w:spacing w:before="120"/>
        <w:rPr>
          <w:rFonts w:ascii="Arial" w:hAnsi="Arial" w:cs="Arial"/>
          <w:sz w:val="24"/>
          <w:szCs w:val="24"/>
        </w:rPr>
      </w:pPr>
      <w:r w:rsidRPr="0016688D">
        <w:rPr>
          <w:rFonts w:ascii="Arial" w:hAnsi="Arial" w:cs="Arial"/>
          <w:sz w:val="24"/>
          <w:szCs w:val="24"/>
        </w:rPr>
        <w:t xml:space="preserve">Příjemce dotace prohlašuje, že </w:t>
      </w:r>
      <w:r w:rsidRPr="0016688D">
        <w:rPr>
          <w:rFonts w:ascii="Arial" w:hAnsi="Arial" w:cs="Arial"/>
          <w:bCs/>
          <w:sz w:val="24"/>
          <w:szCs w:val="24"/>
        </w:rPr>
        <w:t xml:space="preserve">těžké zdravotní postižení spolu s plněním školní docházky denní formou v rozhodném období, kterým je </w:t>
      </w:r>
      <w:r w:rsidRPr="0016688D">
        <w:rPr>
          <w:rFonts w:ascii="Arial" w:hAnsi="Arial" w:cs="Arial"/>
          <w:sz w:val="24"/>
          <w:szCs w:val="24"/>
        </w:rPr>
        <w:t xml:space="preserve">………… pololetí školního </w:t>
      </w:r>
      <w:r w:rsidRPr="0016688D">
        <w:rPr>
          <w:rFonts w:ascii="Arial" w:hAnsi="Arial" w:cs="Arial"/>
          <w:sz w:val="24"/>
          <w:szCs w:val="24"/>
        </w:rPr>
        <w:lastRenderedPageBreak/>
        <w:t xml:space="preserve">roku 2024/2025, </w:t>
      </w:r>
      <w:r w:rsidRPr="0016688D">
        <w:rPr>
          <w:rFonts w:ascii="Arial" w:hAnsi="Arial" w:cs="Arial"/>
          <w:bCs/>
          <w:sz w:val="24"/>
          <w:szCs w:val="24"/>
        </w:rPr>
        <w:t>znamenaly ve svém souběhu pro něj a jeho rodinu zvýšení životních nákladů o částku ……………. Kč, odpovídající výši dotace.</w:t>
      </w:r>
    </w:p>
    <w:p w14:paraId="67534CF9" w14:textId="77777777" w:rsidR="00C83441" w:rsidRPr="0016688D" w:rsidRDefault="00C83441" w:rsidP="00C83441">
      <w:pPr>
        <w:numPr>
          <w:ilvl w:val="0"/>
          <w:numId w:val="4"/>
        </w:numPr>
        <w:overflowPunct/>
        <w:autoSpaceDE/>
        <w:adjustRightInd/>
        <w:spacing w:before="120"/>
        <w:rPr>
          <w:rFonts w:ascii="Arial" w:hAnsi="Arial" w:cs="Arial"/>
          <w:sz w:val="24"/>
          <w:szCs w:val="24"/>
        </w:rPr>
      </w:pPr>
      <w:r w:rsidRPr="0016688D">
        <w:rPr>
          <w:rFonts w:ascii="Arial" w:hAnsi="Arial" w:cs="Arial"/>
          <w:sz w:val="24"/>
          <w:szCs w:val="24"/>
        </w:rPr>
        <w:t xml:space="preserve">V návaznosti na článek IV. odst. 2 a 3 této smlouvy poskytovatel další vyúčtování dotace nepožaduje. </w:t>
      </w:r>
    </w:p>
    <w:p w14:paraId="01BCEB8A" w14:textId="77777777" w:rsidR="00C83441" w:rsidRPr="0016688D" w:rsidRDefault="00C83441" w:rsidP="00C83441">
      <w:pPr>
        <w:numPr>
          <w:ilvl w:val="0"/>
          <w:numId w:val="4"/>
        </w:numPr>
        <w:overflowPunct/>
        <w:autoSpaceDE/>
        <w:adjustRightInd/>
        <w:spacing w:before="120"/>
        <w:rPr>
          <w:rFonts w:ascii="Arial" w:hAnsi="Arial" w:cs="Arial"/>
          <w:sz w:val="24"/>
          <w:szCs w:val="24"/>
        </w:rPr>
      </w:pPr>
      <w:r w:rsidRPr="0016688D">
        <w:rPr>
          <w:rFonts w:ascii="Arial" w:hAnsi="Arial" w:cs="Arial"/>
          <w:sz w:val="24"/>
          <w:szCs w:val="24"/>
        </w:rPr>
        <w:t>Příjemce se dále zavazuje při použití dotace splnit tyto podmínky:</w:t>
      </w:r>
    </w:p>
    <w:p w14:paraId="47A4C302" w14:textId="77777777" w:rsidR="00C83441" w:rsidRPr="0016688D" w:rsidRDefault="00C83441" w:rsidP="00C83441">
      <w:pPr>
        <w:numPr>
          <w:ilvl w:val="1"/>
          <w:numId w:val="4"/>
        </w:numPr>
        <w:overflowPunct/>
        <w:autoSpaceDE/>
        <w:adjustRightInd/>
        <w:spacing w:before="60"/>
        <w:rPr>
          <w:rFonts w:ascii="Arial" w:hAnsi="Arial" w:cs="Arial"/>
          <w:bCs/>
          <w:sz w:val="24"/>
          <w:szCs w:val="24"/>
        </w:rPr>
      </w:pPr>
      <w:r w:rsidRPr="0016688D">
        <w:rPr>
          <w:rFonts w:ascii="Arial" w:hAnsi="Arial" w:cs="Arial"/>
          <w:bCs/>
          <w:sz w:val="24"/>
          <w:szCs w:val="24"/>
        </w:rPr>
        <w:t>řídit se touto smlouvou, podmínkami uvedenými v dotačním programu a právními předpisy,</w:t>
      </w:r>
    </w:p>
    <w:p w14:paraId="16D9EE36" w14:textId="77777777" w:rsidR="00C83441" w:rsidRPr="0016688D" w:rsidRDefault="00C83441" w:rsidP="00C83441">
      <w:pPr>
        <w:numPr>
          <w:ilvl w:val="1"/>
          <w:numId w:val="4"/>
        </w:numPr>
        <w:overflowPunct/>
        <w:autoSpaceDE/>
        <w:adjustRightInd/>
        <w:spacing w:before="60"/>
        <w:rPr>
          <w:rFonts w:ascii="Arial" w:hAnsi="Arial" w:cs="Arial"/>
          <w:bCs/>
          <w:sz w:val="24"/>
          <w:szCs w:val="24"/>
        </w:rPr>
      </w:pPr>
      <w:r w:rsidRPr="0016688D">
        <w:rPr>
          <w:rFonts w:ascii="Arial" w:hAnsi="Arial" w:cs="Arial"/>
          <w:bCs/>
          <w:sz w:val="24"/>
          <w:szCs w:val="24"/>
        </w:rPr>
        <w:t xml:space="preserve">použít poskytnutou dotaci v souladu s jejím účelovým určením dle článku III. této smlouvy, </w:t>
      </w:r>
    </w:p>
    <w:p w14:paraId="419446DD" w14:textId="77777777" w:rsidR="00C83441" w:rsidRPr="0016688D" w:rsidRDefault="00C83441" w:rsidP="00C83441">
      <w:pPr>
        <w:pStyle w:val="Odstavecseseznamem"/>
        <w:numPr>
          <w:ilvl w:val="1"/>
          <w:numId w:val="4"/>
        </w:numPr>
        <w:overflowPunct/>
        <w:autoSpaceDE/>
        <w:autoSpaceDN/>
        <w:adjustRightInd/>
        <w:spacing w:before="60" w:after="160" w:line="256" w:lineRule="auto"/>
        <w:rPr>
          <w:rFonts w:ascii="Arial" w:hAnsi="Arial" w:cs="Arial"/>
          <w:sz w:val="24"/>
          <w:szCs w:val="24"/>
        </w:rPr>
      </w:pPr>
      <w:r w:rsidRPr="0016688D">
        <w:rPr>
          <w:rFonts w:ascii="Arial" w:hAnsi="Arial" w:cs="Arial"/>
          <w:sz w:val="24"/>
          <w:szCs w:val="24"/>
        </w:rPr>
        <w:t>nepřevést poskytnutou dotaci na jiný právní subjekt.</w:t>
      </w:r>
    </w:p>
    <w:p w14:paraId="706F5D6E" w14:textId="77777777" w:rsidR="00C83441" w:rsidRPr="0016688D" w:rsidRDefault="00C83441" w:rsidP="00C83441">
      <w:pPr>
        <w:overflowPunct/>
        <w:autoSpaceDE/>
        <w:adjustRightInd/>
        <w:spacing w:before="360"/>
        <w:jc w:val="center"/>
        <w:rPr>
          <w:rFonts w:ascii="Arial" w:eastAsia="Calibri" w:hAnsi="Arial" w:cs="Arial"/>
          <w:b/>
          <w:bCs/>
          <w:sz w:val="24"/>
          <w:szCs w:val="24"/>
          <w:lang w:eastAsia="en-US"/>
        </w:rPr>
      </w:pPr>
      <w:r w:rsidRPr="0016688D">
        <w:rPr>
          <w:rFonts w:ascii="Arial" w:eastAsia="Calibri" w:hAnsi="Arial" w:cs="Arial"/>
          <w:b/>
          <w:bCs/>
          <w:sz w:val="24"/>
          <w:szCs w:val="24"/>
          <w:lang w:eastAsia="en-US"/>
        </w:rPr>
        <w:t>V.</w:t>
      </w:r>
    </w:p>
    <w:p w14:paraId="7B603A4C" w14:textId="77777777" w:rsidR="00C83441" w:rsidRPr="0016688D" w:rsidRDefault="00C83441" w:rsidP="00C83441">
      <w:pPr>
        <w:overflowPunct/>
        <w:autoSpaceDE/>
        <w:adjustRightInd/>
        <w:spacing w:after="240"/>
        <w:jc w:val="center"/>
        <w:rPr>
          <w:rFonts w:ascii="Arial" w:eastAsia="Calibri" w:hAnsi="Arial" w:cs="Arial"/>
          <w:b/>
          <w:bCs/>
          <w:sz w:val="24"/>
          <w:szCs w:val="24"/>
          <w:lang w:eastAsia="en-US"/>
        </w:rPr>
      </w:pPr>
      <w:r w:rsidRPr="0016688D">
        <w:rPr>
          <w:rFonts w:ascii="Arial" w:eastAsia="Calibri" w:hAnsi="Arial" w:cs="Arial"/>
          <w:b/>
          <w:bCs/>
          <w:sz w:val="24"/>
          <w:szCs w:val="24"/>
          <w:lang w:eastAsia="en-US"/>
        </w:rPr>
        <w:t>KONTROLA A SANKCE</w:t>
      </w:r>
    </w:p>
    <w:p w14:paraId="35A960D5" w14:textId="77777777" w:rsidR="00C83441" w:rsidRPr="0016688D" w:rsidRDefault="00C83441" w:rsidP="00C83441">
      <w:pPr>
        <w:pStyle w:val="Odstavecseseznamem"/>
        <w:numPr>
          <w:ilvl w:val="0"/>
          <w:numId w:val="5"/>
        </w:numPr>
        <w:textAlignment w:val="baseline"/>
        <w:rPr>
          <w:rFonts w:ascii="Arial" w:hAnsi="Arial" w:cs="Arial"/>
          <w:sz w:val="24"/>
          <w:szCs w:val="24"/>
        </w:rPr>
      </w:pPr>
      <w:r w:rsidRPr="0016688D">
        <w:rPr>
          <w:rFonts w:ascii="Arial" w:hAnsi="Arial" w:cs="Arial"/>
          <w:sz w:val="24"/>
          <w:szCs w:val="24"/>
        </w:rPr>
        <w:t>Příjemce je povinen umožnit kontrolnímu orgánu poskytovatele provedení kontroly k ověření tvrzení příjemce, na jejichž základě došlo k poskytnutí dotace. K tomu je příjemce povinen poskytnout kontrolnímu orgánu potřebnou součinnost.</w:t>
      </w:r>
    </w:p>
    <w:p w14:paraId="3DF4A285" w14:textId="77777777" w:rsidR="00C83441" w:rsidRPr="0016688D" w:rsidRDefault="00C83441" w:rsidP="00C83441">
      <w:pPr>
        <w:rPr>
          <w:rFonts w:ascii="Arial" w:eastAsia="Calibri" w:hAnsi="Arial" w:cs="Arial"/>
          <w:sz w:val="24"/>
          <w:szCs w:val="24"/>
        </w:rPr>
      </w:pPr>
    </w:p>
    <w:p w14:paraId="6D0BABAB" w14:textId="77777777" w:rsidR="00C83441" w:rsidRPr="0016688D" w:rsidRDefault="00C83441" w:rsidP="00C83441">
      <w:pPr>
        <w:pStyle w:val="Odstavecseseznamem"/>
        <w:numPr>
          <w:ilvl w:val="0"/>
          <w:numId w:val="5"/>
        </w:numPr>
        <w:textAlignment w:val="baseline"/>
        <w:rPr>
          <w:rFonts w:ascii="Arial" w:hAnsi="Arial" w:cs="Arial"/>
          <w:sz w:val="24"/>
          <w:szCs w:val="24"/>
        </w:rPr>
      </w:pPr>
      <w:r w:rsidRPr="0016688D">
        <w:rPr>
          <w:rFonts w:ascii="Arial" w:hAnsi="Arial" w:cs="Arial"/>
          <w:sz w:val="24"/>
          <w:szCs w:val="24"/>
        </w:rPr>
        <w:t xml:space="preserve">Zjistí-li poskytovatel, že příjemce uvedl v dotačním řízení nepravdivé skutečnosti, na jejichž základě byla poskytnuta dotace nebo že porušil povinnosti stanovené právním předpisem nebo touto smlouvou, případně pokud neposkytne poskytovateli potřebnou součinnost, je příjemce povinen provést odvod za porušení rozpočtové kázně, příp. jeho část v rozsahu tohoto porušení, do rozpočtu MČ Praha 10 dle </w:t>
      </w:r>
      <w:proofErr w:type="spellStart"/>
      <w:r w:rsidRPr="0016688D">
        <w:rPr>
          <w:rFonts w:ascii="Arial" w:hAnsi="Arial" w:cs="Arial"/>
          <w:sz w:val="24"/>
          <w:szCs w:val="24"/>
        </w:rPr>
        <w:t>ust</w:t>
      </w:r>
      <w:proofErr w:type="spellEnd"/>
      <w:r w:rsidRPr="0016688D">
        <w:rPr>
          <w:rFonts w:ascii="Arial" w:hAnsi="Arial" w:cs="Arial"/>
          <w:sz w:val="24"/>
          <w:szCs w:val="24"/>
        </w:rPr>
        <w:t>. § 22 zákona č. 250/2000 Sb., o rozpočtových pravidlech územních rozpočtů, ve</w:t>
      </w:r>
      <w:r>
        <w:rPr>
          <w:rFonts w:ascii="Arial" w:hAnsi="Arial" w:cs="Arial"/>
          <w:sz w:val="24"/>
          <w:szCs w:val="24"/>
        </w:rPr>
        <w:t xml:space="preserve"> </w:t>
      </w:r>
      <w:r w:rsidRPr="0016688D">
        <w:rPr>
          <w:rFonts w:ascii="Arial" w:hAnsi="Arial" w:cs="Arial"/>
          <w:sz w:val="24"/>
          <w:szCs w:val="24"/>
        </w:rPr>
        <w:t>znění pozdějších předpisů.</w:t>
      </w:r>
    </w:p>
    <w:p w14:paraId="73C5B9C7" w14:textId="77777777" w:rsidR="00C83441" w:rsidRPr="0016688D" w:rsidRDefault="00C83441" w:rsidP="00C83441">
      <w:pPr>
        <w:pStyle w:val="Odstavecseseznamem"/>
        <w:rPr>
          <w:rFonts w:ascii="Arial" w:hAnsi="Arial" w:cs="Arial"/>
          <w:sz w:val="24"/>
          <w:szCs w:val="24"/>
        </w:rPr>
      </w:pPr>
    </w:p>
    <w:p w14:paraId="0374EE79" w14:textId="58B17B61" w:rsidR="00C83441" w:rsidRPr="0016688D" w:rsidRDefault="00C83441" w:rsidP="00C83441">
      <w:pPr>
        <w:pStyle w:val="Odstavecseseznamem"/>
        <w:numPr>
          <w:ilvl w:val="0"/>
          <w:numId w:val="5"/>
        </w:numPr>
        <w:textAlignment w:val="baseline"/>
        <w:rPr>
          <w:rFonts w:ascii="Arial" w:hAnsi="Arial" w:cs="Arial"/>
          <w:sz w:val="24"/>
          <w:szCs w:val="24"/>
        </w:rPr>
      </w:pPr>
      <w:r w:rsidRPr="0016688D">
        <w:rPr>
          <w:rFonts w:ascii="Arial" w:hAnsi="Arial" w:cs="Arial"/>
          <w:sz w:val="24"/>
          <w:szCs w:val="24"/>
        </w:rPr>
        <w:t xml:space="preserve">V případě prodlení s odvodem (vrácením dotace nebo její části) poskytovateli ve lhůtě touto smlouvou nebo poskytovatelem stanovené, je příjemce povinen uhradit poskytovateli podle </w:t>
      </w:r>
      <w:proofErr w:type="spellStart"/>
      <w:r w:rsidRPr="0016688D">
        <w:rPr>
          <w:rFonts w:ascii="Arial" w:hAnsi="Arial" w:cs="Arial"/>
          <w:sz w:val="24"/>
          <w:szCs w:val="24"/>
        </w:rPr>
        <w:t>ust</w:t>
      </w:r>
      <w:proofErr w:type="spellEnd"/>
      <w:r w:rsidRPr="0016688D">
        <w:rPr>
          <w:rFonts w:ascii="Arial" w:hAnsi="Arial" w:cs="Arial"/>
          <w:sz w:val="24"/>
          <w:szCs w:val="24"/>
        </w:rPr>
        <w:t>. § 22 odst. 8 zákona č. 250/2000 Sb., o rozpočtových pravidlech územních rozpočtů, ve znění pozdějších předpisů, penále ve výši 0,4 promile z dlužné částky denně, nejvýše však do výše tohoto odvodu, a to na účet MČ Praha 10 č: 19-2000733369/0800, variabilní symbol: RČ příjemce, specifický symbol:</w:t>
      </w:r>
      <w:r>
        <w:rPr>
          <w:rFonts w:ascii="Arial" w:hAnsi="Arial" w:cs="Arial"/>
          <w:sz w:val="24"/>
          <w:szCs w:val="24"/>
        </w:rPr>
        <w:t xml:space="preserve"> </w:t>
      </w:r>
      <w:r w:rsidRPr="0016688D">
        <w:rPr>
          <w:rFonts w:ascii="Arial" w:hAnsi="Arial" w:cs="Arial"/>
          <w:sz w:val="24"/>
          <w:szCs w:val="24"/>
        </w:rPr>
        <w:t>.....................</w:t>
      </w:r>
      <w:r>
        <w:rPr>
          <w:rFonts w:ascii="Arial" w:hAnsi="Arial" w:cs="Arial"/>
          <w:sz w:val="24"/>
          <w:szCs w:val="24"/>
        </w:rPr>
        <w:t>.</w:t>
      </w:r>
    </w:p>
    <w:p w14:paraId="37ED5014" w14:textId="77777777" w:rsidR="00C83441" w:rsidRPr="0016688D" w:rsidRDefault="00C83441" w:rsidP="00C83441">
      <w:pPr>
        <w:pStyle w:val="Odstavecseseznamem"/>
        <w:rPr>
          <w:rFonts w:ascii="Arial" w:hAnsi="Arial" w:cs="Arial"/>
          <w:sz w:val="24"/>
          <w:szCs w:val="24"/>
        </w:rPr>
      </w:pPr>
    </w:p>
    <w:p w14:paraId="2625EAFB" w14:textId="77777777" w:rsidR="00C83441" w:rsidRPr="0016688D" w:rsidRDefault="00C83441" w:rsidP="00C83441">
      <w:pPr>
        <w:pStyle w:val="Odstavecseseznamem"/>
        <w:numPr>
          <w:ilvl w:val="0"/>
          <w:numId w:val="5"/>
        </w:numPr>
        <w:textAlignment w:val="baseline"/>
        <w:rPr>
          <w:rFonts w:ascii="Arial" w:hAnsi="Arial" w:cs="Arial"/>
          <w:sz w:val="24"/>
          <w:szCs w:val="24"/>
        </w:rPr>
      </w:pPr>
      <w:r w:rsidRPr="0016688D">
        <w:rPr>
          <w:rFonts w:ascii="Arial" w:hAnsi="Arial" w:cs="Arial"/>
          <w:sz w:val="24"/>
          <w:szCs w:val="24"/>
        </w:rPr>
        <w:t xml:space="preserve">V případě vzniku povinnosti příjemce platit sankci, viz výše uvedená ustanovení této smlouvy, je příjemce oprávněn požádat poskytovatele o prominutí nebo částečné prominutí povinnosti odvodu a penále podle </w:t>
      </w:r>
      <w:proofErr w:type="spellStart"/>
      <w:r w:rsidRPr="0016688D">
        <w:rPr>
          <w:rFonts w:ascii="Arial" w:hAnsi="Arial" w:cs="Arial"/>
          <w:sz w:val="24"/>
          <w:szCs w:val="24"/>
        </w:rPr>
        <w:t>ust</w:t>
      </w:r>
      <w:proofErr w:type="spellEnd"/>
      <w:r w:rsidRPr="0016688D">
        <w:rPr>
          <w:rFonts w:ascii="Arial" w:hAnsi="Arial" w:cs="Arial"/>
          <w:sz w:val="24"/>
          <w:szCs w:val="24"/>
        </w:rPr>
        <w:t xml:space="preserve">. § 22 odst. 14 zákona č. 250/2000 Sb., o rozpočtových pravidlech územních rozpočtů, ve znění pozdějších předpisů, pokud k tomu má důvody hodné zvláštního zřetele. Poskytovatel však není povinen úlevu přiznat.  </w:t>
      </w:r>
    </w:p>
    <w:p w14:paraId="17B45F40" w14:textId="77777777" w:rsidR="00C83441" w:rsidRPr="0016688D" w:rsidRDefault="00C83441" w:rsidP="00C83441">
      <w:pPr>
        <w:overflowPunct/>
        <w:autoSpaceDE/>
        <w:adjustRightInd/>
        <w:spacing w:before="360"/>
        <w:jc w:val="center"/>
        <w:rPr>
          <w:rFonts w:ascii="Arial" w:hAnsi="Arial" w:cs="Arial"/>
          <w:b/>
          <w:bCs/>
          <w:sz w:val="24"/>
          <w:szCs w:val="24"/>
        </w:rPr>
      </w:pPr>
      <w:r w:rsidRPr="0016688D">
        <w:rPr>
          <w:rFonts w:ascii="Arial" w:hAnsi="Arial" w:cs="Arial"/>
          <w:b/>
          <w:bCs/>
          <w:sz w:val="24"/>
          <w:szCs w:val="24"/>
        </w:rPr>
        <w:t>VI.</w:t>
      </w:r>
    </w:p>
    <w:p w14:paraId="7DB6D956" w14:textId="77777777" w:rsidR="00C83441" w:rsidRPr="0016688D" w:rsidRDefault="00C83441" w:rsidP="00C83441">
      <w:pPr>
        <w:overflowPunct/>
        <w:autoSpaceDE/>
        <w:adjustRightInd/>
        <w:spacing w:after="240"/>
        <w:jc w:val="center"/>
        <w:rPr>
          <w:rFonts w:ascii="Arial" w:hAnsi="Arial" w:cs="Arial"/>
          <w:b/>
          <w:bCs/>
          <w:sz w:val="24"/>
          <w:szCs w:val="24"/>
        </w:rPr>
      </w:pPr>
      <w:r w:rsidRPr="0016688D">
        <w:rPr>
          <w:rFonts w:ascii="Arial" w:hAnsi="Arial" w:cs="Arial"/>
          <w:b/>
          <w:bCs/>
          <w:sz w:val="24"/>
          <w:szCs w:val="24"/>
        </w:rPr>
        <w:t>DALŠÍ UJEDNÁNÍ</w:t>
      </w:r>
    </w:p>
    <w:p w14:paraId="6ABCB632" w14:textId="77777777" w:rsidR="00C83441" w:rsidRPr="0016688D" w:rsidRDefault="00C83441" w:rsidP="00C83441">
      <w:pPr>
        <w:numPr>
          <w:ilvl w:val="0"/>
          <w:numId w:val="6"/>
        </w:numPr>
        <w:overflowPunct/>
        <w:autoSpaceDE/>
        <w:adjustRightInd/>
        <w:rPr>
          <w:rFonts w:ascii="Arial" w:hAnsi="Arial" w:cs="Arial"/>
          <w:bCs/>
          <w:sz w:val="24"/>
          <w:szCs w:val="24"/>
        </w:rPr>
      </w:pPr>
      <w:r w:rsidRPr="0016688D">
        <w:rPr>
          <w:rFonts w:ascii="Arial" w:hAnsi="Arial" w:cs="Arial"/>
          <w:bCs/>
          <w:sz w:val="24"/>
          <w:szCs w:val="24"/>
        </w:rPr>
        <w:t>Smluvní strany výslovně souhlasí s tím, aby tato smlouva byla uvedena v Centrální evidenci smluv (CES) vedené MČ Praha 10, která je veřejně přístupná a která obsahuje údaje</w:t>
      </w:r>
      <w:r>
        <w:rPr>
          <w:rFonts w:ascii="Arial" w:hAnsi="Arial" w:cs="Arial"/>
          <w:bCs/>
          <w:sz w:val="24"/>
          <w:szCs w:val="24"/>
        </w:rPr>
        <w:t xml:space="preserve"> </w:t>
      </w:r>
      <w:r w:rsidRPr="0016688D">
        <w:rPr>
          <w:rFonts w:ascii="Arial" w:hAnsi="Arial" w:cs="Arial"/>
          <w:bCs/>
          <w:sz w:val="24"/>
          <w:szCs w:val="24"/>
        </w:rPr>
        <w:t xml:space="preserve">o smluvních stranách, číselné označení smlouvy, datum jejího podpisu a text smlouvy. </w:t>
      </w:r>
    </w:p>
    <w:p w14:paraId="2BB9D017" w14:textId="77777777" w:rsidR="00C83441" w:rsidRDefault="00C83441" w:rsidP="00C83441">
      <w:pPr>
        <w:overflowPunct/>
        <w:autoSpaceDE/>
        <w:adjustRightInd/>
        <w:spacing w:before="360"/>
        <w:jc w:val="center"/>
        <w:rPr>
          <w:rFonts w:ascii="Arial" w:hAnsi="Arial" w:cs="Arial"/>
          <w:b/>
          <w:bCs/>
          <w:sz w:val="24"/>
          <w:szCs w:val="24"/>
        </w:rPr>
      </w:pPr>
    </w:p>
    <w:p w14:paraId="64A6830A" w14:textId="25A0FA94" w:rsidR="00C83441" w:rsidRPr="0016688D" w:rsidRDefault="00C83441" w:rsidP="00C83441">
      <w:pPr>
        <w:overflowPunct/>
        <w:autoSpaceDE/>
        <w:adjustRightInd/>
        <w:spacing w:before="360"/>
        <w:jc w:val="center"/>
        <w:rPr>
          <w:rFonts w:ascii="Arial" w:hAnsi="Arial" w:cs="Arial"/>
          <w:b/>
          <w:bCs/>
          <w:sz w:val="24"/>
          <w:szCs w:val="24"/>
        </w:rPr>
      </w:pPr>
      <w:r w:rsidRPr="0016688D">
        <w:rPr>
          <w:rFonts w:ascii="Arial" w:hAnsi="Arial" w:cs="Arial"/>
          <w:b/>
          <w:bCs/>
          <w:sz w:val="24"/>
          <w:szCs w:val="24"/>
        </w:rPr>
        <w:lastRenderedPageBreak/>
        <w:t>VII.</w:t>
      </w:r>
    </w:p>
    <w:p w14:paraId="62FDFF88" w14:textId="77777777" w:rsidR="00C83441" w:rsidRPr="0016688D" w:rsidRDefault="00C83441" w:rsidP="00C83441">
      <w:pPr>
        <w:overflowPunct/>
        <w:autoSpaceDE/>
        <w:adjustRightInd/>
        <w:spacing w:after="240"/>
        <w:jc w:val="center"/>
        <w:rPr>
          <w:rFonts w:ascii="Arial" w:hAnsi="Arial" w:cs="Arial"/>
          <w:b/>
          <w:bCs/>
          <w:sz w:val="24"/>
          <w:szCs w:val="24"/>
        </w:rPr>
      </w:pPr>
      <w:r w:rsidRPr="0016688D">
        <w:rPr>
          <w:rFonts w:ascii="Arial" w:hAnsi="Arial" w:cs="Arial"/>
          <w:b/>
          <w:bCs/>
          <w:sz w:val="24"/>
          <w:szCs w:val="24"/>
        </w:rPr>
        <w:t>ZÁVĚREČNÁ USTANOVENÍ</w:t>
      </w:r>
    </w:p>
    <w:p w14:paraId="4540E9A2" w14:textId="77777777" w:rsidR="00C83441" w:rsidRPr="0016688D" w:rsidRDefault="00C83441" w:rsidP="00C83441">
      <w:pPr>
        <w:numPr>
          <w:ilvl w:val="0"/>
          <w:numId w:val="7"/>
        </w:numPr>
        <w:overflowPunct/>
        <w:autoSpaceDE/>
        <w:adjustRightInd/>
        <w:spacing w:before="120"/>
        <w:rPr>
          <w:rFonts w:ascii="Arial" w:hAnsi="Arial" w:cs="Arial"/>
          <w:sz w:val="24"/>
          <w:szCs w:val="24"/>
        </w:rPr>
      </w:pPr>
      <w:r w:rsidRPr="0016688D">
        <w:rPr>
          <w:rFonts w:ascii="Arial" w:hAnsi="Arial" w:cs="Arial"/>
          <w:sz w:val="24"/>
          <w:szCs w:val="24"/>
        </w:rPr>
        <w:t>Případné změny a doplňky této smlouvy budou smluvní strany řešit písemnými, vzestupně číslovanými dodatky k této smlouvě, které budou výslovně za dodatky této smlouvy označeny.</w:t>
      </w:r>
    </w:p>
    <w:p w14:paraId="664FD4E6" w14:textId="77777777" w:rsidR="00C83441" w:rsidRPr="0016688D" w:rsidRDefault="00C83441" w:rsidP="00C83441">
      <w:pPr>
        <w:numPr>
          <w:ilvl w:val="0"/>
          <w:numId w:val="7"/>
        </w:numPr>
        <w:overflowPunct/>
        <w:autoSpaceDE/>
        <w:adjustRightInd/>
        <w:spacing w:before="120"/>
        <w:rPr>
          <w:rFonts w:ascii="Arial" w:hAnsi="Arial" w:cs="Arial"/>
          <w:sz w:val="24"/>
          <w:szCs w:val="24"/>
        </w:rPr>
      </w:pPr>
      <w:r w:rsidRPr="0016688D">
        <w:rPr>
          <w:rFonts w:ascii="Arial" w:hAnsi="Arial" w:cs="Arial"/>
          <w:sz w:val="24"/>
          <w:szCs w:val="24"/>
        </w:rPr>
        <w:t>Tato smlouva se vyhotovuje ve čtyřech stejnopisech s platností originálu, z nichž tři obdrží poskytovatel a jeden příjemce.</w:t>
      </w:r>
    </w:p>
    <w:p w14:paraId="1FA76EB9" w14:textId="77777777" w:rsidR="00C83441" w:rsidRPr="0016688D" w:rsidRDefault="00C83441" w:rsidP="00C83441">
      <w:pPr>
        <w:numPr>
          <w:ilvl w:val="0"/>
          <w:numId w:val="7"/>
        </w:numPr>
        <w:tabs>
          <w:tab w:val="left" w:pos="0"/>
          <w:tab w:val="left" w:pos="142"/>
        </w:tabs>
        <w:overflowPunct/>
        <w:autoSpaceDE/>
        <w:adjustRightInd/>
        <w:spacing w:before="120"/>
        <w:rPr>
          <w:rFonts w:ascii="Arial" w:hAnsi="Arial" w:cs="Arial"/>
          <w:sz w:val="24"/>
          <w:szCs w:val="24"/>
        </w:rPr>
      </w:pPr>
      <w:r w:rsidRPr="0016688D">
        <w:rPr>
          <w:rFonts w:ascii="Arial" w:hAnsi="Arial" w:cs="Arial"/>
          <w:sz w:val="24"/>
          <w:szCs w:val="24"/>
        </w:rPr>
        <w:t xml:space="preserve">Tato smlouva nabývá platnosti a účinnosti dnem podpisu oběma smluvními stranami. </w:t>
      </w:r>
    </w:p>
    <w:p w14:paraId="754F69A6" w14:textId="77777777" w:rsidR="00C83441" w:rsidRPr="0016688D" w:rsidRDefault="00C83441" w:rsidP="00C83441">
      <w:pPr>
        <w:numPr>
          <w:ilvl w:val="0"/>
          <w:numId w:val="7"/>
        </w:numPr>
        <w:overflowPunct/>
        <w:autoSpaceDE/>
        <w:adjustRightInd/>
        <w:spacing w:before="120"/>
        <w:rPr>
          <w:rFonts w:ascii="Arial" w:hAnsi="Arial" w:cs="Arial"/>
          <w:sz w:val="24"/>
          <w:szCs w:val="24"/>
        </w:rPr>
      </w:pPr>
      <w:r w:rsidRPr="0016688D">
        <w:rPr>
          <w:rFonts w:ascii="Arial" w:hAnsi="Arial" w:cs="Arial"/>
          <w:sz w:val="24"/>
          <w:szCs w:val="24"/>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0294F939" w14:textId="77777777" w:rsidR="00C83441" w:rsidRPr="0016688D" w:rsidRDefault="00C83441" w:rsidP="00C83441">
      <w:pPr>
        <w:tabs>
          <w:tab w:val="num" w:pos="360"/>
        </w:tabs>
        <w:overflowPunct/>
        <w:autoSpaceDE/>
        <w:adjustRightInd/>
        <w:ind w:left="360" w:hanging="360"/>
        <w:rPr>
          <w:rFonts w:ascii="Arial" w:hAnsi="Arial" w:cs="Arial"/>
          <w:sz w:val="24"/>
          <w:szCs w:val="24"/>
        </w:rPr>
      </w:pPr>
    </w:p>
    <w:p w14:paraId="2829B32F" w14:textId="77777777" w:rsidR="00C83441" w:rsidRPr="0016688D" w:rsidRDefault="00C83441" w:rsidP="00C83441">
      <w:pPr>
        <w:tabs>
          <w:tab w:val="num" w:pos="360"/>
        </w:tabs>
        <w:overflowPunct/>
        <w:autoSpaceDE/>
        <w:adjustRightInd/>
        <w:ind w:left="360" w:hanging="360"/>
        <w:rPr>
          <w:rFonts w:ascii="Arial" w:hAnsi="Arial" w:cs="Arial"/>
          <w:sz w:val="24"/>
          <w:szCs w:val="24"/>
        </w:rPr>
      </w:pPr>
    </w:p>
    <w:p w14:paraId="62CBE3BF" w14:textId="77777777" w:rsidR="00C83441" w:rsidRPr="0016688D" w:rsidRDefault="00C83441" w:rsidP="00C83441">
      <w:pPr>
        <w:tabs>
          <w:tab w:val="left" w:pos="5580"/>
        </w:tabs>
        <w:overflowPunct/>
        <w:autoSpaceDE/>
        <w:adjustRightInd/>
        <w:rPr>
          <w:rFonts w:ascii="Arial" w:hAnsi="Arial" w:cs="Arial"/>
          <w:sz w:val="24"/>
          <w:szCs w:val="24"/>
        </w:rPr>
      </w:pPr>
      <w:r w:rsidRPr="0016688D">
        <w:rPr>
          <w:rFonts w:ascii="Arial" w:hAnsi="Arial" w:cs="Arial"/>
          <w:sz w:val="24"/>
          <w:szCs w:val="24"/>
        </w:rPr>
        <w:t>V Praze dne ……………………….</w:t>
      </w:r>
      <w:r w:rsidRPr="0016688D">
        <w:rPr>
          <w:rFonts w:ascii="Arial" w:hAnsi="Arial" w:cs="Arial"/>
          <w:sz w:val="24"/>
          <w:szCs w:val="24"/>
        </w:rPr>
        <w:tab/>
        <w:t>V ………………….</w:t>
      </w:r>
      <w:r>
        <w:rPr>
          <w:rFonts w:ascii="Arial" w:hAnsi="Arial" w:cs="Arial"/>
          <w:sz w:val="24"/>
          <w:szCs w:val="24"/>
        </w:rPr>
        <w:t xml:space="preserve"> d</w:t>
      </w:r>
      <w:r w:rsidRPr="0016688D">
        <w:rPr>
          <w:rFonts w:ascii="Arial" w:hAnsi="Arial" w:cs="Arial"/>
          <w:sz w:val="24"/>
          <w:szCs w:val="24"/>
        </w:rPr>
        <w:t>ne</w:t>
      </w:r>
      <w:r>
        <w:rPr>
          <w:rFonts w:ascii="Arial" w:hAnsi="Arial" w:cs="Arial"/>
          <w:sz w:val="24"/>
          <w:szCs w:val="24"/>
        </w:rPr>
        <w:t xml:space="preserve"> </w:t>
      </w:r>
      <w:r w:rsidRPr="0016688D">
        <w:rPr>
          <w:rFonts w:ascii="Arial" w:hAnsi="Arial" w:cs="Arial"/>
          <w:sz w:val="24"/>
          <w:szCs w:val="24"/>
        </w:rPr>
        <w:t>………...........</w:t>
      </w:r>
    </w:p>
    <w:p w14:paraId="42ED06C8" w14:textId="77777777" w:rsidR="00C83441" w:rsidRPr="0016688D" w:rsidRDefault="00C83441" w:rsidP="00C83441">
      <w:pPr>
        <w:tabs>
          <w:tab w:val="left" w:pos="4860"/>
        </w:tabs>
        <w:overflowPunct/>
        <w:autoSpaceDE/>
        <w:adjustRightInd/>
        <w:rPr>
          <w:rFonts w:ascii="Arial" w:hAnsi="Arial" w:cs="Arial"/>
          <w:sz w:val="24"/>
          <w:szCs w:val="24"/>
        </w:rPr>
      </w:pPr>
    </w:p>
    <w:p w14:paraId="1A29EBD1" w14:textId="77777777" w:rsidR="00C83441" w:rsidRPr="0016688D" w:rsidRDefault="00C83441" w:rsidP="00C83441">
      <w:pPr>
        <w:tabs>
          <w:tab w:val="left" w:pos="4860"/>
        </w:tabs>
        <w:overflowPunct/>
        <w:autoSpaceDE/>
        <w:adjustRightInd/>
        <w:rPr>
          <w:rFonts w:ascii="Arial" w:hAnsi="Arial" w:cs="Arial"/>
          <w:sz w:val="24"/>
          <w:szCs w:val="24"/>
        </w:rPr>
      </w:pPr>
    </w:p>
    <w:p w14:paraId="55487D80" w14:textId="77777777" w:rsidR="00C83441" w:rsidRPr="0016688D" w:rsidRDefault="00C83441" w:rsidP="00C83441">
      <w:pPr>
        <w:tabs>
          <w:tab w:val="right" w:pos="2880"/>
          <w:tab w:val="left" w:pos="5580"/>
        </w:tabs>
        <w:overflowPunct/>
        <w:autoSpaceDE/>
        <w:adjustRightInd/>
        <w:rPr>
          <w:rFonts w:ascii="Arial" w:hAnsi="Arial" w:cs="Arial"/>
          <w:sz w:val="24"/>
          <w:szCs w:val="24"/>
        </w:rPr>
      </w:pPr>
      <w:r w:rsidRPr="0016688D">
        <w:rPr>
          <w:rFonts w:ascii="Arial" w:hAnsi="Arial" w:cs="Arial"/>
          <w:sz w:val="24"/>
          <w:szCs w:val="24"/>
        </w:rPr>
        <w:t>……………………………………..........</w:t>
      </w:r>
      <w:r>
        <w:rPr>
          <w:rFonts w:ascii="Arial" w:hAnsi="Arial" w:cs="Arial"/>
          <w:sz w:val="24"/>
          <w:szCs w:val="24"/>
        </w:rPr>
        <w:tab/>
      </w:r>
      <w:r w:rsidRPr="0016688D">
        <w:rPr>
          <w:rFonts w:ascii="Arial" w:hAnsi="Arial" w:cs="Arial"/>
          <w:sz w:val="24"/>
          <w:szCs w:val="24"/>
        </w:rPr>
        <w:t>………………………..……….............</w:t>
      </w:r>
    </w:p>
    <w:p w14:paraId="590389C4" w14:textId="77777777" w:rsidR="00C83441" w:rsidRPr="0016688D" w:rsidRDefault="00C83441" w:rsidP="00C83441">
      <w:pPr>
        <w:overflowPunct/>
        <w:autoSpaceDE/>
        <w:adjustRightInd/>
        <w:rPr>
          <w:rFonts w:ascii="Arial" w:hAnsi="Arial" w:cs="Arial"/>
          <w:sz w:val="24"/>
          <w:szCs w:val="24"/>
        </w:rPr>
      </w:pPr>
      <w:r w:rsidRPr="0016688D">
        <w:rPr>
          <w:rFonts w:ascii="Arial" w:hAnsi="Arial" w:cs="Arial"/>
          <w:sz w:val="24"/>
          <w:szCs w:val="24"/>
        </w:rPr>
        <w:t xml:space="preserve">             za poskytovatele</w:t>
      </w:r>
      <w:r w:rsidRPr="0016688D">
        <w:rPr>
          <w:rFonts w:ascii="Arial" w:hAnsi="Arial" w:cs="Arial"/>
          <w:sz w:val="24"/>
          <w:szCs w:val="24"/>
        </w:rPr>
        <w:tab/>
      </w:r>
      <w:r w:rsidRPr="0016688D">
        <w:rPr>
          <w:rFonts w:ascii="Arial" w:hAnsi="Arial" w:cs="Arial"/>
          <w:sz w:val="24"/>
          <w:szCs w:val="24"/>
        </w:rPr>
        <w:tab/>
      </w:r>
      <w:r w:rsidRPr="0016688D">
        <w:rPr>
          <w:rFonts w:ascii="Arial" w:hAnsi="Arial" w:cs="Arial"/>
          <w:sz w:val="24"/>
          <w:szCs w:val="24"/>
        </w:rPr>
        <w:tab/>
      </w:r>
      <w:r w:rsidRPr="0016688D">
        <w:rPr>
          <w:rFonts w:ascii="Arial" w:hAnsi="Arial" w:cs="Arial"/>
          <w:sz w:val="24"/>
          <w:szCs w:val="24"/>
        </w:rPr>
        <w:tab/>
      </w:r>
      <w:r w:rsidRPr="0016688D">
        <w:rPr>
          <w:rFonts w:ascii="Arial" w:hAnsi="Arial" w:cs="Arial"/>
          <w:sz w:val="24"/>
          <w:szCs w:val="24"/>
        </w:rPr>
        <w:tab/>
      </w:r>
      <w:r w:rsidRPr="0016688D">
        <w:rPr>
          <w:rFonts w:ascii="Arial" w:hAnsi="Arial" w:cs="Arial"/>
          <w:sz w:val="24"/>
          <w:szCs w:val="24"/>
        </w:rPr>
        <w:tab/>
        <w:t xml:space="preserve">     za příjemce</w:t>
      </w:r>
    </w:p>
    <w:p w14:paraId="1659073F" w14:textId="77777777" w:rsidR="002065D6" w:rsidRPr="00C83441" w:rsidRDefault="002065D6" w:rsidP="00C83441"/>
    <w:sectPr w:rsidR="002065D6" w:rsidRPr="00C83441" w:rsidSect="00C83441">
      <w:footerReference w:type="default" r:id="rId5"/>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FE1D" w14:textId="77777777" w:rsidR="00000000" w:rsidRDefault="00000000">
    <w:pPr>
      <w:pStyle w:val="Zpat"/>
      <w:jc w:val="center"/>
    </w:pPr>
    <w:r>
      <w:fldChar w:fldCharType="begin"/>
    </w:r>
    <w:r>
      <w:instrText>PAGE   \* MERGEFORMAT</w:instrText>
    </w:r>
    <w:r>
      <w:fldChar w:fldCharType="separate"/>
    </w:r>
    <w:r>
      <w:rPr>
        <w:noProof/>
      </w:rPr>
      <w:t>2</w:t>
    </w:r>
    <w:r>
      <w:fldChar w:fldCharType="end"/>
    </w:r>
  </w:p>
  <w:p w14:paraId="74C99D89" w14:textId="77777777" w:rsidR="00000000" w:rsidRDefault="0000000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79BC"/>
    <w:multiLevelType w:val="hybridMultilevel"/>
    <w:tmpl w:val="B0EE0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6277A"/>
    <w:multiLevelType w:val="hybridMultilevel"/>
    <w:tmpl w:val="B0EE0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C3DD2"/>
    <w:multiLevelType w:val="hybridMultilevel"/>
    <w:tmpl w:val="87B6B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96BAB"/>
    <w:multiLevelType w:val="hybridMultilevel"/>
    <w:tmpl w:val="3252D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B124B6"/>
    <w:multiLevelType w:val="hybridMultilevel"/>
    <w:tmpl w:val="3252D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ED611E"/>
    <w:multiLevelType w:val="hybridMultilevel"/>
    <w:tmpl w:val="AD1ECF6E"/>
    <w:lvl w:ilvl="0" w:tplc="30381AA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F4201C"/>
    <w:multiLevelType w:val="hybridMultilevel"/>
    <w:tmpl w:val="34B0CD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19702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3392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791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6017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879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0273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3006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41"/>
    <w:rsid w:val="002065D6"/>
    <w:rsid w:val="006325BD"/>
    <w:rsid w:val="00C83441"/>
    <w:rsid w:val="00F20F8D"/>
    <w:rsid w:val="00FC3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329F"/>
  <w15:chartTrackingRefBased/>
  <w15:docId w15:val="{0D0C799E-9B73-4EEB-86F2-06484582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3441"/>
    <w:pPr>
      <w:overflowPunct w:val="0"/>
      <w:autoSpaceDE w:val="0"/>
      <w:autoSpaceDN w:val="0"/>
      <w:adjustRightInd w:val="0"/>
      <w:spacing w:after="0" w:line="240" w:lineRule="auto"/>
      <w:jc w:val="both"/>
    </w:pPr>
    <w:rPr>
      <w:rFonts w:ascii="Calibri" w:eastAsia="Times New Roman" w:hAnsi="Calibri" w:cs="Times New Roman"/>
      <w:kern w:val="0"/>
      <w:sz w:val="20"/>
      <w:szCs w:val="20"/>
      <w:lang w:eastAsia="cs-CZ"/>
      <w14:ligatures w14:val="none"/>
    </w:rPr>
  </w:style>
  <w:style w:type="paragraph" w:styleId="Nadpis1">
    <w:name w:val="heading 1"/>
    <w:basedOn w:val="Normln"/>
    <w:next w:val="Normln"/>
    <w:link w:val="Nadpis1Char"/>
    <w:uiPriority w:val="9"/>
    <w:qFormat/>
    <w:rsid w:val="00C83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83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8344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8344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8344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C8344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8344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8344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8344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344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8344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8344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8344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83441"/>
    <w:rPr>
      <w:rFonts w:eastAsiaTheme="majorEastAsia" w:cstheme="majorBidi"/>
      <w:color w:val="0F4761" w:themeColor="accent1" w:themeShade="BF"/>
    </w:rPr>
  </w:style>
  <w:style w:type="character" w:customStyle="1" w:styleId="Nadpis6Char">
    <w:name w:val="Nadpis 6 Char"/>
    <w:basedOn w:val="Standardnpsmoodstavce"/>
    <w:link w:val="Nadpis6"/>
    <w:rsid w:val="00C8344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8344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8344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83441"/>
    <w:rPr>
      <w:rFonts w:eastAsiaTheme="majorEastAsia" w:cstheme="majorBidi"/>
      <w:color w:val="272727" w:themeColor="text1" w:themeTint="D8"/>
    </w:rPr>
  </w:style>
  <w:style w:type="paragraph" w:styleId="Nzev">
    <w:name w:val="Title"/>
    <w:basedOn w:val="Normln"/>
    <w:next w:val="Normln"/>
    <w:link w:val="NzevChar"/>
    <w:uiPriority w:val="10"/>
    <w:qFormat/>
    <w:rsid w:val="00C8344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8344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8344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8344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83441"/>
    <w:pPr>
      <w:spacing w:before="160"/>
      <w:jc w:val="center"/>
    </w:pPr>
    <w:rPr>
      <w:i/>
      <w:iCs/>
      <w:color w:val="404040" w:themeColor="text1" w:themeTint="BF"/>
    </w:rPr>
  </w:style>
  <w:style w:type="character" w:customStyle="1" w:styleId="CittChar">
    <w:name w:val="Citát Char"/>
    <w:basedOn w:val="Standardnpsmoodstavce"/>
    <w:link w:val="Citt"/>
    <w:uiPriority w:val="29"/>
    <w:rsid w:val="00C83441"/>
    <w:rPr>
      <w:i/>
      <w:iCs/>
      <w:color w:val="404040" w:themeColor="text1" w:themeTint="BF"/>
    </w:rPr>
  </w:style>
  <w:style w:type="paragraph" w:styleId="Odstavecseseznamem">
    <w:name w:val="List Paragraph"/>
    <w:basedOn w:val="Normln"/>
    <w:uiPriority w:val="34"/>
    <w:qFormat/>
    <w:rsid w:val="00C83441"/>
    <w:pPr>
      <w:ind w:left="720"/>
      <w:contextualSpacing/>
    </w:pPr>
  </w:style>
  <w:style w:type="character" w:styleId="Zdraznnintenzivn">
    <w:name w:val="Intense Emphasis"/>
    <w:basedOn w:val="Standardnpsmoodstavce"/>
    <w:uiPriority w:val="21"/>
    <w:qFormat/>
    <w:rsid w:val="00C83441"/>
    <w:rPr>
      <w:i/>
      <w:iCs/>
      <w:color w:val="0F4761" w:themeColor="accent1" w:themeShade="BF"/>
    </w:rPr>
  </w:style>
  <w:style w:type="paragraph" w:styleId="Vrazncitt">
    <w:name w:val="Intense Quote"/>
    <w:basedOn w:val="Normln"/>
    <w:next w:val="Normln"/>
    <w:link w:val="VrazncittChar"/>
    <w:uiPriority w:val="30"/>
    <w:qFormat/>
    <w:rsid w:val="00C83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83441"/>
    <w:rPr>
      <w:i/>
      <w:iCs/>
      <w:color w:val="0F4761" w:themeColor="accent1" w:themeShade="BF"/>
    </w:rPr>
  </w:style>
  <w:style w:type="character" w:styleId="Odkazintenzivn">
    <w:name w:val="Intense Reference"/>
    <w:basedOn w:val="Standardnpsmoodstavce"/>
    <w:uiPriority w:val="32"/>
    <w:qFormat/>
    <w:rsid w:val="00C83441"/>
    <w:rPr>
      <w:b/>
      <w:bCs/>
      <w:smallCaps/>
      <w:color w:val="0F4761" w:themeColor="accent1" w:themeShade="BF"/>
      <w:spacing w:val="5"/>
    </w:rPr>
  </w:style>
  <w:style w:type="paragraph" w:styleId="Zpat">
    <w:name w:val="footer"/>
    <w:basedOn w:val="Normln"/>
    <w:link w:val="ZpatChar"/>
    <w:uiPriority w:val="99"/>
    <w:rsid w:val="00C83441"/>
    <w:pPr>
      <w:tabs>
        <w:tab w:val="center" w:pos="4536"/>
        <w:tab w:val="right" w:pos="9072"/>
      </w:tabs>
    </w:pPr>
  </w:style>
  <w:style w:type="character" w:customStyle="1" w:styleId="ZpatChar">
    <w:name w:val="Zápatí Char"/>
    <w:basedOn w:val="Standardnpsmoodstavce"/>
    <w:link w:val="Zpat"/>
    <w:uiPriority w:val="99"/>
    <w:rsid w:val="00C83441"/>
    <w:rPr>
      <w:rFonts w:ascii="Calibri" w:eastAsia="Times New Roman" w:hAnsi="Calibri"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1021</Words>
  <Characters>6030</Characters>
  <Application>Microsoft Office Word</Application>
  <DocSecurity>0</DocSecurity>
  <Lines>50</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Srncová Monika (ÚMČ Praha 10)</dc:creator>
  <cp:keywords/>
  <dc:description/>
  <cp:lastModifiedBy>Srncová Monika (ÚMČ Praha 10)</cp:lastModifiedBy>
  <cp:revision>1</cp:revision>
  <dcterms:created xsi:type="dcterms:W3CDTF">2024-12-19T12:28:00Z</dcterms:created>
  <dcterms:modified xsi:type="dcterms:W3CDTF">2024-12-19T12:32:00Z</dcterms:modified>
</cp:coreProperties>
</file>