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8E" w:rsidRDefault="00F0048E" w:rsidP="00F0048E">
      <w:pPr>
        <w:overflowPunct/>
        <w:autoSpaceDE/>
        <w:adjustRightInd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Dotační program – oblast paliativní péče – příloha č. 3:</w:t>
      </w:r>
    </w:p>
    <w:p w:rsidR="00F0048E" w:rsidRDefault="00F0048E" w:rsidP="00F0048E">
      <w:pPr>
        <w:keepNext/>
        <w:overflowPunct/>
        <w:autoSpaceDE/>
        <w:adjustRightInd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Čestné prohlášení</w:t>
      </w:r>
    </w:p>
    <w:p w:rsidR="00F0048E" w:rsidRDefault="00F0048E" w:rsidP="00F0048E">
      <w:pPr>
        <w:overflowPunct/>
        <w:autoSpaceDE/>
        <w:adjustRightInd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 účelem poskytnutí dotace z rozpočtu MČ Praha 10</w:t>
      </w:r>
    </w:p>
    <w:p w:rsidR="00F0048E" w:rsidRDefault="00F0048E" w:rsidP="00F0048E">
      <w:pPr>
        <w:overflowPunct/>
        <w:autoSpaceDE/>
        <w:adjustRightInd/>
        <w:rPr>
          <w:rFonts w:asciiTheme="minorHAnsi" w:hAnsiTheme="minorHAnsi" w:cstheme="minorHAnsi"/>
          <w:sz w:val="24"/>
          <w:szCs w:val="24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5068"/>
      </w:tblGrid>
      <w:tr w:rsidR="00F0048E" w:rsidTr="00F0048E">
        <w:trPr>
          <w:trHeight w:val="56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 programu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Dotační program MČ Praha 10 – oblast paliativní péče</w:t>
            </w:r>
          </w:p>
        </w:tc>
      </w:tr>
      <w:tr w:rsidR="00F0048E" w:rsidTr="00F0048E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 žadatele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048E" w:rsidTr="00F0048E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 žadatele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048E" w:rsidTr="00F0048E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048E" w:rsidTr="00F0048E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Statutární zástupce žadatele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048E" w:rsidTr="00F0048E">
        <w:trPr>
          <w:cantSplit/>
          <w:trHeight w:val="561"/>
        </w:trPr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Prohlášení statutárního zástupce žadatele: </w:t>
            </w:r>
          </w:p>
          <w:p w:rsidR="00F0048E" w:rsidRDefault="00F0048E">
            <w:pPr>
              <w:overflowPunct/>
              <w:autoSpaceDE/>
              <w:adjustRightInd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Prohlašuji, že výše uvedený subje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kt ke dni podpisu tohoto prohlášení:</w:t>
            </w:r>
          </w:p>
        </w:tc>
      </w:tr>
    </w:tbl>
    <w:p w:rsidR="00F0048E" w:rsidRDefault="00F0048E" w:rsidP="00F0048E">
      <w:pPr>
        <w:pStyle w:val="Odstavecseseznamem"/>
        <w:numPr>
          <w:ilvl w:val="0"/>
          <w:numId w:val="1"/>
        </w:numPr>
        <w:spacing w:before="150" w:after="30"/>
        <w:ind w:left="709" w:hanging="283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nemá žádné závazky po lhůtě splatnosti vůči územním samosprávným celkům, státním fondům, zdravotním pojišťovnám a státnímu rozpočtu, zejména finančnímu úřadu, okresní správě sociálního zabezpečení a Celní správě České republiky (rozhodnutí o povolení posečkání s úhradou nedoplatků nebo rozhodnutí o povolení </w:t>
      </w:r>
      <w:proofErr w:type="spellStart"/>
      <w:r>
        <w:rPr>
          <w:rFonts w:asciiTheme="minorHAnsi" w:eastAsia="Arial Unicode MS" w:hAnsiTheme="minorHAnsi" w:cstheme="minorHAnsi"/>
        </w:rPr>
        <w:t>splátkování</w:t>
      </w:r>
      <w:proofErr w:type="spellEnd"/>
      <w:r>
        <w:rPr>
          <w:rFonts w:asciiTheme="minorHAnsi" w:eastAsia="Arial Unicode MS" w:hAnsiTheme="minorHAnsi" w:cstheme="minorHAnsi"/>
        </w:rPr>
        <w:t xml:space="preserve"> se považují za vypořádané nedoplatky)</w:t>
      </w:r>
    </w:p>
    <w:p w:rsidR="00F0048E" w:rsidRDefault="00F0048E" w:rsidP="00F0048E">
      <w:pPr>
        <w:pStyle w:val="Odstavecseseznamem"/>
        <w:numPr>
          <w:ilvl w:val="0"/>
          <w:numId w:val="1"/>
        </w:numPr>
        <w:spacing w:before="150" w:after="30"/>
        <w:ind w:left="709" w:hanging="283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nežádá o dotaci z výše uvedeného dotačního programu na úhradu nákladů, na jejichž úhradu obdržel jinou finanční podporu z rozpočtu MČ Praha 10 nebo finanční podporu od jiných subjektů</w:t>
      </w:r>
    </w:p>
    <w:p w:rsidR="00F0048E" w:rsidRDefault="00F0048E" w:rsidP="00F0048E">
      <w:pPr>
        <w:overflowPunct/>
        <w:autoSpaceDE/>
        <w:adjustRightInd/>
        <w:jc w:val="both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Statutární zástupce žadatele níže svým podpisem</w:t>
      </w:r>
    </w:p>
    <w:p w:rsidR="00F0048E" w:rsidRDefault="00F0048E" w:rsidP="00F0048E">
      <w:pPr>
        <w:numPr>
          <w:ilvl w:val="0"/>
          <w:numId w:val="2"/>
        </w:numPr>
        <w:overflowPunct/>
        <w:autoSpaceDE/>
        <w:adjustRightInd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potvrzuje správnost a pravdivost údajů, uvedených v žádosti o dotaci a v tomto prohlášení, které je její přílohou</w:t>
      </w:r>
    </w:p>
    <w:p w:rsidR="00F0048E" w:rsidRDefault="00F0048E" w:rsidP="00F0048E">
      <w:pPr>
        <w:numPr>
          <w:ilvl w:val="0"/>
          <w:numId w:val="2"/>
        </w:numPr>
        <w:overflowPunct/>
        <w:autoSpaceDE/>
        <w:adjustRightInd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potvrzuje, že se seznámil se zněním dotačního programu MČ Praha 10 – oblast paliativní péče a zavazuje se ho dodržovat</w:t>
      </w:r>
    </w:p>
    <w:p w:rsidR="00F0048E" w:rsidRDefault="00F0048E" w:rsidP="00F0048E">
      <w:pPr>
        <w:numPr>
          <w:ilvl w:val="0"/>
          <w:numId w:val="2"/>
        </w:numPr>
        <w:overflowPunct/>
        <w:autoSpaceDE/>
        <w:adjustRightInd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potvrzuje, že uživatelům služeb, uvedeným ve formuláři dle přílohy č. 2 dotačního programu, který je součástí jeho žádosti o dotaci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byla v době, na kterou žádá poskytnutí dotace, poskytována žadatelem paliativní péče ve speciálním lůžkovém zdravotnickém zařízení hospicového typu nebo ve vlastním sociálním prostředí pacienta ve smyslu příslušných ustanovení zákona č. 372/2011 Sb., o zdravotních službách a podmínkách jejich poskytování, v platném znění </w:t>
      </w:r>
    </w:p>
    <w:p w:rsidR="00F0048E" w:rsidRDefault="00F0048E" w:rsidP="00F0048E">
      <w:pPr>
        <w:numPr>
          <w:ilvl w:val="0"/>
          <w:numId w:val="2"/>
        </w:numPr>
        <w:overflowPunct/>
        <w:autoSpaceDE/>
        <w:adjustRightInd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souhlasí se zpracováním svých osobních údajů, obsažených v předmětné žádosti o dotaci a v tomto prohlášení, ve smyslu zákona č. 101/2000 Sb., o ochraně osobních údajů, ve znění pozdějších předpisů, a to v rámci úkonů, souvisejících s procesem rozhodování o poskytnutí dotace a souhlasí s uvedením svých osobních údajů na tiskových materiálech MČ Praha 10, určených k projednávání Radou nebo Zastupitelstvem MČ Praha 10, jakožto i na internetových stránkách MČ Praha 10, a to po dobu nezbytnou k projednávání této žádosti o dotaci a k realizaci rozhodnutí příslušného orgánu poskytovatele dotace a dále po dobu, po kterou je poskytovatel dotace povinen dle platné právní úpravy dokumenty, obsahující osobní údaje příjemce dotace, zpracovávat a archivovat. </w:t>
      </w:r>
    </w:p>
    <w:p w:rsidR="00F0048E" w:rsidRDefault="00F0048E" w:rsidP="00F0048E">
      <w:pPr>
        <w:overflowPunct/>
        <w:autoSpaceDE/>
        <w:adjustRightInd/>
        <w:ind w:left="72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F0048E" w:rsidRDefault="00F0048E" w:rsidP="00F0048E">
      <w:pPr>
        <w:overflowPunct/>
        <w:autoSpaceDE/>
        <w:adjustRight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 dne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…………………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……………………………………………………………..</w:t>
      </w:r>
    </w:p>
    <w:p w:rsidR="00F0048E" w:rsidRDefault="00F0048E" w:rsidP="00F0048E">
      <w:pPr>
        <w:overflowPunct/>
        <w:autoSpaceDE/>
        <w:adjustRight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     jméno, příjmení a podpis </w:t>
      </w:r>
    </w:p>
    <w:p w:rsidR="00F0048E" w:rsidRDefault="00F0048E" w:rsidP="00F0048E">
      <w:pPr>
        <w:overflowPunct/>
        <w:autoSpaceDE/>
        <w:adjustRightInd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statutárního zástupce žadatele</w:t>
      </w:r>
    </w:p>
    <w:p w:rsidR="00F0048E" w:rsidRDefault="00F0048E" w:rsidP="00F0048E">
      <w:pPr>
        <w:overflowPunct/>
        <w:autoSpaceDE/>
        <w:adjustRightInd/>
        <w:ind w:left="4254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razítko</w:t>
      </w:r>
    </w:p>
    <w:p w:rsidR="00001522" w:rsidRDefault="00001522"/>
    <w:sectPr w:rsidR="00001522" w:rsidSect="00F004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A68F1"/>
    <w:multiLevelType w:val="hybridMultilevel"/>
    <w:tmpl w:val="7BEC83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DD73BE7"/>
    <w:multiLevelType w:val="hybridMultilevel"/>
    <w:tmpl w:val="848A1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8E"/>
    <w:rsid w:val="00001522"/>
    <w:rsid w:val="00F0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CAA8F-E1C3-43F8-9673-59F69B80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4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48E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Monika Mgr. (ÚMČ Praha 10)</dc:creator>
  <cp:keywords/>
  <dc:description/>
  <cp:lastModifiedBy>Srncová Monika Mgr. (ÚMČ Praha 10)</cp:lastModifiedBy>
  <cp:revision>1</cp:revision>
  <dcterms:created xsi:type="dcterms:W3CDTF">2017-10-09T14:37:00Z</dcterms:created>
  <dcterms:modified xsi:type="dcterms:W3CDTF">2017-10-09T14:38:00Z</dcterms:modified>
</cp:coreProperties>
</file>