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8F1" w:rsidRPr="006045D4" w:rsidRDefault="00CF48F1" w:rsidP="00CF48F1">
      <w:pPr>
        <w:spacing w:after="120"/>
        <w:jc w:val="both"/>
        <w:rPr>
          <w:b/>
          <w:sz w:val="24"/>
          <w:szCs w:val="24"/>
        </w:rPr>
      </w:pPr>
      <w:r w:rsidRPr="006045D4">
        <w:rPr>
          <w:b/>
          <w:sz w:val="24"/>
          <w:szCs w:val="24"/>
        </w:rPr>
        <w:t>Pravidla pro podávání návrhů ve 3. ročníku projektu Moje stopa</w:t>
      </w:r>
    </w:p>
    <w:p w:rsidR="00CF48F1" w:rsidRPr="006045D4" w:rsidRDefault="00CF48F1" w:rsidP="00CF48F1">
      <w:pPr>
        <w:ind w:left="2694" w:hanging="2694"/>
        <w:jc w:val="both"/>
        <w:rPr>
          <w:sz w:val="24"/>
          <w:szCs w:val="24"/>
          <w:u w:val="single"/>
        </w:rPr>
      </w:pPr>
    </w:p>
    <w:p w:rsidR="00BE2935" w:rsidRPr="006045D4" w:rsidRDefault="00BE2935" w:rsidP="00BE2935">
      <w:pPr>
        <w:rPr>
          <w:b/>
          <w:sz w:val="24"/>
          <w:szCs w:val="24"/>
        </w:rPr>
      </w:pPr>
      <w:r w:rsidRPr="006045D4">
        <w:rPr>
          <w:b/>
          <w:sz w:val="24"/>
          <w:szCs w:val="24"/>
          <w:u w:val="single"/>
        </w:rPr>
        <w:t>Identifikace navrhovatele</w:t>
      </w:r>
      <w:r w:rsidRPr="006045D4">
        <w:rPr>
          <w:b/>
          <w:sz w:val="24"/>
          <w:szCs w:val="24"/>
        </w:rPr>
        <w:t xml:space="preserve">: </w:t>
      </w:r>
    </w:p>
    <w:p w:rsidR="00BE2935" w:rsidRPr="006045D4" w:rsidRDefault="00BE2935" w:rsidP="00BE2935">
      <w:pPr>
        <w:ind w:left="142" w:hanging="142"/>
        <w:rPr>
          <w:sz w:val="24"/>
          <w:szCs w:val="24"/>
        </w:rPr>
      </w:pPr>
      <w:r w:rsidRPr="006045D4">
        <w:rPr>
          <w:sz w:val="24"/>
          <w:szCs w:val="24"/>
        </w:rPr>
        <w:t>- Osoba starší 15 let s trvalým pobytem na území MČ Praha 10 (u osoby mladší 18 let je nutné doložit souhlas zákonného zástupce).</w:t>
      </w:r>
    </w:p>
    <w:p w:rsidR="00BE2935" w:rsidRPr="006045D4" w:rsidRDefault="00BE2935" w:rsidP="00BE2935">
      <w:pPr>
        <w:rPr>
          <w:sz w:val="24"/>
          <w:szCs w:val="24"/>
        </w:rPr>
      </w:pPr>
      <w:r w:rsidRPr="006045D4">
        <w:rPr>
          <w:sz w:val="24"/>
          <w:szCs w:val="24"/>
        </w:rPr>
        <w:t>- Organizace se sídlem na území MČ Praha 10.</w:t>
      </w:r>
    </w:p>
    <w:p w:rsidR="00BE2935" w:rsidRPr="006045D4" w:rsidRDefault="00BE2935" w:rsidP="00BE2935">
      <w:pPr>
        <w:numPr>
          <w:ilvl w:val="0"/>
          <w:numId w:val="1"/>
        </w:numPr>
        <w:ind w:left="142" w:hanging="142"/>
        <w:contextualSpacing/>
        <w:jc w:val="both"/>
        <w:rPr>
          <w:sz w:val="24"/>
          <w:szCs w:val="24"/>
        </w:rPr>
      </w:pPr>
      <w:r w:rsidRPr="006045D4">
        <w:rPr>
          <w:sz w:val="24"/>
          <w:szCs w:val="24"/>
        </w:rPr>
        <w:t xml:space="preserve">Navrhovatelem nemůže být osoba, která se podílí na procesech souvisejících s realizací projektu Moje stopa ze strany MČ Praha 10 nebo ÚMČ Praha 10. </w:t>
      </w:r>
    </w:p>
    <w:p w:rsidR="00BE2935" w:rsidRPr="006045D4" w:rsidRDefault="00BE2935" w:rsidP="00CF48F1">
      <w:pPr>
        <w:ind w:left="2694" w:hanging="2694"/>
        <w:jc w:val="both"/>
        <w:rPr>
          <w:sz w:val="24"/>
          <w:szCs w:val="24"/>
          <w:u w:val="single"/>
        </w:rPr>
      </w:pPr>
    </w:p>
    <w:p w:rsidR="00BE2935" w:rsidRPr="006045D4" w:rsidRDefault="00BE2935" w:rsidP="00CF48F1">
      <w:pPr>
        <w:ind w:left="2694" w:hanging="2694"/>
        <w:jc w:val="both"/>
        <w:rPr>
          <w:sz w:val="24"/>
          <w:szCs w:val="24"/>
          <w:u w:val="single"/>
        </w:rPr>
      </w:pPr>
    </w:p>
    <w:p w:rsidR="00CF48F1" w:rsidRPr="006045D4" w:rsidRDefault="00CF48F1" w:rsidP="00CF48F1">
      <w:pPr>
        <w:ind w:left="2694" w:hanging="2694"/>
        <w:jc w:val="both"/>
        <w:rPr>
          <w:b/>
          <w:sz w:val="24"/>
          <w:szCs w:val="24"/>
        </w:rPr>
      </w:pPr>
      <w:r w:rsidRPr="006045D4">
        <w:rPr>
          <w:b/>
          <w:sz w:val="24"/>
          <w:szCs w:val="24"/>
          <w:u w:val="single"/>
        </w:rPr>
        <w:t>Finanční limity na jeden návrh</w:t>
      </w:r>
      <w:r w:rsidRPr="006045D4">
        <w:rPr>
          <w:b/>
          <w:sz w:val="24"/>
          <w:szCs w:val="24"/>
        </w:rPr>
        <w:t xml:space="preserve">: </w:t>
      </w:r>
    </w:p>
    <w:p w:rsidR="00CF48F1" w:rsidRPr="006045D4" w:rsidRDefault="00CF48F1" w:rsidP="00CF48F1">
      <w:pPr>
        <w:jc w:val="both"/>
        <w:rPr>
          <w:sz w:val="24"/>
          <w:szCs w:val="24"/>
        </w:rPr>
      </w:pPr>
      <w:r w:rsidRPr="006045D4">
        <w:rPr>
          <w:sz w:val="24"/>
          <w:szCs w:val="24"/>
        </w:rPr>
        <w:t>50.000 – 1.000.000,- Kč, včetně DPH a nákladů souvisejících s realizací (např. náklady na zpracování projektové dokumentace, bude-li to povaha investice vyžadovat).</w:t>
      </w:r>
    </w:p>
    <w:p w:rsidR="00CF48F1" w:rsidRPr="006045D4" w:rsidRDefault="00CF48F1" w:rsidP="00CF48F1">
      <w:pPr>
        <w:jc w:val="both"/>
        <w:rPr>
          <w:sz w:val="24"/>
          <w:szCs w:val="24"/>
        </w:rPr>
      </w:pPr>
    </w:p>
    <w:p w:rsidR="00CF48F1" w:rsidRPr="006045D4" w:rsidRDefault="00CF48F1" w:rsidP="00CF48F1">
      <w:pPr>
        <w:jc w:val="both"/>
        <w:rPr>
          <w:b/>
          <w:sz w:val="24"/>
          <w:szCs w:val="24"/>
          <w:u w:val="single"/>
        </w:rPr>
      </w:pPr>
      <w:r w:rsidRPr="006045D4">
        <w:rPr>
          <w:b/>
          <w:sz w:val="24"/>
          <w:szCs w:val="24"/>
          <w:u w:val="single"/>
        </w:rPr>
        <w:t xml:space="preserve">Návrh lze podat ve dvou kategoriích: </w:t>
      </w:r>
    </w:p>
    <w:p w:rsidR="00CF48F1" w:rsidRPr="006045D4" w:rsidRDefault="00BE2935" w:rsidP="00CF48F1">
      <w:pPr>
        <w:ind w:firstLine="426"/>
        <w:jc w:val="both"/>
        <w:rPr>
          <w:sz w:val="24"/>
          <w:szCs w:val="24"/>
        </w:rPr>
      </w:pPr>
      <w:r w:rsidRPr="006045D4">
        <w:rPr>
          <w:sz w:val="24"/>
          <w:szCs w:val="24"/>
        </w:rPr>
        <w:t>- M</w:t>
      </w:r>
      <w:r w:rsidR="00CF48F1" w:rsidRPr="006045D4">
        <w:rPr>
          <w:sz w:val="24"/>
          <w:szCs w:val="24"/>
        </w:rPr>
        <w:t>alé projekty s předpokládanými náklady v rozmezí 50 - 500tis</w:t>
      </w:r>
      <w:r w:rsidRPr="006045D4">
        <w:rPr>
          <w:sz w:val="24"/>
          <w:szCs w:val="24"/>
        </w:rPr>
        <w:t>.</w:t>
      </w:r>
    </w:p>
    <w:p w:rsidR="00BE2935" w:rsidRPr="006045D4" w:rsidRDefault="00BE2935" w:rsidP="00BE2935">
      <w:pPr>
        <w:ind w:firstLine="426"/>
        <w:jc w:val="both"/>
        <w:rPr>
          <w:sz w:val="24"/>
          <w:szCs w:val="24"/>
        </w:rPr>
      </w:pPr>
      <w:r w:rsidRPr="006045D4">
        <w:rPr>
          <w:sz w:val="24"/>
          <w:szCs w:val="24"/>
        </w:rPr>
        <w:t>- V</w:t>
      </w:r>
      <w:r w:rsidR="00CF48F1" w:rsidRPr="006045D4">
        <w:rPr>
          <w:sz w:val="24"/>
          <w:szCs w:val="24"/>
        </w:rPr>
        <w:t>elké projekty s předpokládanými náklady v rozmezí 500tis – 1 milion Kč</w:t>
      </w:r>
      <w:r w:rsidRPr="006045D4">
        <w:rPr>
          <w:sz w:val="24"/>
          <w:szCs w:val="24"/>
        </w:rPr>
        <w:t>.</w:t>
      </w:r>
    </w:p>
    <w:p w:rsidR="00BE2935" w:rsidRPr="006045D4" w:rsidRDefault="00BE2935" w:rsidP="00CF48F1">
      <w:pPr>
        <w:ind w:left="2694" w:hanging="2694"/>
        <w:jc w:val="both"/>
        <w:rPr>
          <w:sz w:val="24"/>
          <w:szCs w:val="24"/>
        </w:rPr>
      </w:pPr>
    </w:p>
    <w:p w:rsidR="00CF48F1" w:rsidRPr="006045D4" w:rsidRDefault="00CF48F1" w:rsidP="00CF48F1">
      <w:pPr>
        <w:ind w:left="3402" w:hanging="3402"/>
        <w:jc w:val="both"/>
        <w:rPr>
          <w:b/>
          <w:sz w:val="24"/>
          <w:szCs w:val="24"/>
        </w:rPr>
      </w:pPr>
      <w:r w:rsidRPr="006045D4">
        <w:rPr>
          <w:b/>
          <w:sz w:val="24"/>
          <w:szCs w:val="24"/>
          <w:u w:val="single"/>
        </w:rPr>
        <w:t>Způsob využití finančních prostředků</w:t>
      </w:r>
      <w:r w:rsidRPr="006045D4">
        <w:rPr>
          <w:b/>
          <w:sz w:val="24"/>
          <w:szCs w:val="24"/>
        </w:rPr>
        <w:t xml:space="preserve">: </w:t>
      </w:r>
    </w:p>
    <w:p w:rsidR="00CF48F1" w:rsidRPr="006045D4" w:rsidRDefault="00CF48F1" w:rsidP="00CF48F1">
      <w:pPr>
        <w:numPr>
          <w:ilvl w:val="0"/>
          <w:numId w:val="1"/>
        </w:numPr>
        <w:contextualSpacing/>
        <w:jc w:val="both"/>
        <w:rPr>
          <w:sz w:val="24"/>
          <w:szCs w:val="24"/>
        </w:rPr>
      </w:pPr>
      <w:r w:rsidRPr="006045D4">
        <w:rPr>
          <w:sz w:val="24"/>
          <w:szCs w:val="24"/>
        </w:rPr>
        <w:t xml:space="preserve">Projektu Moje stopa se mohou účastnit pouze návrhy veřejně prospěšných projektů, které je MČ Praha 10 oprávněna realizovat (např. viz níže k otázce vlastnictví a výkonu správy dotčeného veřejného prostoru); </w:t>
      </w:r>
    </w:p>
    <w:p w:rsidR="00CF48F1" w:rsidRPr="006045D4" w:rsidRDefault="00CF48F1" w:rsidP="00CF48F1">
      <w:pPr>
        <w:ind w:left="720"/>
        <w:contextualSpacing/>
        <w:jc w:val="both"/>
        <w:rPr>
          <w:sz w:val="24"/>
          <w:szCs w:val="24"/>
        </w:rPr>
      </w:pPr>
    </w:p>
    <w:p w:rsidR="00CF48F1" w:rsidRPr="006045D4" w:rsidRDefault="00CF48F1" w:rsidP="00CF48F1">
      <w:pPr>
        <w:numPr>
          <w:ilvl w:val="0"/>
          <w:numId w:val="1"/>
        </w:numPr>
        <w:contextualSpacing/>
        <w:jc w:val="both"/>
        <w:rPr>
          <w:sz w:val="24"/>
          <w:szCs w:val="24"/>
        </w:rPr>
      </w:pPr>
      <w:r w:rsidRPr="006045D4">
        <w:rPr>
          <w:sz w:val="24"/>
          <w:szCs w:val="24"/>
        </w:rPr>
        <w:t>Předmětem využití finančních prostředků v rámci projektu Moje stopa je zejména úprava veřejných prostor, které leží na území MČ Praha 10, jsou ve svěřené správě MČ Praha 10 a jsou přístupné každému bez omezení - tedy slouží obecnému užívání;</w:t>
      </w:r>
    </w:p>
    <w:p w:rsidR="00CF48F1" w:rsidRPr="006045D4" w:rsidRDefault="00CF48F1" w:rsidP="00CF48F1">
      <w:pPr>
        <w:ind w:left="720"/>
        <w:contextualSpacing/>
        <w:rPr>
          <w:sz w:val="24"/>
          <w:szCs w:val="24"/>
        </w:rPr>
      </w:pPr>
    </w:p>
    <w:p w:rsidR="00CF48F1" w:rsidRPr="006045D4" w:rsidRDefault="00CF48F1" w:rsidP="00CF48F1">
      <w:pPr>
        <w:numPr>
          <w:ilvl w:val="0"/>
          <w:numId w:val="1"/>
        </w:numPr>
        <w:contextualSpacing/>
        <w:jc w:val="both"/>
        <w:rPr>
          <w:sz w:val="24"/>
          <w:szCs w:val="24"/>
        </w:rPr>
      </w:pPr>
      <w:r w:rsidRPr="006045D4">
        <w:rPr>
          <w:sz w:val="24"/>
          <w:szCs w:val="24"/>
        </w:rPr>
        <w:t>Zařadit nelze ty návrhy, které se dotýkají veřejných prostor zatížených právy třetí osoby (např. vlastnické právo, nájemní právo apod.). Přihlašovat tedy nelze zejména návrhy, které by se měly realizovat na pozemku zatíženém smlouvou o nájmu pozemku uzavřenou s třetí osobou, na pozemku v areálu školy, nebo např. na pozemku, který není svěřen do správy MČ Praha 10;</w:t>
      </w:r>
    </w:p>
    <w:p w:rsidR="00CF48F1" w:rsidRPr="006045D4" w:rsidRDefault="00CF48F1" w:rsidP="00CF48F1">
      <w:pPr>
        <w:ind w:left="720"/>
        <w:contextualSpacing/>
        <w:jc w:val="both"/>
        <w:rPr>
          <w:sz w:val="24"/>
          <w:szCs w:val="24"/>
        </w:rPr>
      </w:pPr>
    </w:p>
    <w:p w:rsidR="00CF48F1" w:rsidRPr="006045D4" w:rsidRDefault="00CF48F1" w:rsidP="00CF48F1">
      <w:pPr>
        <w:numPr>
          <w:ilvl w:val="0"/>
          <w:numId w:val="1"/>
        </w:numPr>
        <w:contextualSpacing/>
        <w:jc w:val="both"/>
        <w:rPr>
          <w:sz w:val="24"/>
          <w:szCs w:val="24"/>
        </w:rPr>
      </w:pPr>
      <w:r w:rsidRPr="006045D4">
        <w:rPr>
          <w:sz w:val="24"/>
          <w:szCs w:val="24"/>
        </w:rPr>
        <w:t xml:space="preserve">Do projektu Moje stopa dále nelze zařadit ty návrhy, které se dotýkají silničních přechodů, chodníků a jiných prvků dopravní infrastruktury, na kterých vykonává správu TSK (tedy naopak lze využít např. parkové chodníky a cesty atd.); </w:t>
      </w:r>
    </w:p>
    <w:p w:rsidR="00CF48F1" w:rsidRPr="006045D4" w:rsidRDefault="00CF48F1" w:rsidP="00CF48F1">
      <w:pPr>
        <w:ind w:left="720"/>
        <w:contextualSpacing/>
        <w:jc w:val="both"/>
        <w:rPr>
          <w:sz w:val="24"/>
          <w:szCs w:val="24"/>
        </w:rPr>
      </w:pPr>
    </w:p>
    <w:p w:rsidR="00CF48F1" w:rsidRPr="006045D4" w:rsidRDefault="00CF48F1" w:rsidP="00CF48F1">
      <w:pPr>
        <w:numPr>
          <w:ilvl w:val="0"/>
          <w:numId w:val="1"/>
        </w:numPr>
        <w:contextualSpacing/>
        <w:jc w:val="both"/>
        <w:rPr>
          <w:sz w:val="24"/>
          <w:szCs w:val="24"/>
        </w:rPr>
      </w:pPr>
      <w:r w:rsidRPr="006045D4">
        <w:rPr>
          <w:sz w:val="24"/>
          <w:szCs w:val="24"/>
        </w:rPr>
        <w:t>Návrh nesmí propagovat subjekty komerčního, náboženského či politického charakteru a produkty, služby nebo činnosti takových subjektů. K realizaci projektu Moje stopa nebudou přijaty návrhy, které jsou svým charakterem přímo spojeny s konkrétními subjekty politického, náboženského, komerčního nebo obdobného charakteru nebo s produkty, službami či jinými činnostmi takového subjektu;</w:t>
      </w:r>
    </w:p>
    <w:p w:rsidR="00CF48F1" w:rsidRPr="006045D4" w:rsidRDefault="00CF48F1" w:rsidP="00CF48F1">
      <w:pPr>
        <w:ind w:left="720"/>
        <w:contextualSpacing/>
        <w:jc w:val="both"/>
        <w:rPr>
          <w:sz w:val="24"/>
          <w:szCs w:val="24"/>
        </w:rPr>
      </w:pPr>
    </w:p>
    <w:p w:rsidR="00CF48F1" w:rsidRPr="006045D4" w:rsidRDefault="00CF48F1" w:rsidP="00CF48F1">
      <w:pPr>
        <w:numPr>
          <w:ilvl w:val="0"/>
          <w:numId w:val="1"/>
        </w:numPr>
        <w:contextualSpacing/>
        <w:jc w:val="both"/>
        <w:rPr>
          <w:sz w:val="24"/>
          <w:szCs w:val="24"/>
        </w:rPr>
      </w:pPr>
      <w:r w:rsidRPr="006045D4">
        <w:rPr>
          <w:sz w:val="24"/>
          <w:szCs w:val="24"/>
        </w:rPr>
        <w:t>Návrh nesmí být v rozporu s plánovanými akcemi MČ Praha 10;</w:t>
      </w:r>
    </w:p>
    <w:p w:rsidR="00CF48F1" w:rsidRPr="006045D4" w:rsidRDefault="00CF48F1" w:rsidP="00CF48F1">
      <w:pPr>
        <w:ind w:left="720"/>
        <w:contextualSpacing/>
        <w:rPr>
          <w:sz w:val="24"/>
          <w:szCs w:val="24"/>
        </w:rPr>
      </w:pPr>
    </w:p>
    <w:p w:rsidR="00CF48F1" w:rsidRPr="006045D4" w:rsidRDefault="00CF48F1" w:rsidP="00CF48F1">
      <w:pPr>
        <w:numPr>
          <w:ilvl w:val="0"/>
          <w:numId w:val="1"/>
        </w:numPr>
        <w:contextualSpacing/>
        <w:jc w:val="both"/>
        <w:rPr>
          <w:sz w:val="24"/>
          <w:szCs w:val="24"/>
        </w:rPr>
      </w:pPr>
      <w:r w:rsidRPr="006045D4">
        <w:rPr>
          <w:sz w:val="24"/>
          <w:szCs w:val="24"/>
        </w:rPr>
        <w:t xml:space="preserve">Na realizaci návrhu není právní nárok a z účasti v projektu Moje stopa nevzniká navrhovateli žádný nárok na úhradu jakýchkoliv nákladů jím vynaložených v souvislosti s účastí v projektu Moje stopa. Navrhovateli nevzniká v případě výběru jím navrhnutého projektu žádný nárok na jakoukoliv odměnu, na úhradu jakýchkoliv nákladů vynaložených s účastí v projektu Moje stopa, stejně jako nenáleží úhrada ušlého zisku; </w:t>
      </w:r>
    </w:p>
    <w:p w:rsidR="00CF48F1" w:rsidRPr="006045D4" w:rsidRDefault="00CF48F1" w:rsidP="00CF48F1">
      <w:pPr>
        <w:numPr>
          <w:ilvl w:val="0"/>
          <w:numId w:val="1"/>
        </w:numPr>
        <w:contextualSpacing/>
        <w:jc w:val="both"/>
        <w:rPr>
          <w:sz w:val="24"/>
          <w:szCs w:val="24"/>
        </w:rPr>
      </w:pPr>
      <w:r w:rsidRPr="006045D4">
        <w:rPr>
          <w:sz w:val="24"/>
          <w:szCs w:val="24"/>
        </w:rPr>
        <w:lastRenderedPageBreak/>
        <w:t xml:space="preserve">Realizátorem předloženého návrhu bude na své náklady MČ Praha 10, která může – v případě výběru návrhu k realizaci – návrh realizovat v termínu zvoleném ze strany MČ Praha 10, stejně jako může pověřit realizací návrhu třetí osobu, a to dle výběru MČ Praha 10. MČ Praha 10 je tedy oprávněna pověřit realizací projektu osobu odlišnou od osoby navrhovatele; </w:t>
      </w:r>
    </w:p>
    <w:p w:rsidR="00CF48F1" w:rsidRPr="006045D4" w:rsidRDefault="00CF48F1" w:rsidP="00CF48F1">
      <w:pPr>
        <w:ind w:left="720"/>
        <w:contextualSpacing/>
        <w:jc w:val="both"/>
        <w:rPr>
          <w:sz w:val="24"/>
          <w:szCs w:val="24"/>
        </w:rPr>
      </w:pPr>
    </w:p>
    <w:p w:rsidR="00CF48F1" w:rsidRPr="006045D4" w:rsidRDefault="00CF48F1" w:rsidP="00CF48F1">
      <w:pPr>
        <w:numPr>
          <w:ilvl w:val="0"/>
          <w:numId w:val="1"/>
        </w:numPr>
        <w:contextualSpacing/>
        <w:jc w:val="both"/>
        <w:rPr>
          <w:sz w:val="24"/>
          <w:szCs w:val="24"/>
        </w:rPr>
      </w:pPr>
      <w:r w:rsidRPr="006045D4">
        <w:rPr>
          <w:sz w:val="24"/>
          <w:szCs w:val="24"/>
        </w:rPr>
        <w:t xml:space="preserve">V některých případech může být pro realizaci návrhu ze strany MČ Praha 10 vyžadováno udělení licence k užití návrhu jako autorského díla. Pro takový případ jsou navrhovatelé srozuměni a souhlasí s tím, že mohou být vyzváni k uzavření bezúplatné licenční smlouvy, přičemž neuzavření takové licenční smlouvy může být důvodem k nerealizování daného návrhu; </w:t>
      </w:r>
    </w:p>
    <w:p w:rsidR="00CF48F1" w:rsidRPr="006045D4" w:rsidRDefault="00CF48F1" w:rsidP="00CF48F1">
      <w:pPr>
        <w:ind w:left="720"/>
        <w:contextualSpacing/>
        <w:jc w:val="both"/>
        <w:rPr>
          <w:sz w:val="24"/>
          <w:szCs w:val="24"/>
        </w:rPr>
      </w:pPr>
    </w:p>
    <w:p w:rsidR="00CF48F1" w:rsidRPr="006045D4" w:rsidRDefault="00CF48F1" w:rsidP="00CF48F1">
      <w:pPr>
        <w:numPr>
          <w:ilvl w:val="0"/>
          <w:numId w:val="1"/>
        </w:numPr>
        <w:contextualSpacing/>
        <w:jc w:val="both"/>
        <w:rPr>
          <w:sz w:val="24"/>
          <w:szCs w:val="24"/>
        </w:rPr>
      </w:pPr>
      <w:r w:rsidRPr="006045D4">
        <w:rPr>
          <w:sz w:val="24"/>
          <w:szCs w:val="24"/>
        </w:rPr>
        <w:t>O sporných otázkách, týkajících se realizace projektu a všech otázek s ním souvisejících, činí konečné rozhodnutí MČ Praha 10;</w:t>
      </w:r>
    </w:p>
    <w:p w:rsidR="00CF48F1" w:rsidRPr="006045D4" w:rsidRDefault="00CF48F1" w:rsidP="00CF48F1">
      <w:pPr>
        <w:ind w:left="720"/>
        <w:contextualSpacing/>
        <w:jc w:val="both"/>
        <w:rPr>
          <w:sz w:val="24"/>
          <w:szCs w:val="24"/>
        </w:rPr>
      </w:pPr>
    </w:p>
    <w:p w:rsidR="00CF48F1" w:rsidRPr="006045D4" w:rsidRDefault="00CF48F1" w:rsidP="006045D4">
      <w:pPr>
        <w:numPr>
          <w:ilvl w:val="0"/>
          <w:numId w:val="1"/>
        </w:numPr>
        <w:contextualSpacing/>
        <w:jc w:val="both"/>
        <w:rPr>
          <w:sz w:val="24"/>
          <w:szCs w:val="24"/>
        </w:rPr>
      </w:pPr>
      <w:r w:rsidRPr="006045D4">
        <w:rPr>
          <w:sz w:val="24"/>
          <w:szCs w:val="24"/>
        </w:rPr>
        <w:t>MČ Praha 10 má právo v odůvodněných případech vítězné návrhy nerealizovat, realizaci projektu Moje stopa nebo návrhu zrušit, nebo návrh po předchozím souhlasu navrhovatele zcela nebo částečně změnit.</w:t>
      </w:r>
    </w:p>
    <w:p w:rsidR="00CF48F1" w:rsidRPr="006045D4" w:rsidRDefault="00CF48F1" w:rsidP="00CF48F1">
      <w:pPr>
        <w:rPr>
          <w:sz w:val="24"/>
          <w:szCs w:val="24"/>
        </w:rPr>
      </w:pPr>
    </w:p>
    <w:p w:rsidR="00CF48F1" w:rsidRPr="006045D4" w:rsidRDefault="00CF48F1" w:rsidP="00CF48F1">
      <w:pPr>
        <w:rPr>
          <w:b/>
          <w:sz w:val="24"/>
          <w:szCs w:val="24"/>
          <w:u w:val="single"/>
        </w:rPr>
      </w:pPr>
      <w:r w:rsidRPr="006045D4">
        <w:rPr>
          <w:b/>
          <w:sz w:val="24"/>
          <w:szCs w:val="24"/>
          <w:u w:val="single"/>
        </w:rPr>
        <w:t xml:space="preserve">Náležitosti podaného návrhu: </w:t>
      </w:r>
    </w:p>
    <w:p w:rsidR="00CF48F1" w:rsidRPr="006045D4" w:rsidRDefault="00CF48F1" w:rsidP="00CF48F1">
      <w:pPr>
        <w:rPr>
          <w:color w:val="FF0000"/>
          <w:sz w:val="24"/>
          <w:szCs w:val="24"/>
        </w:rPr>
      </w:pPr>
      <w:r w:rsidRPr="006045D4">
        <w:rPr>
          <w:sz w:val="24"/>
          <w:szCs w:val="24"/>
        </w:rPr>
        <w:t xml:space="preserve">- </w:t>
      </w:r>
      <w:r w:rsidR="00BE2935" w:rsidRPr="006045D4">
        <w:rPr>
          <w:sz w:val="24"/>
          <w:szCs w:val="24"/>
        </w:rPr>
        <w:t>N</w:t>
      </w:r>
      <w:r w:rsidRPr="006045D4">
        <w:rPr>
          <w:sz w:val="24"/>
          <w:szCs w:val="24"/>
        </w:rPr>
        <w:t xml:space="preserve">ázev + krátká anotace (výstižný popis, </w:t>
      </w:r>
      <w:proofErr w:type="spellStart"/>
      <w:r w:rsidRPr="006045D4">
        <w:rPr>
          <w:sz w:val="24"/>
          <w:szCs w:val="24"/>
        </w:rPr>
        <w:t>max</w:t>
      </w:r>
      <w:proofErr w:type="spellEnd"/>
      <w:r w:rsidRPr="006045D4">
        <w:rPr>
          <w:sz w:val="24"/>
          <w:szCs w:val="24"/>
        </w:rPr>
        <w:t xml:space="preserve"> 500 znaků);</w:t>
      </w:r>
    </w:p>
    <w:p w:rsidR="00CF48F1" w:rsidRPr="006045D4" w:rsidRDefault="00CF48F1" w:rsidP="00CF48F1">
      <w:pPr>
        <w:rPr>
          <w:color w:val="FF0000"/>
          <w:sz w:val="24"/>
          <w:szCs w:val="24"/>
        </w:rPr>
      </w:pPr>
    </w:p>
    <w:p w:rsidR="00CF48F1" w:rsidRPr="006045D4" w:rsidRDefault="00BE2935" w:rsidP="00CF48F1">
      <w:pPr>
        <w:jc w:val="both"/>
        <w:rPr>
          <w:color w:val="FF0000"/>
          <w:sz w:val="24"/>
          <w:szCs w:val="24"/>
        </w:rPr>
      </w:pPr>
      <w:r w:rsidRPr="006045D4">
        <w:rPr>
          <w:sz w:val="24"/>
          <w:szCs w:val="24"/>
        </w:rPr>
        <w:t>- U</w:t>
      </w:r>
      <w:r w:rsidR="00CF48F1" w:rsidRPr="006045D4">
        <w:rPr>
          <w:sz w:val="24"/>
          <w:szCs w:val="24"/>
        </w:rPr>
        <w:t xml:space="preserve">vedení lokality, ve které má k realizaci dojít; </w:t>
      </w:r>
    </w:p>
    <w:p w:rsidR="00CF48F1" w:rsidRPr="006045D4" w:rsidRDefault="00CF48F1" w:rsidP="00CF48F1">
      <w:pPr>
        <w:jc w:val="both"/>
        <w:rPr>
          <w:sz w:val="24"/>
          <w:szCs w:val="24"/>
        </w:rPr>
      </w:pPr>
    </w:p>
    <w:p w:rsidR="00CF48F1" w:rsidRPr="006045D4" w:rsidRDefault="00BE2935" w:rsidP="00CF48F1">
      <w:pPr>
        <w:ind w:left="142" w:hanging="142"/>
        <w:jc w:val="both"/>
        <w:rPr>
          <w:sz w:val="24"/>
          <w:szCs w:val="24"/>
        </w:rPr>
      </w:pPr>
      <w:r w:rsidRPr="006045D4">
        <w:rPr>
          <w:sz w:val="24"/>
          <w:szCs w:val="24"/>
        </w:rPr>
        <w:t>- O</w:t>
      </w:r>
      <w:r w:rsidR="00CF48F1" w:rsidRPr="006045D4">
        <w:rPr>
          <w:sz w:val="24"/>
          <w:szCs w:val="24"/>
        </w:rPr>
        <w:t>důvodnění předkládaného návrhu (jaký problém by byl realizací vyřešen, kolika uživatelů se týká, popis veřejného přínosu projektu);</w:t>
      </w:r>
    </w:p>
    <w:p w:rsidR="00CF48F1" w:rsidRPr="006045D4" w:rsidRDefault="00CF48F1" w:rsidP="00CF48F1">
      <w:pPr>
        <w:jc w:val="both"/>
        <w:rPr>
          <w:sz w:val="24"/>
          <w:szCs w:val="24"/>
        </w:rPr>
      </w:pPr>
    </w:p>
    <w:p w:rsidR="00CF48F1" w:rsidRPr="006045D4" w:rsidRDefault="00BE2935" w:rsidP="00CF48F1">
      <w:pPr>
        <w:ind w:left="1560" w:hanging="1560"/>
        <w:jc w:val="both"/>
        <w:rPr>
          <w:sz w:val="24"/>
          <w:szCs w:val="24"/>
        </w:rPr>
      </w:pPr>
      <w:r w:rsidRPr="006045D4">
        <w:rPr>
          <w:sz w:val="24"/>
          <w:szCs w:val="24"/>
        </w:rPr>
        <w:t>- P</w:t>
      </w:r>
      <w:r w:rsidR="00CF48F1" w:rsidRPr="006045D4">
        <w:rPr>
          <w:sz w:val="24"/>
          <w:szCs w:val="24"/>
        </w:rPr>
        <w:t xml:space="preserve">opis návrhu: navrhovatel musí ke svému návrhu dodat podklady/informace pro následnou technickou analýzu (posouzení) možnosti realizace záměru. Součástí musí být zejména přesná lokalizace (nejlépe souřadnice GPS) a prostorové požadavky na realizaci. Dále musí být uveden podrobný popis, který uvede důvody pro předložení návrhu a blíže specifikuje předkládaný návrh; </w:t>
      </w:r>
    </w:p>
    <w:p w:rsidR="00CF48F1" w:rsidRPr="006045D4" w:rsidRDefault="00CF48F1" w:rsidP="00CF48F1">
      <w:pPr>
        <w:ind w:left="1560" w:hanging="1560"/>
        <w:jc w:val="both"/>
        <w:rPr>
          <w:sz w:val="24"/>
          <w:szCs w:val="24"/>
        </w:rPr>
      </w:pPr>
    </w:p>
    <w:p w:rsidR="00CF48F1" w:rsidRPr="006045D4" w:rsidRDefault="00CF48F1" w:rsidP="00CF48F1">
      <w:pPr>
        <w:ind w:left="1560" w:hanging="1560"/>
        <w:jc w:val="both"/>
        <w:rPr>
          <w:sz w:val="24"/>
          <w:szCs w:val="24"/>
        </w:rPr>
      </w:pPr>
      <w:r w:rsidRPr="006045D4">
        <w:rPr>
          <w:sz w:val="24"/>
          <w:szCs w:val="24"/>
        </w:rPr>
        <w:t xml:space="preserve">- </w:t>
      </w:r>
      <w:r w:rsidR="00D3053C">
        <w:rPr>
          <w:sz w:val="24"/>
          <w:szCs w:val="24"/>
        </w:rPr>
        <w:t>Identifikace navrhovatele a kontakt na něj</w:t>
      </w:r>
    </w:p>
    <w:p w:rsidR="00CF48F1" w:rsidRPr="006045D4" w:rsidRDefault="00CF48F1" w:rsidP="00CF48F1">
      <w:pPr>
        <w:ind w:left="1560" w:hanging="1560"/>
        <w:jc w:val="both"/>
        <w:rPr>
          <w:sz w:val="24"/>
          <w:szCs w:val="24"/>
        </w:rPr>
      </w:pPr>
    </w:p>
    <w:p w:rsidR="00CF48F1" w:rsidRPr="006045D4" w:rsidRDefault="00BE2935" w:rsidP="00CF48F1">
      <w:pPr>
        <w:jc w:val="both"/>
        <w:rPr>
          <w:sz w:val="24"/>
          <w:szCs w:val="24"/>
        </w:rPr>
      </w:pPr>
      <w:r w:rsidRPr="006045D4">
        <w:rPr>
          <w:sz w:val="24"/>
          <w:szCs w:val="24"/>
        </w:rPr>
        <w:t>- F</w:t>
      </w:r>
      <w:r w:rsidR="00CF48F1" w:rsidRPr="006045D4">
        <w:rPr>
          <w:sz w:val="24"/>
          <w:szCs w:val="24"/>
        </w:rPr>
        <w:t>otodokumentace stávajícího stavu;</w:t>
      </w:r>
    </w:p>
    <w:p w:rsidR="00CF48F1" w:rsidRPr="006045D4" w:rsidRDefault="00CF48F1" w:rsidP="00CF48F1">
      <w:pPr>
        <w:jc w:val="both"/>
        <w:rPr>
          <w:sz w:val="24"/>
          <w:szCs w:val="24"/>
        </w:rPr>
      </w:pPr>
    </w:p>
    <w:p w:rsidR="00CF48F1" w:rsidRPr="006045D4" w:rsidRDefault="00BE2935" w:rsidP="00CF48F1">
      <w:pPr>
        <w:jc w:val="both"/>
        <w:rPr>
          <w:sz w:val="24"/>
          <w:szCs w:val="24"/>
        </w:rPr>
      </w:pPr>
      <w:r w:rsidRPr="006045D4">
        <w:rPr>
          <w:sz w:val="24"/>
          <w:szCs w:val="24"/>
        </w:rPr>
        <w:t>- O</w:t>
      </w:r>
      <w:r w:rsidR="00CF48F1" w:rsidRPr="006045D4">
        <w:rPr>
          <w:sz w:val="24"/>
          <w:szCs w:val="24"/>
        </w:rPr>
        <w:t xml:space="preserve">čekávaná finanční náročnost.  </w:t>
      </w:r>
    </w:p>
    <w:p w:rsidR="00CF48F1" w:rsidRPr="006045D4" w:rsidRDefault="00CF48F1" w:rsidP="00CF48F1">
      <w:pPr>
        <w:jc w:val="both"/>
        <w:rPr>
          <w:sz w:val="24"/>
          <w:szCs w:val="24"/>
        </w:rPr>
      </w:pPr>
    </w:p>
    <w:p w:rsidR="00CF48F1" w:rsidRPr="006045D4" w:rsidRDefault="00CF48F1" w:rsidP="00CF48F1">
      <w:pPr>
        <w:jc w:val="both"/>
        <w:rPr>
          <w:sz w:val="24"/>
          <w:szCs w:val="24"/>
        </w:rPr>
      </w:pPr>
      <w:r w:rsidRPr="006045D4">
        <w:rPr>
          <w:sz w:val="24"/>
          <w:szCs w:val="24"/>
        </w:rPr>
        <w:t xml:space="preserve">Vhodnou (nikoliv povinnou) součástí jsou pak grafické poklady (výkresy, fotodokumentace místa, vizualizace, typy navrhovaných prvků aj.). </w:t>
      </w:r>
    </w:p>
    <w:p w:rsidR="00CF48F1" w:rsidRPr="006045D4" w:rsidRDefault="00CF48F1" w:rsidP="00CF48F1">
      <w:pPr>
        <w:jc w:val="both"/>
        <w:rPr>
          <w:sz w:val="24"/>
          <w:szCs w:val="24"/>
        </w:rPr>
      </w:pPr>
    </w:p>
    <w:p w:rsidR="00CF48F1" w:rsidRPr="006045D4" w:rsidRDefault="00CF48F1" w:rsidP="00CF48F1">
      <w:pPr>
        <w:jc w:val="both"/>
        <w:rPr>
          <w:sz w:val="24"/>
          <w:szCs w:val="24"/>
        </w:rPr>
      </w:pPr>
      <w:r w:rsidRPr="006045D4">
        <w:rPr>
          <w:b/>
          <w:sz w:val="24"/>
          <w:szCs w:val="24"/>
        </w:rPr>
        <w:t xml:space="preserve">Lhůta pro podávání návrhů </w:t>
      </w:r>
      <w:r w:rsidR="00CF41EA">
        <w:rPr>
          <w:b/>
          <w:sz w:val="24"/>
          <w:szCs w:val="24"/>
        </w:rPr>
        <w:t>začne 1. 9. 2017 a skončí dne 15</w:t>
      </w:r>
      <w:bookmarkStart w:id="0" w:name="_GoBack"/>
      <w:bookmarkEnd w:id="0"/>
      <w:r w:rsidRPr="006045D4">
        <w:rPr>
          <w:b/>
          <w:sz w:val="24"/>
          <w:szCs w:val="24"/>
        </w:rPr>
        <w:t>. 10. 2017</w:t>
      </w:r>
      <w:r w:rsidRPr="006045D4">
        <w:rPr>
          <w:sz w:val="24"/>
          <w:szCs w:val="24"/>
        </w:rPr>
        <w:t xml:space="preserve">. V případě písemného podání bude návrh doručen poštou nebo osobně do podatelny Úřadu městské části Praha 10, přízemí budovy A, Vršovická 1429/68, 101 38 Praha 10 v uzavřené obálce s označením „Moje stopa 2017/2018 – NEOTVÍRAT“. </w:t>
      </w:r>
    </w:p>
    <w:p w:rsidR="00CF48F1" w:rsidRPr="006045D4" w:rsidRDefault="00CF48F1" w:rsidP="00CF48F1">
      <w:pPr>
        <w:jc w:val="both"/>
        <w:rPr>
          <w:sz w:val="24"/>
          <w:szCs w:val="24"/>
        </w:rPr>
      </w:pPr>
      <w:r w:rsidRPr="006045D4">
        <w:rPr>
          <w:sz w:val="24"/>
          <w:szCs w:val="24"/>
        </w:rPr>
        <w:t>Při podání návrhu poštou bude rozhodující datum přijetí podatelnou ÚMČ Praha 10.</w:t>
      </w:r>
    </w:p>
    <w:p w:rsidR="00CF48F1" w:rsidRPr="00DA2183" w:rsidRDefault="00CF48F1" w:rsidP="00CF48F1">
      <w:pPr>
        <w:jc w:val="both"/>
        <w:rPr>
          <w:sz w:val="22"/>
          <w:szCs w:val="22"/>
        </w:rPr>
        <w:sectPr w:rsidR="00CF48F1" w:rsidRPr="00DA2183">
          <w:pgSz w:w="11906" w:h="16838"/>
          <w:pgMar w:top="1417" w:right="1417" w:bottom="1417" w:left="1417" w:header="708" w:footer="708" w:gutter="0"/>
          <w:cols w:space="708"/>
          <w:docGrid w:linePitch="360"/>
        </w:sectPr>
      </w:pPr>
      <w:r w:rsidRPr="006045D4">
        <w:rPr>
          <w:sz w:val="24"/>
          <w:szCs w:val="24"/>
        </w:rPr>
        <w:t>Nedílnou a závaznou součástí těchto pravidel je též dokument:   „Další podmínky projektu Moje stopa – prohlášení a souhlas účastníka projektu Moje stopa</w:t>
      </w:r>
      <w:r w:rsidRPr="00DA2183">
        <w:rPr>
          <w:sz w:val="22"/>
          <w:szCs w:val="22"/>
        </w:rPr>
        <w:t>“</w:t>
      </w:r>
    </w:p>
    <w:p w:rsidR="00CF48F1" w:rsidRPr="00DA2183" w:rsidRDefault="00CF48F1" w:rsidP="00CF48F1">
      <w:pPr>
        <w:jc w:val="right"/>
        <w:rPr>
          <w:sz w:val="28"/>
          <w:szCs w:val="28"/>
        </w:rPr>
      </w:pPr>
    </w:p>
    <w:p w:rsidR="00CF48F1" w:rsidRPr="00DA2183" w:rsidRDefault="00CF48F1" w:rsidP="00CF48F1">
      <w:pPr>
        <w:jc w:val="right"/>
        <w:rPr>
          <w:sz w:val="28"/>
          <w:szCs w:val="28"/>
        </w:rPr>
      </w:pPr>
    </w:p>
    <w:p w:rsidR="00CF48F1" w:rsidRPr="00DA2183" w:rsidRDefault="00CF48F1" w:rsidP="00CF48F1">
      <w:pPr>
        <w:overflowPunct/>
        <w:autoSpaceDE/>
        <w:autoSpaceDN/>
        <w:adjustRightInd/>
        <w:spacing w:after="160" w:line="259" w:lineRule="auto"/>
        <w:jc w:val="center"/>
        <w:textAlignment w:val="auto"/>
        <w:rPr>
          <w:rFonts w:eastAsiaTheme="minorHAnsi"/>
          <w:b/>
          <w:sz w:val="22"/>
          <w:szCs w:val="22"/>
          <w:lang w:eastAsia="en-US"/>
        </w:rPr>
      </w:pPr>
      <w:r w:rsidRPr="00DA2183">
        <w:rPr>
          <w:rFonts w:eastAsiaTheme="minorHAnsi"/>
          <w:b/>
          <w:sz w:val="22"/>
          <w:szCs w:val="22"/>
          <w:lang w:eastAsia="en-US"/>
        </w:rPr>
        <w:t>HARMONOGRAM PROCESU UPLATNĚNÍ PARTICIPATIVNÍ ČÁSTI ROZPOČTU MČ PRAHA 10 PRO 3. ROČNÍK PROJEKTU MOJE STOPA</w:t>
      </w:r>
    </w:p>
    <w:tbl>
      <w:tblPr>
        <w:tblStyle w:val="Mkatabulky10"/>
        <w:tblW w:w="15269" w:type="dxa"/>
        <w:tblInd w:w="-289" w:type="dxa"/>
        <w:tblLook w:val="04A0" w:firstRow="1" w:lastRow="0" w:firstColumn="1" w:lastColumn="0" w:noHBand="0" w:noVBand="1"/>
      </w:tblPr>
      <w:tblGrid>
        <w:gridCol w:w="1340"/>
        <w:gridCol w:w="265"/>
        <w:gridCol w:w="853"/>
        <w:gridCol w:w="1378"/>
        <w:gridCol w:w="901"/>
        <w:gridCol w:w="941"/>
        <w:gridCol w:w="550"/>
        <w:gridCol w:w="481"/>
        <w:gridCol w:w="1280"/>
        <w:gridCol w:w="822"/>
        <w:gridCol w:w="541"/>
        <w:gridCol w:w="1852"/>
        <w:gridCol w:w="1634"/>
        <w:gridCol w:w="1072"/>
        <w:gridCol w:w="1359"/>
      </w:tblGrid>
      <w:tr w:rsidR="00CF48F1" w:rsidRPr="00DA2183" w:rsidTr="00E604FE">
        <w:tc>
          <w:tcPr>
            <w:tcW w:w="1301" w:type="dxa"/>
          </w:tcPr>
          <w:p w:rsidR="00CF48F1" w:rsidRPr="00DA2183" w:rsidRDefault="00CF48F1" w:rsidP="00E604FE">
            <w:pPr>
              <w:overflowPunct/>
              <w:autoSpaceDE/>
              <w:autoSpaceDN/>
              <w:adjustRightInd/>
              <w:spacing w:after="160" w:line="259" w:lineRule="auto"/>
              <w:jc w:val="center"/>
              <w:textAlignment w:val="auto"/>
              <w:rPr>
                <w:sz w:val="22"/>
              </w:rPr>
            </w:pPr>
            <w:r w:rsidRPr="00DA2183">
              <w:rPr>
                <w:sz w:val="22"/>
              </w:rPr>
              <w:t>fáze/období</w:t>
            </w:r>
          </w:p>
        </w:tc>
        <w:tc>
          <w:tcPr>
            <w:tcW w:w="1132" w:type="dxa"/>
            <w:gridSpan w:val="2"/>
          </w:tcPr>
          <w:p w:rsidR="00CF48F1" w:rsidRPr="00DA2183" w:rsidRDefault="00CF48F1" w:rsidP="00E604FE">
            <w:pPr>
              <w:overflowPunct/>
              <w:autoSpaceDE/>
              <w:autoSpaceDN/>
              <w:adjustRightInd/>
              <w:spacing w:after="160" w:line="259" w:lineRule="auto"/>
              <w:jc w:val="center"/>
              <w:textAlignment w:val="auto"/>
              <w:rPr>
                <w:sz w:val="22"/>
              </w:rPr>
            </w:pPr>
            <w:r w:rsidRPr="00DA2183">
              <w:rPr>
                <w:sz w:val="22"/>
              </w:rPr>
              <w:t>ČERVEN</w:t>
            </w:r>
          </w:p>
        </w:tc>
        <w:tc>
          <w:tcPr>
            <w:tcW w:w="1160" w:type="dxa"/>
          </w:tcPr>
          <w:p w:rsidR="00CF48F1" w:rsidRPr="00DA2183" w:rsidRDefault="00CF48F1" w:rsidP="00E604FE">
            <w:pPr>
              <w:overflowPunct/>
              <w:autoSpaceDE/>
              <w:autoSpaceDN/>
              <w:adjustRightInd/>
              <w:spacing w:after="160" w:line="259" w:lineRule="auto"/>
              <w:jc w:val="center"/>
              <w:textAlignment w:val="auto"/>
              <w:rPr>
                <w:sz w:val="22"/>
              </w:rPr>
            </w:pPr>
            <w:r w:rsidRPr="00DA2183">
              <w:rPr>
                <w:sz w:val="22"/>
              </w:rPr>
              <w:t>ČERVENEC</w:t>
            </w:r>
          </w:p>
        </w:tc>
        <w:tc>
          <w:tcPr>
            <w:tcW w:w="803" w:type="dxa"/>
          </w:tcPr>
          <w:p w:rsidR="00CF48F1" w:rsidRPr="00DA2183" w:rsidRDefault="00CF48F1" w:rsidP="00E604FE">
            <w:pPr>
              <w:overflowPunct/>
              <w:autoSpaceDE/>
              <w:autoSpaceDN/>
              <w:adjustRightInd/>
              <w:spacing w:after="160" w:line="259" w:lineRule="auto"/>
              <w:jc w:val="center"/>
              <w:textAlignment w:val="auto"/>
              <w:rPr>
                <w:sz w:val="22"/>
              </w:rPr>
            </w:pPr>
            <w:r w:rsidRPr="00DA2183">
              <w:rPr>
                <w:sz w:val="22"/>
              </w:rPr>
              <w:t>SRPEN</w:t>
            </w:r>
          </w:p>
        </w:tc>
        <w:tc>
          <w:tcPr>
            <w:tcW w:w="963" w:type="dxa"/>
          </w:tcPr>
          <w:p w:rsidR="00CF48F1" w:rsidRPr="00DA2183" w:rsidRDefault="00CF48F1" w:rsidP="00E604FE">
            <w:pPr>
              <w:overflowPunct/>
              <w:autoSpaceDE/>
              <w:autoSpaceDN/>
              <w:adjustRightInd/>
              <w:spacing w:after="160" w:line="259" w:lineRule="auto"/>
              <w:jc w:val="center"/>
              <w:textAlignment w:val="auto"/>
              <w:rPr>
                <w:sz w:val="22"/>
              </w:rPr>
            </w:pPr>
            <w:r w:rsidRPr="00DA2183">
              <w:rPr>
                <w:sz w:val="22"/>
              </w:rPr>
              <w:t>ZÁŘÍ</w:t>
            </w:r>
          </w:p>
        </w:tc>
        <w:tc>
          <w:tcPr>
            <w:tcW w:w="1134" w:type="dxa"/>
            <w:gridSpan w:val="2"/>
          </w:tcPr>
          <w:p w:rsidR="00CF48F1" w:rsidRPr="00DA2183" w:rsidRDefault="00CF48F1" w:rsidP="00E604FE">
            <w:pPr>
              <w:overflowPunct/>
              <w:autoSpaceDE/>
              <w:autoSpaceDN/>
              <w:adjustRightInd/>
              <w:spacing w:after="160" w:line="259" w:lineRule="auto"/>
              <w:jc w:val="center"/>
              <w:textAlignment w:val="auto"/>
              <w:rPr>
                <w:sz w:val="22"/>
              </w:rPr>
            </w:pPr>
            <w:r w:rsidRPr="00DA2183">
              <w:rPr>
                <w:sz w:val="22"/>
              </w:rPr>
              <w:t>ŘÍJEN</w:t>
            </w:r>
          </w:p>
        </w:tc>
        <w:tc>
          <w:tcPr>
            <w:tcW w:w="1095" w:type="dxa"/>
          </w:tcPr>
          <w:p w:rsidR="00CF48F1" w:rsidRPr="00DA2183" w:rsidRDefault="00CF48F1" w:rsidP="00E604FE">
            <w:pPr>
              <w:overflowPunct/>
              <w:autoSpaceDE/>
              <w:autoSpaceDN/>
              <w:adjustRightInd/>
              <w:spacing w:after="160" w:line="259" w:lineRule="auto"/>
              <w:jc w:val="center"/>
              <w:textAlignment w:val="auto"/>
              <w:rPr>
                <w:sz w:val="22"/>
              </w:rPr>
            </w:pPr>
            <w:r w:rsidRPr="00DA2183">
              <w:rPr>
                <w:sz w:val="22"/>
              </w:rPr>
              <w:t>LISTOPAD</w:t>
            </w:r>
          </w:p>
        </w:tc>
        <w:tc>
          <w:tcPr>
            <w:tcW w:w="758" w:type="dxa"/>
          </w:tcPr>
          <w:p w:rsidR="00CF48F1" w:rsidRPr="00DA2183" w:rsidRDefault="00CF48F1" w:rsidP="00E604FE">
            <w:pPr>
              <w:overflowPunct/>
              <w:autoSpaceDE/>
              <w:autoSpaceDN/>
              <w:adjustRightInd/>
              <w:spacing w:after="160" w:line="259" w:lineRule="auto"/>
              <w:jc w:val="center"/>
              <w:textAlignment w:val="auto"/>
              <w:rPr>
                <w:sz w:val="22"/>
              </w:rPr>
            </w:pPr>
            <w:r w:rsidRPr="00DA2183">
              <w:rPr>
                <w:sz w:val="22"/>
              </w:rPr>
              <w:t>PROS.</w:t>
            </w:r>
          </w:p>
        </w:tc>
        <w:tc>
          <w:tcPr>
            <w:tcW w:w="2710" w:type="dxa"/>
            <w:gridSpan w:val="2"/>
          </w:tcPr>
          <w:p w:rsidR="00CF48F1" w:rsidRPr="00DA2183" w:rsidRDefault="00CF48F1" w:rsidP="00E604FE">
            <w:pPr>
              <w:overflowPunct/>
              <w:autoSpaceDE/>
              <w:autoSpaceDN/>
              <w:adjustRightInd/>
              <w:spacing w:after="160" w:line="259" w:lineRule="auto"/>
              <w:jc w:val="center"/>
              <w:textAlignment w:val="auto"/>
              <w:rPr>
                <w:sz w:val="22"/>
              </w:rPr>
            </w:pPr>
            <w:r w:rsidRPr="00DA2183">
              <w:rPr>
                <w:sz w:val="22"/>
              </w:rPr>
              <w:t>LEDEN</w:t>
            </w:r>
          </w:p>
        </w:tc>
        <w:tc>
          <w:tcPr>
            <w:tcW w:w="1789" w:type="dxa"/>
          </w:tcPr>
          <w:p w:rsidR="00CF48F1" w:rsidRPr="00DA2183" w:rsidRDefault="00CF48F1" w:rsidP="00E604FE">
            <w:pPr>
              <w:overflowPunct/>
              <w:autoSpaceDE/>
              <w:autoSpaceDN/>
              <w:adjustRightInd/>
              <w:spacing w:after="160" w:line="259" w:lineRule="auto"/>
              <w:jc w:val="center"/>
              <w:textAlignment w:val="auto"/>
              <w:rPr>
                <w:sz w:val="22"/>
              </w:rPr>
            </w:pPr>
            <w:r w:rsidRPr="00DA2183">
              <w:rPr>
                <w:sz w:val="22"/>
              </w:rPr>
              <w:t>ÚNOR</w:t>
            </w:r>
          </w:p>
        </w:tc>
        <w:tc>
          <w:tcPr>
            <w:tcW w:w="1061" w:type="dxa"/>
          </w:tcPr>
          <w:p w:rsidR="00CF48F1" w:rsidRPr="00DA2183" w:rsidRDefault="00CF48F1" w:rsidP="00E604FE">
            <w:pPr>
              <w:overflowPunct/>
              <w:autoSpaceDE/>
              <w:autoSpaceDN/>
              <w:adjustRightInd/>
              <w:spacing w:after="160" w:line="259" w:lineRule="auto"/>
              <w:jc w:val="center"/>
              <w:textAlignment w:val="auto"/>
              <w:rPr>
                <w:sz w:val="22"/>
              </w:rPr>
            </w:pPr>
            <w:r w:rsidRPr="00DA2183">
              <w:rPr>
                <w:sz w:val="22"/>
              </w:rPr>
              <w:t>BŘEZEN</w:t>
            </w:r>
          </w:p>
        </w:tc>
        <w:tc>
          <w:tcPr>
            <w:tcW w:w="1363" w:type="dxa"/>
          </w:tcPr>
          <w:p w:rsidR="00CF48F1" w:rsidRPr="00DA2183" w:rsidRDefault="00CF48F1" w:rsidP="00E604FE">
            <w:pPr>
              <w:overflowPunct/>
              <w:autoSpaceDE/>
              <w:autoSpaceDN/>
              <w:adjustRightInd/>
              <w:spacing w:after="160" w:line="259" w:lineRule="auto"/>
              <w:jc w:val="center"/>
              <w:textAlignment w:val="auto"/>
              <w:rPr>
                <w:sz w:val="22"/>
              </w:rPr>
            </w:pPr>
            <w:r w:rsidRPr="00DA2183">
              <w:rPr>
                <w:sz w:val="22"/>
              </w:rPr>
              <w:t>DUBEN</w:t>
            </w:r>
          </w:p>
        </w:tc>
      </w:tr>
      <w:tr w:rsidR="00CF48F1" w:rsidRPr="00DA2183" w:rsidTr="00E604FE">
        <w:tc>
          <w:tcPr>
            <w:tcW w:w="1301" w:type="dxa"/>
          </w:tcPr>
          <w:p w:rsidR="00CF48F1" w:rsidRPr="00DA2183" w:rsidRDefault="00CF48F1" w:rsidP="00E604FE">
            <w:pPr>
              <w:overflowPunct/>
              <w:autoSpaceDE/>
              <w:autoSpaceDN/>
              <w:adjustRightInd/>
              <w:spacing w:after="160" w:line="259" w:lineRule="auto"/>
              <w:textAlignment w:val="auto"/>
              <w:rPr>
                <w:sz w:val="22"/>
              </w:rPr>
            </w:pPr>
            <w:r w:rsidRPr="00DA2183">
              <w:rPr>
                <w:sz w:val="22"/>
              </w:rPr>
              <w:t xml:space="preserve">1. </w:t>
            </w:r>
            <w:proofErr w:type="spellStart"/>
            <w:r w:rsidRPr="00DA2183">
              <w:rPr>
                <w:sz w:val="22"/>
              </w:rPr>
              <w:t>připrava</w:t>
            </w:r>
            <w:proofErr w:type="spellEnd"/>
          </w:p>
        </w:tc>
        <w:tc>
          <w:tcPr>
            <w:tcW w:w="265" w:type="dxa"/>
          </w:tcPr>
          <w:p w:rsidR="00CF48F1" w:rsidRPr="00DA2183" w:rsidRDefault="00CF48F1" w:rsidP="00E604FE">
            <w:pPr>
              <w:overflowPunct/>
              <w:autoSpaceDE/>
              <w:autoSpaceDN/>
              <w:adjustRightInd/>
              <w:spacing w:after="160" w:line="259" w:lineRule="auto"/>
              <w:textAlignment w:val="auto"/>
              <w:rPr>
                <w:sz w:val="22"/>
              </w:rPr>
            </w:pPr>
          </w:p>
        </w:tc>
        <w:tc>
          <w:tcPr>
            <w:tcW w:w="4365" w:type="dxa"/>
            <w:gridSpan w:val="5"/>
            <w:shd w:val="clear" w:color="auto" w:fill="FFF2CC" w:themeFill="accent4" w:themeFillTint="33"/>
          </w:tcPr>
          <w:p w:rsidR="00CF48F1" w:rsidRPr="00DA2183" w:rsidRDefault="00CF48F1" w:rsidP="00E604FE">
            <w:pPr>
              <w:overflowPunct/>
              <w:autoSpaceDE/>
              <w:autoSpaceDN/>
              <w:adjustRightInd/>
              <w:spacing w:after="160" w:line="259" w:lineRule="auto"/>
              <w:jc w:val="center"/>
              <w:textAlignment w:val="auto"/>
              <w:rPr>
                <w:sz w:val="22"/>
              </w:rPr>
            </w:pPr>
            <w:r w:rsidRPr="00DA2183">
              <w:rPr>
                <w:sz w:val="22"/>
              </w:rPr>
              <w:t>informační kampaň</w:t>
            </w:r>
          </w:p>
        </w:tc>
        <w:tc>
          <w:tcPr>
            <w:tcW w:w="562" w:type="dxa"/>
          </w:tcPr>
          <w:p w:rsidR="00CF48F1" w:rsidRPr="00DA2183" w:rsidRDefault="00CF48F1" w:rsidP="00E604FE">
            <w:pPr>
              <w:overflowPunct/>
              <w:autoSpaceDE/>
              <w:autoSpaceDN/>
              <w:adjustRightInd/>
              <w:spacing w:after="160" w:line="259" w:lineRule="auto"/>
              <w:textAlignment w:val="auto"/>
              <w:rPr>
                <w:sz w:val="22"/>
              </w:rPr>
            </w:pPr>
          </w:p>
        </w:tc>
        <w:tc>
          <w:tcPr>
            <w:tcW w:w="1095" w:type="dxa"/>
          </w:tcPr>
          <w:p w:rsidR="00CF48F1" w:rsidRPr="00DA2183" w:rsidRDefault="00CF48F1" w:rsidP="00E604FE">
            <w:pPr>
              <w:overflowPunct/>
              <w:autoSpaceDE/>
              <w:autoSpaceDN/>
              <w:adjustRightInd/>
              <w:spacing w:after="160" w:line="259" w:lineRule="auto"/>
              <w:textAlignment w:val="auto"/>
              <w:rPr>
                <w:sz w:val="22"/>
              </w:rPr>
            </w:pPr>
          </w:p>
        </w:tc>
        <w:tc>
          <w:tcPr>
            <w:tcW w:w="758" w:type="dxa"/>
          </w:tcPr>
          <w:p w:rsidR="00CF48F1" w:rsidRPr="00DA2183" w:rsidRDefault="00CF48F1" w:rsidP="00E604FE">
            <w:pPr>
              <w:overflowPunct/>
              <w:autoSpaceDE/>
              <w:autoSpaceDN/>
              <w:adjustRightInd/>
              <w:spacing w:after="160" w:line="259" w:lineRule="auto"/>
              <w:textAlignment w:val="auto"/>
              <w:rPr>
                <w:sz w:val="22"/>
              </w:rPr>
            </w:pPr>
          </w:p>
        </w:tc>
        <w:tc>
          <w:tcPr>
            <w:tcW w:w="753" w:type="dxa"/>
          </w:tcPr>
          <w:p w:rsidR="00CF48F1" w:rsidRPr="00DA2183" w:rsidRDefault="00CF48F1" w:rsidP="00E604FE">
            <w:pPr>
              <w:overflowPunct/>
              <w:autoSpaceDE/>
              <w:autoSpaceDN/>
              <w:adjustRightInd/>
              <w:spacing w:after="160" w:line="259" w:lineRule="auto"/>
              <w:textAlignment w:val="auto"/>
              <w:rPr>
                <w:sz w:val="22"/>
              </w:rPr>
            </w:pPr>
          </w:p>
        </w:tc>
        <w:tc>
          <w:tcPr>
            <w:tcW w:w="1957" w:type="dxa"/>
          </w:tcPr>
          <w:p w:rsidR="00CF48F1" w:rsidRPr="00DA2183" w:rsidRDefault="00CF48F1" w:rsidP="00E604FE">
            <w:pPr>
              <w:overflowPunct/>
              <w:autoSpaceDE/>
              <w:autoSpaceDN/>
              <w:adjustRightInd/>
              <w:spacing w:after="160" w:line="259" w:lineRule="auto"/>
              <w:textAlignment w:val="auto"/>
              <w:rPr>
                <w:sz w:val="22"/>
              </w:rPr>
            </w:pPr>
          </w:p>
        </w:tc>
        <w:tc>
          <w:tcPr>
            <w:tcW w:w="1789" w:type="dxa"/>
          </w:tcPr>
          <w:p w:rsidR="00CF48F1" w:rsidRPr="00DA2183" w:rsidRDefault="00CF48F1" w:rsidP="00E604FE">
            <w:pPr>
              <w:overflowPunct/>
              <w:autoSpaceDE/>
              <w:autoSpaceDN/>
              <w:adjustRightInd/>
              <w:spacing w:after="160" w:line="259" w:lineRule="auto"/>
              <w:textAlignment w:val="auto"/>
              <w:rPr>
                <w:sz w:val="22"/>
              </w:rPr>
            </w:pPr>
          </w:p>
        </w:tc>
        <w:tc>
          <w:tcPr>
            <w:tcW w:w="1061" w:type="dxa"/>
          </w:tcPr>
          <w:p w:rsidR="00CF48F1" w:rsidRPr="00DA2183" w:rsidRDefault="00CF48F1" w:rsidP="00E604FE">
            <w:pPr>
              <w:overflowPunct/>
              <w:autoSpaceDE/>
              <w:autoSpaceDN/>
              <w:adjustRightInd/>
              <w:spacing w:after="160" w:line="259" w:lineRule="auto"/>
              <w:textAlignment w:val="auto"/>
              <w:rPr>
                <w:sz w:val="22"/>
              </w:rPr>
            </w:pPr>
          </w:p>
        </w:tc>
        <w:tc>
          <w:tcPr>
            <w:tcW w:w="1363" w:type="dxa"/>
          </w:tcPr>
          <w:p w:rsidR="00CF48F1" w:rsidRPr="00DA2183" w:rsidRDefault="00CF48F1" w:rsidP="00E604FE">
            <w:pPr>
              <w:overflowPunct/>
              <w:autoSpaceDE/>
              <w:autoSpaceDN/>
              <w:adjustRightInd/>
              <w:spacing w:after="160" w:line="259" w:lineRule="auto"/>
              <w:textAlignment w:val="auto"/>
              <w:rPr>
                <w:sz w:val="22"/>
              </w:rPr>
            </w:pPr>
          </w:p>
        </w:tc>
      </w:tr>
      <w:tr w:rsidR="00CF48F1" w:rsidRPr="00DA2183" w:rsidTr="00E604FE">
        <w:tc>
          <w:tcPr>
            <w:tcW w:w="1301" w:type="dxa"/>
            <w:vMerge w:val="restart"/>
            <w:vAlign w:val="center"/>
          </w:tcPr>
          <w:p w:rsidR="00CF48F1" w:rsidRPr="00DA2183" w:rsidRDefault="00CF48F1" w:rsidP="00E604FE">
            <w:pPr>
              <w:overflowPunct/>
              <w:autoSpaceDE/>
              <w:autoSpaceDN/>
              <w:adjustRightInd/>
              <w:spacing w:after="160" w:line="259" w:lineRule="auto"/>
              <w:jc w:val="center"/>
              <w:textAlignment w:val="auto"/>
              <w:rPr>
                <w:sz w:val="22"/>
              </w:rPr>
            </w:pPr>
            <w:r w:rsidRPr="00DA2183">
              <w:rPr>
                <w:sz w:val="22"/>
              </w:rPr>
              <w:t>2. realizace</w:t>
            </w:r>
          </w:p>
        </w:tc>
        <w:tc>
          <w:tcPr>
            <w:tcW w:w="265" w:type="dxa"/>
          </w:tcPr>
          <w:p w:rsidR="00CF48F1" w:rsidRPr="00DA2183" w:rsidRDefault="00CF48F1" w:rsidP="00E604FE">
            <w:pPr>
              <w:overflowPunct/>
              <w:autoSpaceDE/>
              <w:autoSpaceDN/>
              <w:adjustRightInd/>
              <w:spacing w:after="160" w:line="259" w:lineRule="auto"/>
              <w:textAlignment w:val="auto"/>
              <w:rPr>
                <w:sz w:val="22"/>
              </w:rPr>
            </w:pPr>
          </w:p>
        </w:tc>
        <w:tc>
          <w:tcPr>
            <w:tcW w:w="867" w:type="dxa"/>
          </w:tcPr>
          <w:p w:rsidR="00CF48F1" w:rsidRPr="00DA2183" w:rsidRDefault="00CF48F1" w:rsidP="00E604FE">
            <w:pPr>
              <w:overflowPunct/>
              <w:autoSpaceDE/>
              <w:autoSpaceDN/>
              <w:adjustRightInd/>
              <w:spacing w:after="160" w:line="259" w:lineRule="auto"/>
              <w:textAlignment w:val="auto"/>
              <w:rPr>
                <w:sz w:val="22"/>
              </w:rPr>
            </w:pPr>
          </w:p>
        </w:tc>
        <w:tc>
          <w:tcPr>
            <w:tcW w:w="1160" w:type="dxa"/>
          </w:tcPr>
          <w:p w:rsidR="00CF48F1" w:rsidRPr="00DA2183" w:rsidRDefault="00CF48F1" w:rsidP="00E604FE">
            <w:pPr>
              <w:overflowPunct/>
              <w:autoSpaceDE/>
              <w:autoSpaceDN/>
              <w:adjustRightInd/>
              <w:spacing w:after="160" w:line="259" w:lineRule="auto"/>
              <w:textAlignment w:val="auto"/>
              <w:rPr>
                <w:sz w:val="22"/>
              </w:rPr>
            </w:pPr>
          </w:p>
        </w:tc>
        <w:tc>
          <w:tcPr>
            <w:tcW w:w="803" w:type="dxa"/>
          </w:tcPr>
          <w:p w:rsidR="00CF48F1" w:rsidRPr="00DA2183" w:rsidRDefault="00CF48F1" w:rsidP="00E604FE">
            <w:pPr>
              <w:overflowPunct/>
              <w:autoSpaceDE/>
              <w:autoSpaceDN/>
              <w:adjustRightInd/>
              <w:spacing w:after="160" w:line="259" w:lineRule="auto"/>
              <w:textAlignment w:val="auto"/>
              <w:rPr>
                <w:sz w:val="22"/>
              </w:rPr>
            </w:pPr>
          </w:p>
        </w:tc>
        <w:tc>
          <w:tcPr>
            <w:tcW w:w="1535" w:type="dxa"/>
            <w:gridSpan w:val="2"/>
            <w:shd w:val="clear" w:color="auto" w:fill="FFE599" w:themeFill="accent4" w:themeFillTint="66"/>
          </w:tcPr>
          <w:p w:rsidR="00CF48F1" w:rsidRPr="00DA2183" w:rsidRDefault="00CF48F1" w:rsidP="00E604FE">
            <w:pPr>
              <w:overflowPunct/>
              <w:autoSpaceDE/>
              <w:autoSpaceDN/>
              <w:adjustRightInd/>
              <w:spacing w:after="160" w:line="259" w:lineRule="auto"/>
              <w:textAlignment w:val="auto"/>
              <w:rPr>
                <w:sz w:val="22"/>
              </w:rPr>
            </w:pPr>
            <w:proofErr w:type="gramStart"/>
            <w:r w:rsidRPr="00DA2183">
              <w:rPr>
                <w:sz w:val="22"/>
              </w:rPr>
              <w:t>1.9</w:t>
            </w:r>
            <w:proofErr w:type="gramEnd"/>
            <w:r w:rsidRPr="00DA2183">
              <w:rPr>
                <w:sz w:val="22"/>
              </w:rPr>
              <w:t>. – 15.10. 2017 – výzva pro podání návrhů (jejich průběžné zveřejňování)</w:t>
            </w:r>
          </w:p>
        </w:tc>
        <w:tc>
          <w:tcPr>
            <w:tcW w:w="562" w:type="dxa"/>
          </w:tcPr>
          <w:p w:rsidR="00CF48F1" w:rsidRPr="00DA2183" w:rsidRDefault="00CF48F1" w:rsidP="00E604FE">
            <w:pPr>
              <w:overflowPunct/>
              <w:autoSpaceDE/>
              <w:autoSpaceDN/>
              <w:adjustRightInd/>
              <w:spacing w:after="160" w:line="259" w:lineRule="auto"/>
              <w:textAlignment w:val="auto"/>
              <w:rPr>
                <w:sz w:val="22"/>
              </w:rPr>
            </w:pPr>
          </w:p>
        </w:tc>
        <w:tc>
          <w:tcPr>
            <w:tcW w:w="1095" w:type="dxa"/>
          </w:tcPr>
          <w:p w:rsidR="00CF48F1" w:rsidRPr="00DA2183" w:rsidRDefault="00CF48F1" w:rsidP="00E604FE">
            <w:pPr>
              <w:overflowPunct/>
              <w:autoSpaceDE/>
              <w:autoSpaceDN/>
              <w:adjustRightInd/>
              <w:spacing w:after="160" w:line="259" w:lineRule="auto"/>
              <w:textAlignment w:val="auto"/>
              <w:rPr>
                <w:sz w:val="22"/>
              </w:rPr>
            </w:pPr>
          </w:p>
        </w:tc>
        <w:tc>
          <w:tcPr>
            <w:tcW w:w="758" w:type="dxa"/>
          </w:tcPr>
          <w:p w:rsidR="00CF48F1" w:rsidRPr="00DA2183" w:rsidRDefault="00CF48F1" w:rsidP="00E604FE">
            <w:pPr>
              <w:overflowPunct/>
              <w:autoSpaceDE/>
              <w:autoSpaceDN/>
              <w:adjustRightInd/>
              <w:spacing w:after="160" w:line="259" w:lineRule="auto"/>
              <w:textAlignment w:val="auto"/>
              <w:rPr>
                <w:sz w:val="22"/>
              </w:rPr>
            </w:pPr>
          </w:p>
        </w:tc>
        <w:tc>
          <w:tcPr>
            <w:tcW w:w="753" w:type="dxa"/>
          </w:tcPr>
          <w:p w:rsidR="00CF48F1" w:rsidRPr="00DA2183" w:rsidRDefault="00CF48F1" w:rsidP="00E604FE">
            <w:pPr>
              <w:overflowPunct/>
              <w:autoSpaceDE/>
              <w:autoSpaceDN/>
              <w:adjustRightInd/>
              <w:spacing w:after="160" w:line="259" w:lineRule="auto"/>
              <w:textAlignment w:val="auto"/>
              <w:rPr>
                <w:sz w:val="22"/>
              </w:rPr>
            </w:pPr>
          </w:p>
        </w:tc>
        <w:tc>
          <w:tcPr>
            <w:tcW w:w="1957" w:type="dxa"/>
          </w:tcPr>
          <w:p w:rsidR="00CF48F1" w:rsidRPr="00DA2183" w:rsidRDefault="00CF48F1" w:rsidP="00E604FE">
            <w:pPr>
              <w:overflowPunct/>
              <w:autoSpaceDE/>
              <w:autoSpaceDN/>
              <w:adjustRightInd/>
              <w:spacing w:after="160" w:line="259" w:lineRule="auto"/>
              <w:textAlignment w:val="auto"/>
              <w:rPr>
                <w:sz w:val="22"/>
              </w:rPr>
            </w:pPr>
          </w:p>
        </w:tc>
        <w:tc>
          <w:tcPr>
            <w:tcW w:w="1789" w:type="dxa"/>
          </w:tcPr>
          <w:p w:rsidR="00CF48F1" w:rsidRPr="00DA2183" w:rsidRDefault="00CF48F1" w:rsidP="00E604FE">
            <w:pPr>
              <w:overflowPunct/>
              <w:autoSpaceDE/>
              <w:autoSpaceDN/>
              <w:adjustRightInd/>
              <w:spacing w:after="160" w:line="259" w:lineRule="auto"/>
              <w:textAlignment w:val="auto"/>
              <w:rPr>
                <w:sz w:val="22"/>
              </w:rPr>
            </w:pPr>
          </w:p>
        </w:tc>
        <w:tc>
          <w:tcPr>
            <w:tcW w:w="1061" w:type="dxa"/>
          </w:tcPr>
          <w:p w:rsidR="00CF48F1" w:rsidRPr="00DA2183" w:rsidRDefault="00CF48F1" w:rsidP="00E604FE">
            <w:pPr>
              <w:overflowPunct/>
              <w:autoSpaceDE/>
              <w:autoSpaceDN/>
              <w:adjustRightInd/>
              <w:spacing w:after="160" w:line="259" w:lineRule="auto"/>
              <w:textAlignment w:val="auto"/>
              <w:rPr>
                <w:sz w:val="22"/>
              </w:rPr>
            </w:pPr>
          </w:p>
        </w:tc>
        <w:tc>
          <w:tcPr>
            <w:tcW w:w="1363" w:type="dxa"/>
          </w:tcPr>
          <w:p w:rsidR="00CF48F1" w:rsidRPr="00DA2183" w:rsidRDefault="00CF48F1" w:rsidP="00E604FE">
            <w:pPr>
              <w:overflowPunct/>
              <w:autoSpaceDE/>
              <w:autoSpaceDN/>
              <w:adjustRightInd/>
              <w:spacing w:after="160" w:line="259" w:lineRule="auto"/>
              <w:textAlignment w:val="auto"/>
              <w:rPr>
                <w:sz w:val="22"/>
              </w:rPr>
            </w:pPr>
          </w:p>
        </w:tc>
      </w:tr>
      <w:tr w:rsidR="00CF48F1" w:rsidRPr="00DA2183" w:rsidTr="00E604FE">
        <w:tc>
          <w:tcPr>
            <w:tcW w:w="1301" w:type="dxa"/>
            <w:vMerge/>
          </w:tcPr>
          <w:p w:rsidR="00CF48F1" w:rsidRPr="00DA2183" w:rsidRDefault="00CF48F1" w:rsidP="00E604FE">
            <w:pPr>
              <w:overflowPunct/>
              <w:autoSpaceDE/>
              <w:autoSpaceDN/>
              <w:adjustRightInd/>
              <w:spacing w:after="160" w:line="259" w:lineRule="auto"/>
              <w:textAlignment w:val="auto"/>
              <w:rPr>
                <w:sz w:val="22"/>
              </w:rPr>
            </w:pPr>
          </w:p>
        </w:tc>
        <w:tc>
          <w:tcPr>
            <w:tcW w:w="265" w:type="dxa"/>
          </w:tcPr>
          <w:p w:rsidR="00CF48F1" w:rsidRPr="00DA2183" w:rsidRDefault="00CF48F1" w:rsidP="00E604FE">
            <w:pPr>
              <w:overflowPunct/>
              <w:autoSpaceDE/>
              <w:autoSpaceDN/>
              <w:adjustRightInd/>
              <w:spacing w:after="160" w:line="259" w:lineRule="auto"/>
              <w:textAlignment w:val="auto"/>
              <w:rPr>
                <w:sz w:val="22"/>
              </w:rPr>
            </w:pPr>
          </w:p>
        </w:tc>
        <w:tc>
          <w:tcPr>
            <w:tcW w:w="867" w:type="dxa"/>
          </w:tcPr>
          <w:p w:rsidR="00CF48F1" w:rsidRPr="00DA2183" w:rsidRDefault="00CF48F1" w:rsidP="00E604FE">
            <w:pPr>
              <w:overflowPunct/>
              <w:autoSpaceDE/>
              <w:autoSpaceDN/>
              <w:adjustRightInd/>
              <w:spacing w:after="160" w:line="259" w:lineRule="auto"/>
              <w:textAlignment w:val="auto"/>
              <w:rPr>
                <w:sz w:val="22"/>
              </w:rPr>
            </w:pPr>
          </w:p>
        </w:tc>
        <w:tc>
          <w:tcPr>
            <w:tcW w:w="1160" w:type="dxa"/>
          </w:tcPr>
          <w:p w:rsidR="00CF48F1" w:rsidRPr="00DA2183" w:rsidRDefault="00CF48F1" w:rsidP="00E604FE">
            <w:pPr>
              <w:overflowPunct/>
              <w:autoSpaceDE/>
              <w:autoSpaceDN/>
              <w:adjustRightInd/>
              <w:spacing w:after="160" w:line="259" w:lineRule="auto"/>
              <w:textAlignment w:val="auto"/>
              <w:rPr>
                <w:sz w:val="22"/>
              </w:rPr>
            </w:pPr>
          </w:p>
        </w:tc>
        <w:tc>
          <w:tcPr>
            <w:tcW w:w="803" w:type="dxa"/>
          </w:tcPr>
          <w:p w:rsidR="00CF48F1" w:rsidRPr="00DA2183" w:rsidRDefault="00CF48F1" w:rsidP="00E604FE">
            <w:pPr>
              <w:overflowPunct/>
              <w:autoSpaceDE/>
              <w:autoSpaceDN/>
              <w:adjustRightInd/>
              <w:spacing w:after="160" w:line="259" w:lineRule="auto"/>
              <w:textAlignment w:val="auto"/>
              <w:rPr>
                <w:sz w:val="22"/>
              </w:rPr>
            </w:pPr>
          </w:p>
        </w:tc>
        <w:tc>
          <w:tcPr>
            <w:tcW w:w="4703" w:type="dxa"/>
            <w:gridSpan w:val="6"/>
            <w:shd w:val="clear" w:color="auto" w:fill="FFD966" w:themeFill="accent4" w:themeFillTint="99"/>
          </w:tcPr>
          <w:p w:rsidR="00CF48F1" w:rsidRPr="00DA2183" w:rsidRDefault="00CF48F1" w:rsidP="00E604FE">
            <w:pPr>
              <w:overflowPunct/>
              <w:autoSpaceDE/>
              <w:autoSpaceDN/>
              <w:adjustRightInd/>
              <w:spacing w:after="160" w:line="259" w:lineRule="auto"/>
              <w:jc w:val="center"/>
              <w:textAlignment w:val="auto"/>
              <w:rPr>
                <w:sz w:val="22"/>
              </w:rPr>
            </w:pPr>
            <w:r w:rsidRPr="00DA2183">
              <w:rPr>
                <w:sz w:val="22"/>
              </w:rPr>
              <w:t>technická analýza</w:t>
            </w:r>
          </w:p>
        </w:tc>
        <w:tc>
          <w:tcPr>
            <w:tcW w:w="1957" w:type="dxa"/>
          </w:tcPr>
          <w:p w:rsidR="00CF48F1" w:rsidRPr="00DA2183" w:rsidRDefault="00CF48F1" w:rsidP="00E604FE">
            <w:pPr>
              <w:overflowPunct/>
              <w:autoSpaceDE/>
              <w:autoSpaceDN/>
              <w:adjustRightInd/>
              <w:spacing w:after="160" w:line="259" w:lineRule="auto"/>
              <w:textAlignment w:val="auto"/>
              <w:rPr>
                <w:sz w:val="22"/>
              </w:rPr>
            </w:pPr>
          </w:p>
        </w:tc>
        <w:tc>
          <w:tcPr>
            <w:tcW w:w="1789" w:type="dxa"/>
          </w:tcPr>
          <w:p w:rsidR="00CF48F1" w:rsidRPr="00DA2183" w:rsidRDefault="00CF48F1" w:rsidP="00E604FE">
            <w:pPr>
              <w:overflowPunct/>
              <w:autoSpaceDE/>
              <w:autoSpaceDN/>
              <w:adjustRightInd/>
              <w:spacing w:after="160" w:line="259" w:lineRule="auto"/>
              <w:textAlignment w:val="auto"/>
              <w:rPr>
                <w:sz w:val="22"/>
              </w:rPr>
            </w:pPr>
          </w:p>
        </w:tc>
        <w:tc>
          <w:tcPr>
            <w:tcW w:w="1061" w:type="dxa"/>
          </w:tcPr>
          <w:p w:rsidR="00CF48F1" w:rsidRPr="00DA2183" w:rsidRDefault="00CF48F1" w:rsidP="00E604FE">
            <w:pPr>
              <w:overflowPunct/>
              <w:autoSpaceDE/>
              <w:autoSpaceDN/>
              <w:adjustRightInd/>
              <w:spacing w:after="160" w:line="259" w:lineRule="auto"/>
              <w:textAlignment w:val="auto"/>
              <w:rPr>
                <w:sz w:val="22"/>
              </w:rPr>
            </w:pPr>
          </w:p>
        </w:tc>
        <w:tc>
          <w:tcPr>
            <w:tcW w:w="1363" w:type="dxa"/>
          </w:tcPr>
          <w:p w:rsidR="00CF48F1" w:rsidRPr="00DA2183" w:rsidRDefault="00CF48F1" w:rsidP="00E604FE">
            <w:pPr>
              <w:overflowPunct/>
              <w:autoSpaceDE/>
              <w:autoSpaceDN/>
              <w:adjustRightInd/>
              <w:spacing w:after="160" w:line="259" w:lineRule="auto"/>
              <w:textAlignment w:val="auto"/>
              <w:rPr>
                <w:sz w:val="22"/>
              </w:rPr>
            </w:pPr>
          </w:p>
        </w:tc>
      </w:tr>
      <w:tr w:rsidR="00CF48F1" w:rsidRPr="00DA2183" w:rsidTr="00E604FE">
        <w:tc>
          <w:tcPr>
            <w:tcW w:w="1301" w:type="dxa"/>
            <w:vMerge/>
          </w:tcPr>
          <w:p w:rsidR="00CF48F1" w:rsidRPr="00DA2183" w:rsidRDefault="00CF48F1" w:rsidP="00E604FE">
            <w:pPr>
              <w:overflowPunct/>
              <w:autoSpaceDE/>
              <w:autoSpaceDN/>
              <w:adjustRightInd/>
              <w:spacing w:after="160" w:line="259" w:lineRule="auto"/>
              <w:textAlignment w:val="auto"/>
              <w:rPr>
                <w:sz w:val="22"/>
              </w:rPr>
            </w:pPr>
          </w:p>
        </w:tc>
        <w:tc>
          <w:tcPr>
            <w:tcW w:w="265" w:type="dxa"/>
          </w:tcPr>
          <w:p w:rsidR="00CF48F1" w:rsidRPr="00DA2183" w:rsidRDefault="00CF48F1" w:rsidP="00E604FE">
            <w:pPr>
              <w:overflowPunct/>
              <w:autoSpaceDE/>
              <w:autoSpaceDN/>
              <w:adjustRightInd/>
              <w:spacing w:after="160" w:line="259" w:lineRule="auto"/>
              <w:textAlignment w:val="auto"/>
              <w:rPr>
                <w:sz w:val="22"/>
              </w:rPr>
            </w:pPr>
          </w:p>
        </w:tc>
        <w:tc>
          <w:tcPr>
            <w:tcW w:w="867" w:type="dxa"/>
          </w:tcPr>
          <w:p w:rsidR="00CF48F1" w:rsidRPr="00DA2183" w:rsidRDefault="00CF48F1" w:rsidP="00E604FE">
            <w:pPr>
              <w:overflowPunct/>
              <w:autoSpaceDE/>
              <w:autoSpaceDN/>
              <w:adjustRightInd/>
              <w:spacing w:after="160" w:line="259" w:lineRule="auto"/>
              <w:textAlignment w:val="auto"/>
              <w:rPr>
                <w:sz w:val="22"/>
              </w:rPr>
            </w:pPr>
          </w:p>
        </w:tc>
        <w:tc>
          <w:tcPr>
            <w:tcW w:w="1160" w:type="dxa"/>
          </w:tcPr>
          <w:p w:rsidR="00CF48F1" w:rsidRPr="00DA2183" w:rsidRDefault="00CF48F1" w:rsidP="00E604FE">
            <w:pPr>
              <w:overflowPunct/>
              <w:autoSpaceDE/>
              <w:autoSpaceDN/>
              <w:adjustRightInd/>
              <w:spacing w:after="160" w:line="259" w:lineRule="auto"/>
              <w:textAlignment w:val="auto"/>
              <w:rPr>
                <w:sz w:val="22"/>
              </w:rPr>
            </w:pPr>
          </w:p>
        </w:tc>
        <w:tc>
          <w:tcPr>
            <w:tcW w:w="803" w:type="dxa"/>
          </w:tcPr>
          <w:p w:rsidR="00CF48F1" w:rsidRPr="00DA2183" w:rsidRDefault="00CF48F1" w:rsidP="00E604FE">
            <w:pPr>
              <w:overflowPunct/>
              <w:autoSpaceDE/>
              <w:autoSpaceDN/>
              <w:adjustRightInd/>
              <w:spacing w:after="160" w:line="259" w:lineRule="auto"/>
              <w:textAlignment w:val="auto"/>
              <w:rPr>
                <w:sz w:val="22"/>
              </w:rPr>
            </w:pPr>
          </w:p>
        </w:tc>
        <w:tc>
          <w:tcPr>
            <w:tcW w:w="963" w:type="dxa"/>
          </w:tcPr>
          <w:p w:rsidR="00CF48F1" w:rsidRPr="00DA2183" w:rsidRDefault="00CF48F1" w:rsidP="00E604FE">
            <w:pPr>
              <w:overflowPunct/>
              <w:autoSpaceDE/>
              <w:autoSpaceDN/>
              <w:adjustRightInd/>
              <w:spacing w:after="160" w:line="259" w:lineRule="auto"/>
              <w:textAlignment w:val="auto"/>
              <w:rPr>
                <w:sz w:val="22"/>
              </w:rPr>
            </w:pPr>
          </w:p>
        </w:tc>
        <w:tc>
          <w:tcPr>
            <w:tcW w:w="572" w:type="dxa"/>
          </w:tcPr>
          <w:p w:rsidR="00CF48F1" w:rsidRPr="00DA2183" w:rsidRDefault="00CF48F1" w:rsidP="00E604FE">
            <w:pPr>
              <w:overflowPunct/>
              <w:autoSpaceDE/>
              <w:autoSpaceDN/>
              <w:adjustRightInd/>
              <w:spacing w:after="160" w:line="259" w:lineRule="auto"/>
              <w:textAlignment w:val="auto"/>
              <w:rPr>
                <w:sz w:val="22"/>
              </w:rPr>
            </w:pPr>
          </w:p>
        </w:tc>
        <w:tc>
          <w:tcPr>
            <w:tcW w:w="562" w:type="dxa"/>
          </w:tcPr>
          <w:p w:rsidR="00CF48F1" w:rsidRPr="00DA2183" w:rsidRDefault="00CF48F1" w:rsidP="00E604FE">
            <w:pPr>
              <w:overflowPunct/>
              <w:autoSpaceDE/>
              <w:autoSpaceDN/>
              <w:adjustRightInd/>
              <w:spacing w:after="160" w:line="259" w:lineRule="auto"/>
              <w:textAlignment w:val="auto"/>
              <w:rPr>
                <w:sz w:val="22"/>
              </w:rPr>
            </w:pPr>
          </w:p>
        </w:tc>
        <w:tc>
          <w:tcPr>
            <w:tcW w:w="1095" w:type="dxa"/>
          </w:tcPr>
          <w:p w:rsidR="00CF48F1" w:rsidRPr="00DA2183" w:rsidRDefault="00CF48F1" w:rsidP="00E604FE">
            <w:pPr>
              <w:overflowPunct/>
              <w:autoSpaceDE/>
              <w:autoSpaceDN/>
              <w:adjustRightInd/>
              <w:spacing w:after="160" w:line="259" w:lineRule="auto"/>
              <w:textAlignment w:val="auto"/>
              <w:rPr>
                <w:sz w:val="22"/>
              </w:rPr>
            </w:pPr>
          </w:p>
        </w:tc>
        <w:tc>
          <w:tcPr>
            <w:tcW w:w="758" w:type="dxa"/>
          </w:tcPr>
          <w:p w:rsidR="00CF48F1" w:rsidRPr="00DA2183" w:rsidRDefault="00CF48F1" w:rsidP="00E604FE">
            <w:pPr>
              <w:overflowPunct/>
              <w:autoSpaceDE/>
              <w:autoSpaceDN/>
              <w:adjustRightInd/>
              <w:spacing w:after="160" w:line="259" w:lineRule="auto"/>
              <w:textAlignment w:val="auto"/>
              <w:rPr>
                <w:sz w:val="22"/>
              </w:rPr>
            </w:pPr>
          </w:p>
        </w:tc>
        <w:tc>
          <w:tcPr>
            <w:tcW w:w="753" w:type="dxa"/>
          </w:tcPr>
          <w:p w:rsidR="00CF48F1" w:rsidRPr="00DA2183" w:rsidRDefault="00CF48F1" w:rsidP="00E604FE">
            <w:pPr>
              <w:overflowPunct/>
              <w:autoSpaceDE/>
              <w:autoSpaceDN/>
              <w:adjustRightInd/>
              <w:spacing w:after="160" w:line="259" w:lineRule="auto"/>
              <w:textAlignment w:val="auto"/>
              <w:rPr>
                <w:sz w:val="22"/>
              </w:rPr>
            </w:pPr>
          </w:p>
        </w:tc>
        <w:tc>
          <w:tcPr>
            <w:tcW w:w="1957" w:type="dxa"/>
            <w:shd w:val="clear" w:color="auto" w:fill="BF8F00" w:themeFill="accent4" w:themeFillShade="BF"/>
          </w:tcPr>
          <w:p w:rsidR="00CF48F1" w:rsidRPr="00DA2183" w:rsidRDefault="00CF48F1" w:rsidP="00E604FE">
            <w:pPr>
              <w:overflowPunct/>
              <w:autoSpaceDE/>
              <w:autoSpaceDN/>
              <w:adjustRightInd/>
              <w:spacing w:after="160" w:line="259" w:lineRule="auto"/>
              <w:textAlignment w:val="auto"/>
              <w:rPr>
                <w:sz w:val="22"/>
              </w:rPr>
            </w:pPr>
            <w:r w:rsidRPr="00DA2183">
              <w:rPr>
                <w:sz w:val="22"/>
              </w:rPr>
              <w:t>veřejné debaty nad realizovatelnými návrhy</w:t>
            </w:r>
          </w:p>
        </w:tc>
        <w:tc>
          <w:tcPr>
            <w:tcW w:w="1789" w:type="dxa"/>
          </w:tcPr>
          <w:p w:rsidR="00CF48F1" w:rsidRPr="00DA2183" w:rsidRDefault="00CF48F1" w:rsidP="00E604FE">
            <w:pPr>
              <w:overflowPunct/>
              <w:autoSpaceDE/>
              <w:autoSpaceDN/>
              <w:adjustRightInd/>
              <w:spacing w:after="160" w:line="259" w:lineRule="auto"/>
              <w:textAlignment w:val="auto"/>
              <w:rPr>
                <w:sz w:val="22"/>
              </w:rPr>
            </w:pPr>
          </w:p>
        </w:tc>
        <w:tc>
          <w:tcPr>
            <w:tcW w:w="1061" w:type="dxa"/>
          </w:tcPr>
          <w:p w:rsidR="00CF48F1" w:rsidRPr="00DA2183" w:rsidRDefault="00CF48F1" w:rsidP="00E604FE">
            <w:pPr>
              <w:overflowPunct/>
              <w:autoSpaceDE/>
              <w:autoSpaceDN/>
              <w:adjustRightInd/>
              <w:spacing w:after="160" w:line="259" w:lineRule="auto"/>
              <w:textAlignment w:val="auto"/>
              <w:rPr>
                <w:sz w:val="22"/>
              </w:rPr>
            </w:pPr>
          </w:p>
        </w:tc>
        <w:tc>
          <w:tcPr>
            <w:tcW w:w="1363" w:type="dxa"/>
          </w:tcPr>
          <w:p w:rsidR="00CF48F1" w:rsidRPr="00DA2183" w:rsidRDefault="00CF48F1" w:rsidP="00E604FE">
            <w:pPr>
              <w:overflowPunct/>
              <w:autoSpaceDE/>
              <w:autoSpaceDN/>
              <w:adjustRightInd/>
              <w:spacing w:after="160" w:line="259" w:lineRule="auto"/>
              <w:textAlignment w:val="auto"/>
              <w:rPr>
                <w:sz w:val="22"/>
              </w:rPr>
            </w:pPr>
          </w:p>
        </w:tc>
      </w:tr>
      <w:tr w:rsidR="00CF48F1" w:rsidRPr="00DA2183" w:rsidTr="00E604FE">
        <w:tc>
          <w:tcPr>
            <w:tcW w:w="1301" w:type="dxa"/>
            <w:vMerge/>
          </w:tcPr>
          <w:p w:rsidR="00CF48F1" w:rsidRPr="00DA2183" w:rsidRDefault="00CF48F1" w:rsidP="00E604FE">
            <w:pPr>
              <w:overflowPunct/>
              <w:autoSpaceDE/>
              <w:autoSpaceDN/>
              <w:adjustRightInd/>
              <w:spacing w:after="160" w:line="259" w:lineRule="auto"/>
              <w:textAlignment w:val="auto"/>
              <w:rPr>
                <w:sz w:val="22"/>
              </w:rPr>
            </w:pPr>
          </w:p>
        </w:tc>
        <w:tc>
          <w:tcPr>
            <w:tcW w:w="265" w:type="dxa"/>
          </w:tcPr>
          <w:p w:rsidR="00CF48F1" w:rsidRPr="00DA2183" w:rsidRDefault="00CF48F1" w:rsidP="00E604FE">
            <w:pPr>
              <w:overflowPunct/>
              <w:autoSpaceDE/>
              <w:autoSpaceDN/>
              <w:adjustRightInd/>
              <w:spacing w:after="160" w:line="259" w:lineRule="auto"/>
              <w:textAlignment w:val="auto"/>
              <w:rPr>
                <w:sz w:val="22"/>
              </w:rPr>
            </w:pPr>
          </w:p>
        </w:tc>
        <w:tc>
          <w:tcPr>
            <w:tcW w:w="867" w:type="dxa"/>
          </w:tcPr>
          <w:p w:rsidR="00CF48F1" w:rsidRPr="00DA2183" w:rsidRDefault="00CF48F1" w:rsidP="00E604FE">
            <w:pPr>
              <w:overflowPunct/>
              <w:autoSpaceDE/>
              <w:autoSpaceDN/>
              <w:adjustRightInd/>
              <w:spacing w:after="160" w:line="259" w:lineRule="auto"/>
              <w:textAlignment w:val="auto"/>
              <w:rPr>
                <w:sz w:val="22"/>
              </w:rPr>
            </w:pPr>
          </w:p>
        </w:tc>
        <w:tc>
          <w:tcPr>
            <w:tcW w:w="1160" w:type="dxa"/>
          </w:tcPr>
          <w:p w:rsidR="00CF48F1" w:rsidRPr="00DA2183" w:rsidRDefault="00CF48F1" w:rsidP="00E604FE">
            <w:pPr>
              <w:overflowPunct/>
              <w:autoSpaceDE/>
              <w:autoSpaceDN/>
              <w:adjustRightInd/>
              <w:spacing w:after="160" w:line="259" w:lineRule="auto"/>
              <w:textAlignment w:val="auto"/>
              <w:rPr>
                <w:sz w:val="22"/>
              </w:rPr>
            </w:pPr>
          </w:p>
        </w:tc>
        <w:tc>
          <w:tcPr>
            <w:tcW w:w="803" w:type="dxa"/>
          </w:tcPr>
          <w:p w:rsidR="00CF48F1" w:rsidRPr="00DA2183" w:rsidRDefault="00CF48F1" w:rsidP="00E604FE">
            <w:pPr>
              <w:overflowPunct/>
              <w:autoSpaceDE/>
              <w:autoSpaceDN/>
              <w:adjustRightInd/>
              <w:spacing w:after="160" w:line="259" w:lineRule="auto"/>
              <w:textAlignment w:val="auto"/>
              <w:rPr>
                <w:sz w:val="22"/>
              </w:rPr>
            </w:pPr>
          </w:p>
        </w:tc>
        <w:tc>
          <w:tcPr>
            <w:tcW w:w="963" w:type="dxa"/>
          </w:tcPr>
          <w:p w:rsidR="00CF48F1" w:rsidRPr="00DA2183" w:rsidRDefault="00CF48F1" w:rsidP="00E604FE">
            <w:pPr>
              <w:overflowPunct/>
              <w:autoSpaceDE/>
              <w:autoSpaceDN/>
              <w:adjustRightInd/>
              <w:spacing w:after="160" w:line="259" w:lineRule="auto"/>
              <w:textAlignment w:val="auto"/>
              <w:rPr>
                <w:sz w:val="22"/>
              </w:rPr>
            </w:pPr>
          </w:p>
        </w:tc>
        <w:tc>
          <w:tcPr>
            <w:tcW w:w="572" w:type="dxa"/>
          </w:tcPr>
          <w:p w:rsidR="00CF48F1" w:rsidRPr="00DA2183" w:rsidRDefault="00CF48F1" w:rsidP="00E604FE">
            <w:pPr>
              <w:overflowPunct/>
              <w:autoSpaceDE/>
              <w:autoSpaceDN/>
              <w:adjustRightInd/>
              <w:spacing w:after="160" w:line="259" w:lineRule="auto"/>
              <w:textAlignment w:val="auto"/>
              <w:rPr>
                <w:sz w:val="22"/>
              </w:rPr>
            </w:pPr>
          </w:p>
        </w:tc>
        <w:tc>
          <w:tcPr>
            <w:tcW w:w="562" w:type="dxa"/>
          </w:tcPr>
          <w:p w:rsidR="00CF48F1" w:rsidRPr="00DA2183" w:rsidRDefault="00CF48F1" w:rsidP="00E604FE">
            <w:pPr>
              <w:overflowPunct/>
              <w:autoSpaceDE/>
              <w:autoSpaceDN/>
              <w:adjustRightInd/>
              <w:spacing w:after="160" w:line="259" w:lineRule="auto"/>
              <w:textAlignment w:val="auto"/>
              <w:rPr>
                <w:sz w:val="22"/>
              </w:rPr>
            </w:pPr>
          </w:p>
        </w:tc>
        <w:tc>
          <w:tcPr>
            <w:tcW w:w="1095" w:type="dxa"/>
          </w:tcPr>
          <w:p w:rsidR="00CF48F1" w:rsidRPr="00DA2183" w:rsidRDefault="00CF48F1" w:rsidP="00E604FE">
            <w:pPr>
              <w:overflowPunct/>
              <w:autoSpaceDE/>
              <w:autoSpaceDN/>
              <w:adjustRightInd/>
              <w:spacing w:after="160" w:line="259" w:lineRule="auto"/>
              <w:textAlignment w:val="auto"/>
              <w:rPr>
                <w:sz w:val="22"/>
              </w:rPr>
            </w:pPr>
          </w:p>
        </w:tc>
        <w:tc>
          <w:tcPr>
            <w:tcW w:w="758" w:type="dxa"/>
          </w:tcPr>
          <w:p w:rsidR="00CF48F1" w:rsidRPr="00DA2183" w:rsidRDefault="00CF48F1" w:rsidP="00E604FE">
            <w:pPr>
              <w:overflowPunct/>
              <w:autoSpaceDE/>
              <w:autoSpaceDN/>
              <w:adjustRightInd/>
              <w:spacing w:after="160" w:line="259" w:lineRule="auto"/>
              <w:textAlignment w:val="auto"/>
              <w:rPr>
                <w:sz w:val="22"/>
              </w:rPr>
            </w:pPr>
          </w:p>
        </w:tc>
        <w:tc>
          <w:tcPr>
            <w:tcW w:w="753" w:type="dxa"/>
          </w:tcPr>
          <w:p w:rsidR="00CF48F1" w:rsidRPr="00DA2183" w:rsidRDefault="00CF48F1" w:rsidP="00E604FE">
            <w:pPr>
              <w:overflowPunct/>
              <w:autoSpaceDE/>
              <w:autoSpaceDN/>
              <w:adjustRightInd/>
              <w:spacing w:after="160" w:line="259" w:lineRule="auto"/>
              <w:textAlignment w:val="auto"/>
              <w:rPr>
                <w:sz w:val="22"/>
              </w:rPr>
            </w:pPr>
          </w:p>
        </w:tc>
        <w:tc>
          <w:tcPr>
            <w:tcW w:w="1957" w:type="dxa"/>
          </w:tcPr>
          <w:p w:rsidR="00CF48F1" w:rsidRPr="00DA2183" w:rsidRDefault="00CF48F1" w:rsidP="00E604FE">
            <w:pPr>
              <w:overflowPunct/>
              <w:autoSpaceDE/>
              <w:autoSpaceDN/>
              <w:adjustRightInd/>
              <w:spacing w:after="160" w:line="259" w:lineRule="auto"/>
              <w:textAlignment w:val="auto"/>
              <w:rPr>
                <w:sz w:val="22"/>
              </w:rPr>
            </w:pPr>
          </w:p>
        </w:tc>
        <w:tc>
          <w:tcPr>
            <w:tcW w:w="1789" w:type="dxa"/>
            <w:shd w:val="clear" w:color="auto" w:fill="F7CAAC" w:themeFill="accent2" w:themeFillTint="66"/>
          </w:tcPr>
          <w:p w:rsidR="00CF48F1" w:rsidRPr="00DA2183" w:rsidRDefault="00CF48F1" w:rsidP="00E604FE">
            <w:pPr>
              <w:overflowPunct/>
              <w:autoSpaceDE/>
              <w:autoSpaceDN/>
              <w:adjustRightInd/>
              <w:spacing w:after="160" w:line="259" w:lineRule="auto"/>
              <w:textAlignment w:val="auto"/>
              <w:rPr>
                <w:sz w:val="22"/>
              </w:rPr>
            </w:pPr>
            <w:r w:rsidRPr="00DA2183">
              <w:rPr>
                <w:sz w:val="22"/>
              </w:rPr>
              <w:t>zpracování finální podoby propagačních podkladů</w:t>
            </w:r>
          </w:p>
        </w:tc>
        <w:tc>
          <w:tcPr>
            <w:tcW w:w="1061" w:type="dxa"/>
          </w:tcPr>
          <w:p w:rsidR="00CF48F1" w:rsidRPr="00DA2183" w:rsidRDefault="00CF48F1" w:rsidP="00E604FE">
            <w:pPr>
              <w:overflowPunct/>
              <w:autoSpaceDE/>
              <w:autoSpaceDN/>
              <w:adjustRightInd/>
              <w:spacing w:after="160" w:line="259" w:lineRule="auto"/>
              <w:textAlignment w:val="auto"/>
              <w:rPr>
                <w:sz w:val="22"/>
              </w:rPr>
            </w:pPr>
          </w:p>
        </w:tc>
        <w:tc>
          <w:tcPr>
            <w:tcW w:w="1363" w:type="dxa"/>
          </w:tcPr>
          <w:p w:rsidR="00CF48F1" w:rsidRPr="00DA2183" w:rsidRDefault="00CF48F1" w:rsidP="00E604FE">
            <w:pPr>
              <w:overflowPunct/>
              <w:autoSpaceDE/>
              <w:autoSpaceDN/>
              <w:adjustRightInd/>
              <w:spacing w:after="160" w:line="259" w:lineRule="auto"/>
              <w:textAlignment w:val="auto"/>
              <w:rPr>
                <w:sz w:val="22"/>
              </w:rPr>
            </w:pPr>
          </w:p>
        </w:tc>
      </w:tr>
      <w:tr w:rsidR="00CF48F1" w:rsidRPr="00DA2183" w:rsidTr="00E604FE">
        <w:tc>
          <w:tcPr>
            <w:tcW w:w="1301" w:type="dxa"/>
          </w:tcPr>
          <w:p w:rsidR="00CF48F1" w:rsidRPr="00DA2183" w:rsidRDefault="00CF48F1" w:rsidP="00E604FE">
            <w:pPr>
              <w:overflowPunct/>
              <w:autoSpaceDE/>
              <w:autoSpaceDN/>
              <w:adjustRightInd/>
              <w:spacing w:after="160" w:line="259" w:lineRule="auto"/>
              <w:textAlignment w:val="auto"/>
              <w:rPr>
                <w:sz w:val="22"/>
              </w:rPr>
            </w:pPr>
            <w:r w:rsidRPr="00DA2183">
              <w:rPr>
                <w:sz w:val="22"/>
              </w:rPr>
              <w:t>3. rozhodnutí</w:t>
            </w:r>
          </w:p>
        </w:tc>
        <w:tc>
          <w:tcPr>
            <w:tcW w:w="265" w:type="dxa"/>
          </w:tcPr>
          <w:p w:rsidR="00CF48F1" w:rsidRPr="00DA2183" w:rsidRDefault="00CF48F1" w:rsidP="00E604FE">
            <w:pPr>
              <w:overflowPunct/>
              <w:autoSpaceDE/>
              <w:autoSpaceDN/>
              <w:adjustRightInd/>
              <w:spacing w:after="160" w:line="259" w:lineRule="auto"/>
              <w:textAlignment w:val="auto"/>
              <w:rPr>
                <w:sz w:val="22"/>
              </w:rPr>
            </w:pPr>
          </w:p>
        </w:tc>
        <w:tc>
          <w:tcPr>
            <w:tcW w:w="867" w:type="dxa"/>
          </w:tcPr>
          <w:p w:rsidR="00CF48F1" w:rsidRPr="00DA2183" w:rsidRDefault="00CF48F1" w:rsidP="00E604FE">
            <w:pPr>
              <w:overflowPunct/>
              <w:autoSpaceDE/>
              <w:autoSpaceDN/>
              <w:adjustRightInd/>
              <w:spacing w:after="160" w:line="259" w:lineRule="auto"/>
              <w:textAlignment w:val="auto"/>
              <w:rPr>
                <w:sz w:val="22"/>
              </w:rPr>
            </w:pPr>
          </w:p>
        </w:tc>
        <w:tc>
          <w:tcPr>
            <w:tcW w:w="1160" w:type="dxa"/>
          </w:tcPr>
          <w:p w:rsidR="00CF48F1" w:rsidRPr="00DA2183" w:rsidRDefault="00CF48F1" w:rsidP="00E604FE">
            <w:pPr>
              <w:overflowPunct/>
              <w:autoSpaceDE/>
              <w:autoSpaceDN/>
              <w:adjustRightInd/>
              <w:spacing w:after="160" w:line="259" w:lineRule="auto"/>
              <w:textAlignment w:val="auto"/>
              <w:rPr>
                <w:sz w:val="22"/>
              </w:rPr>
            </w:pPr>
          </w:p>
        </w:tc>
        <w:tc>
          <w:tcPr>
            <w:tcW w:w="803" w:type="dxa"/>
          </w:tcPr>
          <w:p w:rsidR="00CF48F1" w:rsidRPr="00DA2183" w:rsidRDefault="00CF48F1" w:rsidP="00E604FE">
            <w:pPr>
              <w:overflowPunct/>
              <w:autoSpaceDE/>
              <w:autoSpaceDN/>
              <w:adjustRightInd/>
              <w:spacing w:after="160" w:line="259" w:lineRule="auto"/>
              <w:textAlignment w:val="auto"/>
              <w:rPr>
                <w:sz w:val="22"/>
              </w:rPr>
            </w:pPr>
          </w:p>
        </w:tc>
        <w:tc>
          <w:tcPr>
            <w:tcW w:w="963" w:type="dxa"/>
          </w:tcPr>
          <w:p w:rsidR="00CF48F1" w:rsidRPr="00DA2183" w:rsidRDefault="00CF48F1" w:rsidP="00E604FE">
            <w:pPr>
              <w:overflowPunct/>
              <w:autoSpaceDE/>
              <w:autoSpaceDN/>
              <w:adjustRightInd/>
              <w:spacing w:after="160" w:line="259" w:lineRule="auto"/>
              <w:textAlignment w:val="auto"/>
              <w:rPr>
                <w:sz w:val="22"/>
              </w:rPr>
            </w:pPr>
          </w:p>
        </w:tc>
        <w:tc>
          <w:tcPr>
            <w:tcW w:w="572" w:type="dxa"/>
          </w:tcPr>
          <w:p w:rsidR="00CF48F1" w:rsidRPr="00DA2183" w:rsidRDefault="00CF48F1" w:rsidP="00E604FE">
            <w:pPr>
              <w:overflowPunct/>
              <w:autoSpaceDE/>
              <w:autoSpaceDN/>
              <w:adjustRightInd/>
              <w:spacing w:after="160" w:line="259" w:lineRule="auto"/>
              <w:textAlignment w:val="auto"/>
              <w:rPr>
                <w:sz w:val="22"/>
              </w:rPr>
            </w:pPr>
          </w:p>
        </w:tc>
        <w:tc>
          <w:tcPr>
            <w:tcW w:w="562" w:type="dxa"/>
          </w:tcPr>
          <w:p w:rsidR="00CF48F1" w:rsidRPr="00DA2183" w:rsidRDefault="00CF48F1" w:rsidP="00E604FE">
            <w:pPr>
              <w:overflowPunct/>
              <w:autoSpaceDE/>
              <w:autoSpaceDN/>
              <w:adjustRightInd/>
              <w:spacing w:after="160" w:line="259" w:lineRule="auto"/>
              <w:textAlignment w:val="auto"/>
              <w:rPr>
                <w:sz w:val="22"/>
              </w:rPr>
            </w:pPr>
          </w:p>
        </w:tc>
        <w:tc>
          <w:tcPr>
            <w:tcW w:w="1095" w:type="dxa"/>
          </w:tcPr>
          <w:p w:rsidR="00CF48F1" w:rsidRPr="00DA2183" w:rsidRDefault="00CF48F1" w:rsidP="00E604FE">
            <w:pPr>
              <w:overflowPunct/>
              <w:autoSpaceDE/>
              <w:autoSpaceDN/>
              <w:adjustRightInd/>
              <w:spacing w:after="160" w:line="259" w:lineRule="auto"/>
              <w:textAlignment w:val="auto"/>
              <w:rPr>
                <w:sz w:val="22"/>
              </w:rPr>
            </w:pPr>
          </w:p>
        </w:tc>
        <w:tc>
          <w:tcPr>
            <w:tcW w:w="758" w:type="dxa"/>
          </w:tcPr>
          <w:p w:rsidR="00CF48F1" w:rsidRPr="00DA2183" w:rsidRDefault="00CF48F1" w:rsidP="00E604FE">
            <w:pPr>
              <w:overflowPunct/>
              <w:autoSpaceDE/>
              <w:autoSpaceDN/>
              <w:adjustRightInd/>
              <w:spacing w:after="160" w:line="259" w:lineRule="auto"/>
              <w:textAlignment w:val="auto"/>
              <w:rPr>
                <w:sz w:val="22"/>
              </w:rPr>
            </w:pPr>
          </w:p>
        </w:tc>
        <w:tc>
          <w:tcPr>
            <w:tcW w:w="753" w:type="dxa"/>
          </w:tcPr>
          <w:p w:rsidR="00CF48F1" w:rsidRPr="00DA2183" w:rsidRDefault="00CF48F1" w:rsidP="00E604FE">
            <w:pPr>
              <w:overflowPunct/>
              <w:autoSpaceDE/>
              <w:autoSpaceDN/>
              <w:adjustRightInd/>
              <w:spacing w:after="160" w:line="259" w:lineRule="auto"/>
              <w:textAlignment w:val="auto"/>
              <w:rPr>
                <w:sz w:val="22"/>
              </w:rPr>
            </w:pPr>
          </w:p>
        </w:tc>
        <w:tc>
          <w:tcPr>
            <w:tcW w:w="1957" w:type="dxa"/>
          </w:tcPr>
          <w:p w:rsidR="00CF48F1" w:rsidRPr="00DA2183" w:rsidRDefault="00CF48F1" w:rsidP="00E604FE">
            <w:pPr>
              <w:overflowPunct/>
              <w:autoSpaceDE/>
              <w:autoSpaceDN/>
              <w:adjustRightInd/>
              <w:spacing w:after="160" w:line="259" w:lineRule="auto"/>
              <w:textAlignment w:val="auto"/>
              <w:rPr>
                <w:sz w:val="22"/>
              </w:rPr>
            </w:pPr>
          </w:p>
        </w:tc>
        <w:tc>
          <w:tcPr>
            <w:tcW w:w="1789" w:type="dxa"/>
          </w:tcPr>
          <w:p w:rsidR="00CF48F1" w:rsidRPr="00DA2183" w:rsidRDefault="00CF48F1" w:rsidP="00E604FE">
            <w:pPr>
              <w:overflowPunct/>
              <w:autoSpaceDE/>
              <w:autoSpaceDN/>
              <w:adjustRightInd/>
              <w:spacing w:after="160" w:line="259" w:lineRule="auto"/>
              <w:textAlignment w:val="auto"/>
              <w:rPr>
                <w:sz w:val="22"/>
              </w:rPr>
            </w:pPr>
          </w:p>
        </w:tc>
        <w:tc>
          <w:tcPr>
            <w:tcW w:w="1061" w:type="dxa"/>
            <w:shd w:val="clear" w:color="auto" w:fill="C45911" w:themeFill="accent2" w:themeFillShade="BF"/>
          </w:tcPr>
          <w:p w:rsidR="00CF48F1" w:rsidRPr="00DA2183" w:rsidRDefault="00CF48F1" w:rsidP="00E604FE">
            <w:pPr>
              <w:overflowPunct/>
              <w:autoSpaceDE/>
              <w:autoSpaceDN/>
              <w:adjustRightInd/>
              <w:spacing w:after="160" w:line="259" w:lineRule="auto"/>
              <w:textAlignment w:val="auto"/>
              <w:rPr>
                <w:sz w:val="22"/>
              </w:rPr>
            </w:pPr>
            <w:r w:rsidRPr="00DA2183">
              <w:rPr>
                <w:sz w:val="22"/>
              </w:rPr>
              <w:t>hlasování</w:t>
            </w:r>
          </w:p>
        </w:tc>
        <w:tc>
          <w:tcPr>
            <w:tcW w:w="1363" w:type="dxa"/>
          </w:tcPr>
          <w:p w:rsidR="00CF48F1" w:rsidRPr="00DA2183" w:rsidRDefault="00CF48F1" w:rsidP="00E604FE">
            <w:pPr>
              <w:overflowPunct/>
              <w:autoSpaceDE/>
              <w:autoSpaceDN/>
              <w:adjustRightInd/>
              <w:spacing w:after="160" w:line="259" w:lineRule="auto"/>
              <w:textAlignment w:val="auto"/>
              <w:rPr>
                <w:sz w:val="22"/>
              </w:rPr>
            </w:pPr>
          </w:p>
        </w:tc>
      </w:tr>
      <w:tr w:rsidR="00CF48F1" w:rsidRPr="00DA2183" w:rsidTr="00E604FE">
        <w:tc>
          <w:tcPr>
            <w:tcW w:w="1301" w:type="dxa"/>
          </w:tcPr>
          <w:p w:rsidR="00CF48F1" w:rsidRPr="00DA2183" w:rsidRDefault="00CF48F1" w:rsidP="00E604FE">
            <w:pPr>
              <w:overflowPunct/>
              <w:autoSpaceDE/>
              <w:autoSpaceDN/>
              <w:adjustRightInd/>
              <w:spacing w:after="160" w:line="259" w:lineRule="auto"/>
              <w:textAlignment w:val="auto"/>
              <w:rPr>
                <w:sz w:val="22"/>
              </w:rPr>
            </w:pPr>
            <w:r w:rsidRPr="00DA2183">
              <w:rPr>
                <w:sz w:val="22"/>
              </w:rPr>
              <w:t xml:space="preserve">4. </w:t>
            </w:r>
            <w:proofErr w:type="spellStart"/>
            <w:r w:rsidRPr="00DA2183">
              <w:rPr>
                <w:sz w:val="22"/>
              </w:rPr>
              <w:t>implemetace</w:t>
            </w:r>
            <w:proofErr w:type="spellEnd"/>
          </w:p>
        </w:tc>
        <w:tc>
          <w:tcPr>
            <w:tcW w:w="265" w:type="dxa"/>
          </w:tcPr>
          <w:p w:rsidR="00CF48F1" w:rsidRPr="00DA2183" w:rsidRDefault="00CF48F1" w:rsidP="00E604FE">
            <w:pPr>
              <w:overflowPunct/>
              <w:autoSpaceDE/>
              <w:autoSpaceDN/>
              <w:adjustRightInd/>
              <w:spacing w:after="160" w:line="259" w:lineRule="auto"/>
              <w:textAlignment w:val="auto"/>
              <w:rPr>
                <w:sz w:val="22"/>
              </w:rPr>
            </w:pPr>
          </w:p>
        </w:tc>
        <w:tc>
          <w:tcPr>
            <w:tcW w:w="867" w:type="dxa"/>
          </w:tcPr>
          <w:p w:rsidR="00CF48F1" w:rsidRPr="00DA2183" w:rsidRDefault="00CF48F1" w:rsidP="00E604FE">
            <w:pPr>
              <w:overflowPunct/>
              <w:autoSpaceDE/>
              <w:autoSpaceDN/>
              <w:adjustRightInd/>
              <w:spacing w:after="160" w:line="259" w:lineRule="auto"/>
              <w:textAlignment w:val="auto"/>
              <w:rPr>
                <w:sz w:val="22"/>
              </w:rPr>
            </w:pPr>
          </w:p>
        </w:tc>
        <w:tc>
          <w:tcPr>
            <w:tcW w:w="1160" w:type="dxa"/>
          </w:tcPr>
          <w:p w:rsidR="00CF48F1" w:rsidRPr="00DA2183" w:rsidRDefault="00CF48F1" w:rsidP="00E604FE">
            <w:pPr>
              <w:overflowPunct/>
              <w:autoSpaceDE/>
              <w:autoSpaceDN/>
              <w:adjustRightInd/>
              <w:spacing w:after="160" w:line="259" w:lineRule="auto"/>
              <w:textAlignment w:val="auto"/>
              <w:rPr>
                <w:sz w:val="22"/>
              </w:rPr>
            </w:pPr>
          </w:p>
        </w:tc>
        <w:tc>
          <w:tcPr>
            <w:tcW w:w="803" w:type="dxa"/>
          </w:tcPr>
          <w:p w:rsidR="00CF48F1" w:rsidRPr="00DA2183" w:rsidRDefault="00CF48F1" w:rsidP="00E604FE">
            <w:pPr>
              <w:overflowPunct/>
              <w:autoSpaceDE/>
              <w:autoSpaceDN/>
              <w:adjustRightInd/>
              <w:spacing w:after="160" w:line="259" w:lineRule="auto"/>
              <w:textAlignment w:val="auto"/>
              <w:rPr>
                <w:sz w:val="22"/>
              </w:rPr>
            </w:pPr>
          </w:p>
        </w:tc>
        <w:tc>
          <w:tcPr>
            <w:tcW w:w="963" w:type="dxa"/>
          </w:tcPr>
          <w:p w:rsidR="00CF48F1" w:rsidRPr="00DA2183" w:rsidRDefault="00CF48F1" w:rsidP="00E604FE">
            <w:pPr>
              <w:overflowPunct/>
              <w:autoSpaceDE/>
              <w:autoSpaceDN/>
              <w:adjustRightInd/>
              <w:spacing w:after="160" w:line="259" w:lineRule="auto"/>
              <w:textAlignment w:val="auto"/>
              <w:rPr>
                <w:sz w:val="22"/>
              </w:rPr>
            </w:pPr>
          </w:p>
        </w:tc>
        <w:tc>
          <w:tcPr>
            <w:tcW w:w="572" w:type="dxa"/>
          </w:tcPr>
          <w:p w:rsidR="00CF48F1" w:rsidRPr="00DA2183" w:rsidRDefault="00CF48F1" w:rsidP="00E604FE">
            <w:pPr>
              <w:overflowPunct/>
              <w:autoSpaceDE/>
              <w:autoSpaceDN/>
              <w:adjustRightInd/>
              <w:spacing w:after="160" w:line="259" w:lineRule="auto"/>
              <w:textAlignment w:val="auto"/>
              <w:rPr>
                <w:sz w:val="22"/>
              </w:rPr>
            </w:pPr>
          </w:p>
        </w:tc>
        <w:tc>
          <w:tcPr>
            <w:tcW w:w="562" w:type="dxa"/>
          </w:tcPr>
          <w:p w:rsidR="00CF48F1" w:rsidRPr="00DA2183" w:rsidRDefault="00CF48F1" w:rsidP="00E604FE">
            <w:pPr>
              <w:overflowPunct/>
              <w:autoSpaceDE/>
              <w:autoSpaceDN/>
              <w:adjustRightInd/>
              <w:spacing w:after="160" w:line="259" w:lineRule="auto"/>
              <w:textAlignment w:val="auto"/>
              <w:rPr>
                <w:sz w:val="22"/>
              </w:rPr>
            </w:pPr>
          </w:p>
        </w:tc>
        <w:tc>
          <w:tcPr>
            <w:tcW w:w="1095" w:type="dxa"/>
          </w:tcPr>
          <w:p w:rsidR="00CF48F1" w:rsidRPr="00DA2183" w:rsidRDefault="00CF48F1" w:rsidP="00E604FE">
            <w:pPr>
              <w:overflowPunct/>
              <w:autoSpaceDE/>
              <w:autoSpaceDN/>
              <w:adjustRightInd/>
              <w:spacing w:after="160" w:line="259" w:lineRule="auto"/>
              <w:textAlignment w:val="auto"/>
              <w:rPr>
                <w:sz w:val="22"/>
              </w:rPr>
            </w:pPr>
          </w:p>
        </w:tc>
        <w:tc>
          <w:tcPr>
            <w:tcW w:w="758" w:type="dxa"/>
          </w:tcPr>
          <w:p w:rsidR="00CF48F1" w:rsidRPr="00DA2183" w:rsidRDefault="00CF48F1" w:rsidP="00E604FE">
            <w:pPr>
              <w:overflowPunct/>
              <w:autoSpaceDE/>
              <w:autoSpaceDN/>
              <w:adjustRightInd/>
              <w:spacing w:after="160" w:line="259" w:lineRule="auto"/>
              <w:textAlignment w:val="auto"/>
              <w:rPr>
                <w:sz w:val="22"/>
              </w:rPr>
            </w:pPr>
          </w:p>
        </w:tc>
        <w:tc>
          <w:tcPr>
            <w:tcW w:w="753" w:type="dxa"/>
          </w:tcPr>
          <w:p w:rsidR="00CF48F1" w:rsidRPr="00DA2183" w:rsidRDefault="00CF48F1" w:rsidP="00E604FE">
            <w:pPr>
              <w:overflowPunct/>
              <w:autoSpaceDE/>
              <w:autoSpaceDN/>
              <w:adjustRightInd/>
              <w:spacing w:after="160" w:line="259" w:lineRule="auto"/>
              <w:textAlignment w:val="auto"/>
              <w:rPr>
                <w:sz w:val="22"/>
              </w:rPr>
            </w:pPr>
          </w:p>
        </w:tc>
        <w:tc>
          <w:tcPr>
            <w:tcW w:w="1957" w:type="dxa"/>
          </w:tcPr>
          <w:p w:rsidR="00CF48F1" w:rsidRPr="00DA2183" w:rsidRDefault="00CF48F1" w:rsidP="00E604FE">
            <w:pPr>
              <w:overflowPunct/>
              <w:autoSpaceDE/>
              <w:autoSpaceDN/>
              <w:adjustRightInd/>
              <w:spacing w:after="160" w:line="259" w:lineRule="auto"/>
              <w:textAlignment w:val="auto"/>
              <w:rPr>
                <w:sz w:val="22"/>
              </w:rPr>
            </w:pPr>
          </w:p>
        </w:tc>
        <w:tc>
          <w:tcPr>
            <w:tcW w:w="1789" w:type="dxa"/>
          </w:tcPr>
          <w:p w:rsidR="00CF48F1" w:rsidRPr="00DA2183" w:rsidRDefault="00CF48F1" w:rsidP="00E604FE">
            <w:pPr>
              <w:overflowPunct/>
              <w:autoSpaceDE/>
              <w:autoSpaceDN/>
              <w:adjustRightInd/>
              <w:spacing w:after="160" w:line="259" w:lineRule="auto"/>
              <w:textAlignment w:val="auto"/>
              <w:rPr>
                <w:sz w:val="22"/>
              </w:rPr>
            </w:pPr>
          </w:p>
        </w:tc>
        <w:tc>
          <w:tcPr>
            <w:tcW w:w="1061" w:type="dxa"/>
          </w:tcPr>
          <w:p w:rsidR="00CF48F1" w:rsidRPr="00DA2183" w:rsidRDefault="00CF48F1" w:rsidP="00E604FE">
            <w:pPr>
              <w:overflowPunct/>
              <w:autoSpaceDE/>
              <w:autoSpaceDN/>
              <w:adjustRightInd/>
              <w:spacing w:after="160" w:line="259" w:lineRule="auto"/>
              <w:textAlignment w:val="auto"/>
              <w:rPr>
                <w:sz w:val="22"/>
              </w:rPr>
            </w:pPr>
          </w:p>
        </w:tc>
        <w:tc>
          <w:tcPr>
            <w:tcW w:w="1363" w:type="dxa"/>
            <w:shd w:val="clear" w:color="auto" w:fill="E2EFD9" w:themeFill="accent6" w:themeFillTint="33"/>
          </w:tcPr>
          <w:p w:rsidR="00CF48F1" w:rsidRPr="00DA2183" w:rsidRDefault="00CF48F1" w:rsidP="00E604FE">
            <w:pPr>
              <w:overflowPunct/>
              <w:autoSpaceDE/>
              <w:autoSpaceDN/>
              <w:adjustRightInd/>
              <w:spacing w:after="160" w:line="259" w:lineRule="auto"/>
              <w:textAlignment w:val="auto"/>
              <w:rPr>
                <w:sz w:val="22"/>
              </w:rPr>
            </w:pPr>
            <w:r w:rsidRPr="00DA2183">
              <w:rPr>
                <w:sz w:val="22"/>
              </w:rPr>
              <w:t>vyhodnocení</w:t>
            </w:r>
          </w:p>
        </w:tc>
      </w:tr>
    </w:tbl>
    <w:p w:rsidR="005F435B" w:rsidRDefault="005F435B"/>
    <w:sectPr w:rsidR="005F435B" w:rsidSect="00CF48F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2E5A41"/>
    <w:multiLevelType w:val="hybridMultilevel"/>
    <w:tmpl w:val="CD92F534"/>
    <w:lvl w:ilvl="0" w:tplc="1660E6C6">
      <w:numFmt w:val="bullet"/>
      <w:lvlText w:val="-"/>
      <w:lvlJc w:val="left"/>
      <w:pPr>
        <w:ind w:left="502" w:hanging="360"/>
      </w:pPr>
      <w:rPr>
        <w:rFonts w:ascii="Times New Roman" w:eastAsia="Times New Roman" w:hAnsi="Times New Roman" w:cs="Times New Roman"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F1"/>
    <w:rsid w:val="005F435B"/>
    <w:rsid w:val="006045D4"/>
    <w:rsid w:val="00BE2935"/>
    <w:rsid w:val="00CF41EA"/>
    <w:rsid w:val="00CF48F1"/>
    <w:rsid w:val="00D305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BCE2A-8D66-4B7F-8925-935897FB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F48F1"/>
    <w:pPr>
      <w:overflowPunct w:val="0"/>
      <w:autoSpaceDE w:val="0"/>
      <w:autoSpaceDN w:val="0"/>
      <w:adjustRightInd w:val="0"/>
      <w:textAlignment w:val="baseline"/>
    </w:pPr>
    <w:rPr>
      <w:rFonts w:eastAsia="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Mkatabulky10">
    <w:name w:val="Mřížka tabulky10"/>
    <w:basedOn w:val="Normlntabulka"/>
    <w:next w:val="Mkatabulky"/>
    <w:uiPriority w:val="39"/>
    <w:rsid w:val="00CF4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katabulky">
    <w:name w:val="Table Grid"/>
    <w:basedOn w:val="Normlntabulka"/>
    <w:uiPriority w:val="39"/>
    <w:rsid w:val="00CF4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840</Words>
  <Characters>4959</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Městská část Praha 10</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Vávrová Kateřina DiS. (ÚMČ Praha 10)</dc:creator>
  <cp:keywords/>
  <dc:description/>
  <cp:lastModifiedBy>Vávrová Kateřina DiS. (ÚMČ Praha 10)</cp:lastModifiedBy>
  <cp:revision>4</cp:revision>
  <dcterms:created xsi:type="dcterms:W3CDTF">2017-06-21T14:40:00Z</dcterms:created>
  <dcterms:modified xsi:type="dcterms:W3CDTF">2017-08-07T08:47:00Z</dcterms:modified>
</cp:coreProperties>
</file>