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CA" w:rsidRPr="00542FCA" w:rsidRDefault="00542FCA" w:rsidP="00542FCA">
      <w:pPr>
        <w:pStyle w:val="Style14"/>
        <w:keepNext/>
        <w:keepLines/>
        <w:shd w:val="clear" w:color="auto" w:fill="auto"/>
        <w:spacing w:line="333" w:lineRule="auto"/>
        <w:ind w:left="700"/>
        <w:jc w:val="both"/>
        <w:rPr>
          <w:rFonts w:cstheme="minorHAnsi"/>
          <w:b w:val="0"/>
          <w:sz w:val="24"/>
          <w:szCs w:val="24"/>
          <w:u w:val="single"/>
        </w:rPr>
      </w:pPr>
      <w:bookmarkStart w:id="0" w:name="bookmark5"/>
      <w:bookmarkStart w:id="1" w:name="bookmark4"/>
      <w:bookmarkStart w:id="2" w:name="bookmark3"/>
      <w:r w:rsidRPr="00542FC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I</w:t>
      </w:r>
      <w:r w:rsidRPr="00542FC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nformace o závazných opatřeních (Akční plán PZKO 2020+,</w:t>
      </w:r>
      <w:r w:rsidRPr="00542FC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542FC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I. část</w:t>
      </w:r>
      <w:r w:rsidR="004A60F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)</w:t>
      </w:r>
      <w:r w:rsidRPr="00542FC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:</w:t>
      </w:r>
      <w:bookmarkEnd w:id="0"/>
      <w:bookmarkEnd w:id="1"/>
      <w:bookmarkEnd w:id="2"/>
    </w:p>
    <w:p w:rsidR="00542FCA" w:rsidRPr="0048252F" w:rsidRDefault="00542FCA" w:rsidP="00542FCA">
      <w:pPr>
        <w:pStyle w:val="Style7"/>
        <w:numPr>
          <w:ilvl w:val="0"/>
          <w:numId w:val="1"/>
        </w:numPr>
        <w:shd w:val="clear" w:color="auto" w:fill="auto"/>
        <w:tabs>
          <w:tab w:val="left" w:pos="1080"/>
        </w:tabs>
        <w:ind w:left="1060" w:hanging="340"/>
        <w:jc w:val="both"/>
        <w:rPr>
          <w:rStyle w:val="CharStyle8"/>
          <w:rFonts w:cstheme="minorHAnsi"/>
          <w:sz w:val="22"/>
          <w:szCs w:val="22"/>
          <w:shd w:val="clear" w:color="auto" w:fill="auto"/>
        </w:rPr>
      </w:pPr>
      <w:r w:rsidRPr="00542FCA">
        <w:rPr>
          <w:rStyle w:val="CharStyle8"/>
          <w:rFonts w:cstheme="minorHAnsi"/>
          <w:color w:val="000000"/>
          <w:sz w:val="22"/>
          <w:szCs w:val="22"/>
        </w:rPr>
        <w:t>pravidelně bude doplňován seznam o adresy nahlášené občany na úřad ORP (obec s rozšířenou pravomocí) v rámci stížno</w:t>
      </w:r>
      <w:r w:rsidR="00220444">
        <w:rPr>
          <w:rStyle w:val="CharStyle8"/>
          <w:rFonts w:cstheme="minorHAnsi"/>
          <w:color w:val="000000"/>
          <w:sz w:val="22"/>
          <w:szCs w:val="22"/>
        </w:rPr>
        <w:t>stí obtěžování zápachem, kouřem. T</w:t>
      </w:r>
      <w:r w:rsidRPr="00542FCA">
        <w:rPr>
          <w:rStyle w:val="CharStyle8"/>
          <w:rFonts w:cstheme="minorHAnsi"/>
          <w:color w:val="000000"/>
          <w:sz w:val="22"/>
          <w:szCs w:val="22"/>
        </w:rPr>
        <w:t xml:space="preserve">yto informace budou pravidelně zasílány na e-mailovou adresu kontaktního koordinačního místa Magistrátu hl. města Prahy </w:t>
      </w:r>
      <w:r w:rsidRPr="002B2796">
        <w:rPr>
          <w:rStyle w:val="CharStyle8"/>
          <w:rFonts w:cstheme="minorHAnsi"/>
          <w:color w:val="1058A2"/>
          <w:sz w:val="22"/>
          <w:szCs w:val="22"/>
          <w:highlight w:val="yellow"/>
          <w:u w:val="single"/>
        </w:rPr>
        <w:t>tomas.kral@praha.</w:t>
      </w:r>
      <w:r w:rsidRPr="002B2796">
        <w:rPr>
          <w:rStyle w:val="CharStyle8"/>
          <w:rFonts w:cstheme="minorHAnsi"/>
          <w:color w:val="1058A2"/>
          <w:sz w:val="22"/>
          <w:szCs w:val="22"/>
          <w:highlight w:val="yellow"/>
          <w:u w:val="single"/>
          <w:lang w:val="sk-SK" w:eastAsia="sk-SK"/>
        </w:rPr>
        <w:t>e</w:t>
      </w:r>
      <w:r w:rsidRPr="002B2796">
        <w:rPr>
          <w:rStyle w:val="CharStyle8"/>
          <w:rFonts w:cstheme="minorHAnsi"/>
          <w:color w:val="1058A2"/>
          <w:sz w:val="22"/>
          <w:szCs w:val="22"/>
          <w:highlight w:val="yellow"/>
          <w:u w:val="single"/>
        </w:rPr>
        <w:t>u</w:t>
      </w:r>
      <w:r w:rsidRPr="00542FCA">
        <w:rPr>
          <w:rStyle w:val="CharStyle8"/>
          <w:rFonts w:cstheme="minorHAnsi"/>
          <w:color w:val="1058A2"/>
          <w:sz w:val="22"/>
          <w:szCs w:val="22"/>
        </w:rPr>
        <w:t xml:space="preserve"> </w:t>
      </w:r>
      <w:r w:rsidR="00220444" w:rsidRPr="00220444">
        <w:rPr>
          <w:rStyle w:val="CharStyle8"/>
          <w:rFonts w:cstheme="minorHAnsi"/>
          <w:i/>
          <w:iCs/>
          <w:color w:val="000000"/>
          <w:sz w:val="22"/>
          <w:szCs w:val="22"/>
        </w:rPr>
        <w:t xml:space="preserve">(opatření PZKO_2020_1 </w:t>
      </w:r>
      <w:r w:rsidRPr="00220444">
        <w:rPr>
          <w:rStyle w:val="CharStyle8"/>
          <w:rFonts w:cstheme="minorHAnsi"/>
          <w:i/>
          <w:iCs/>
          <w:color w:val="000000"/>
          <w:sz w:val="22"/>
          <w:szCs w:val="22"/>
        </w:rPr>
        <w:t>Identifikace a mapování zdrojů na pevná paliva na území ORP),</w:t>
      </w:r>
    </w:p>
    <w:p w:rsidR="0048252F" w:rsidRPr="0048252F" w:rsidRDefault="0048252F" w:rsidP="0048252F">
      <w:pPr>
        <w:pStyle w:val="Style7"/>
        <w:numPr>
          <w:ilvl w:val="0"/>
          <w:numId w:val="1"/>
        </w:numPr>
        <w:shd w:val="clear" w:color="auto" w:fill="auto"/>
        <w:tabs>
          <w:tab w:val="left" w:pos="1090"/>
        </w:tabs>
        <w:ind w:left="1060" w:hanging="340"/>
        <w:jc w:val="both"/>
        <w:rPr>
          <w:rStyle w:val="CharStyle8"/>
          <w:rFonts w:cstheme="minorHAnsi"/>
          <w:color w:val="000000"/>
          <w:sz w:val="22"/>
          <w:szCs w:val="22"/>
        </w:rPr>
      </w:pPr>
      <w:r w:rsidRPr="0048252F">
        <w:rPr>
          <w:rStyle w:val="CharStyle8"/>
          <w:rFonts w:cstheme="minorHAnsi"/>
          <w:color w:val="000000"/>
          <w:sz w:val="22"/>
          <w:szCs w:val="22"/>
        </w:rPr>
        <w:t>v rámci dotačních programů je možnost využít dotačních titulů na výměnu kotle a instalaci akumulační nádrže z programů „Nová zelená úsporám</w:t>
      </w:r>
      <w:r w:rsidR="00220444">
        <w:rPr>
          <w:rStyle w:val="CharStyle8"/>
          <w:rFonts w:cstheme="minorHAnsi"/>
          <w:color w:val="000000"/>
          <w:sz w:val="22"/>
          <w:szCs w:val="22"/>
        </w:rPr>
        <w:t>,</w:t>
      </w:r>
      <w:r w:rsidRPr="0048252F">
        <w:rPr>
          <w:rStyle w:val="CharStyle8"/>
          <w:rFonts w:cstheme="minorHAnsi"/>
          <w:color w:val="000000"/>
          <w:sz w:val="22"/>
          <w:szCs w:val="22"/>
        </w:rPr>
        <w:t xml:space="preserve"> Kotlíkové dotace, Čistá energie Praha“</w:t>
      </w:r>
      <w:r w:rsidR="00220444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220444">
        <w:rPr>
          <w:rStyle w:val="CharStyle8"/>
          <w:rFonts w:cstheme="minorHAnsi"/>
          <w:i/>
          <w:color w:val="000000"/>
          <w:sz w:val="22"/>
          <w:szCs w:val="22"/>
        </w:rPr>
        <w:t>(opatření</w:t>
      </w:r>
      <w:r w:rsidR="00220444" w:rsidRPr="0022044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20444">
        <w:rPr>
          <w:rStyle w:val="CharStyle8"/>
          <w:rFonts w:cstheme="minorHAnsi"/>
          <w:i/>
          <w:color w:val="000000"/>
          <w:sz w:val="22"/>
          <w:szCs w:val="22"/>
        </w:rPr>
        <w:t>PZKO_2020_l_Kontrola</w:t>
      </w:r>
      <w:r w:rsidR="00220444" w:rsidRPr="0022044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20444">
        <w:rPr>
          <w:rStyle w:val="CharStyle8"/>
          <w:rFonts w:cstheme="minorHAnsi"/>
          <w:i/>
          <w:color w:val="000000"/>
          <w:sz w:val="22"/>
          <w:szCs w:val="22"/>
        </w:rPr>
        <w:t>plnění</w:t>
      </w:r>
      <w:r w:rsidR="00220444" w:rsidRPr="0022044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20444">
        <w:rPr>
          <w:rStyle w:val="CharStyle8"/>
          <w:rFonts w:cstheme="minorHAnsi"/>
          <w:i/>
          <w:color w:val="000000"/>
          <w:sz w:val="22"/>
          <w:szCs w:val="22"/>
        </w:rPr>
        <w:t>povinnosti</w:t>
      </w:r>
      <w:r w:rsidR="00220444" w:rsidRPr="0022044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20444">
        <w:rPr>
          <w:rStyle w:val="CharStyle8"/>
          <w:rFonts w:cstheme="minorHAnsi"/>
          <w:i/>
          <w:color w:val="000000"/>
          <w:sz w:val="22"/>
          <w:szCs w:val="22"/>
        </w:rPr>
        <w:t>provedení pravidelné kontroly technického stavu a provozu spalovacích zdrojů na pevná paliva dle §17 odst. 1 písm. h) zákona o ochraně ovzduší po topné sezóně 2021/2022 (KTSaP),</w:t>
      </w:r>
    </w:p>
    <w:p w:rsidR="0048252F" w:rsidRPr="00E02E7E" w:rsidRDefault="0048252F" w:rsidP="0048252F">
      <w:pPr>
        <w:pStyle w:val="Style7"/>
        <w:numPr>
          <w:ilvl w:val="0"/>
          <w:numId w:val="1"/>
        </w:numPr>
        <w:shd w:val="clear" w:color="auto" w:fill="auto"/>
        <w:tabs>
          <w:tab w:val="left" w:pos="1090"/>
        </w:tabs>
        <w:ind w:left="1060" w:hanging="34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48252F">
        <w:rPr>
          <w:rStyle w:val="CharStyle8"/>
          <w:rFonts w:cstheme="minorHAnsi"/>
          <w:color w:val="000000"/>
          <w:sz w:val="22"/>
          <w:szCs w:val="22"/>
        </w:rPr>
        <w:t>je povinnost provádět pravidelně nejméně jednou za</w:t>
      </w:r>
      <w:r w:rsidR="00E02E7E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48252F">
        <w:rPr>
          <w:rStyle w:val="CharStyle8"/>
          <w:rFonts w:cstheme="minorHAnsi"/>
          <w:color w:val="000000"/>
          <w:sz w:val="22"/>
          <w:szCs w:val="22"/>
        </w:rPr>
        <w:t>tři roky prostřednictvím odbo</w:t>
      </w:r>
      <w:r w:rsidR="00E02E7E">
        <w:rPr>
          <w:rStyle w:val="CharStyle8"/>
          <w:rFonts w:cstheme="minorHAnsi"/>
          <w:color w:val="000000"/>
          <w:sz w:val="22"/>
          <w:szCs w:val="22"/>
        </w:rPr>
        <w:t>rně způsobilé osoby KTSaP s tím,</w:t>
      </w:r>
      <w:r w:rsidRPr="0048252F">
        <w:rPr>
          <w:rStyle w:val="CharStyle8"/>
          <w:rFonts w:cstheme="minorHAnsi"/>
          <w:color w:val="000000"/>
          <w:sz w:val="22"/>
          <w:szCs w:val="22"/>
        </w:rPr>
        <w:t xml:space="preserve"> že jsou možné pokuty při nesplnění kontrol kotle nebo nepředložení zprávy o revizi kotle na vyžádání ORP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(opatření PZKO 2020_1_ Kontrola plnění povinnosti provedení pravidelné kontroly technického stavu a provozu spalovacích zdrojů na pevná paliva dle §17 odst. 1 písm. h) zákona o ochraně ovzduší po topné sezóně 2021/2022 (KTSaP),</w:t>
      </w:r>
    </w:p>
    <w:p w:rsidR="0048252F" w:rsidRPr="00E02E7E" w:rsidRDefault="0048252F" w:rsidP="0048252F">
      <w:pPr>
        <w:pStyle w:val="Style7"/>
        <w:numPr>
          <w:ilvl w:val="0"/>
          <w:numId w:val="1"/>
        </w:numPr>
        <w:shd w:val="clear" w:color="auto" w:fill="auto"/>
        <w:tabs>
          <w:tab w:val="left" w:pos="1090"/>
        </w:tabs>
        <w:ind w:left="1060" w:hanging="34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2796">
        <w:rPr>
          <w:rStyle w:val="CharStyle8"/>
          <w:rFonts w:cstheme="minorHAnsi"/>
          <w:b/>
          <w:color w:val="000000"/>
          <w:sz w:val="22"/>
          <w:szCs w:val="22"/>
        </w:rPr>
        <w:t>byla zřízena infolinka +420 236 00 4974</w:t>
      </w:r>
      <w:r w:rsidRPr="0048252F">
        <w:rPr>
          <w:rStyle w:val="CharStyle8"/>
          <w:rFonts w:cstheme="minorHAnsi"/>
          <w:color w:val="000000"/>
          <w:sz w:val="22"/>
          <w:szCs w:val="22"/>
        </w:rPr>
        <w:t xml:space="preserve"> koordinačního kontaktního místa Magistrátu hl. města Prahy pro dotazy provozovatelů ohledně provozu a výměny spalovacích stacionárních zdrojů na pevná paliva</w:t>
      </w:r>
      <w:r w:rsidR="00E02E7E">
        <w:rPr>
          <w:rStyle w:val="CharStyle8"/>
          <w:rFonts w:cstheme="minorHAnsi"/>
          <w:color w:val="000000"/>
          <w:sz w:val="22"/>
          <w:szCs w:val="22"/>
        </w:rPr>
        <w:t xml:space="preserve">. </w:t>
      </w:r>
      <w:r w:rsidR="00E02E7E" w:rsidRPr="00E02E7E">
        <w:rPr>
          <w:rStyle w:val="CharStyle8"/>
          <w:rFonts w:cstheme="minorHAnsi"/>
          <w:b/>
          <w:color w:val="000000"/>
          <w:sz w:val="22"/>
          <w:szCs w:val="22"/>
          <w:u w:val="single"/>
        </w:rPr>
        <w:t>I</w:t>
      </w:r>
      <w:r w:rsidRPr="00E02E7E">
        <w:rPr>
          <w:rStyle w:val="CharStyle8"/>
          <w:rFonts w:cstheme="minorHAnsi"/>
          <w:b/>
          <w:color w:val="000000"/>
          <w:sz w:val="22"/>
          <w:szCs w:val="22"/>
          <w:u w:val="single"/>
        </w:rPr>
        <w:t>nfolinka bude v provozu každý týden v pondělí, středa a čtvrtek od 9:00 do 14:00 hodin</w:t>
      </w:r>
      <w:r w:rsidRPr="0048252F">
        <w:rPr>
          <w:rStyle w:val="CharStyle8"/>
          <w:rFonts w:cstheme="minorHAnsi"/>
          <w:color w:val="000000"/>
          <w:sz w:val="22"/>
          <w:szCs w:val="22"/>
        </w:rPr>
        <w:t xml:space="preserve"> a zároveň byla zřízena e-mailová adresa tohoto koordinačního kontaktního místa Magistrátu hl. města Prahy </w:t>
      </w:r>
      <w:hyperlink r:id="rId5" w:history="1">
        <w:r w:rsidRPr="002B2796">
          <w:rPr>
            <w:rStyle w:val="CharStyle8"/>
            <w:rFonts w:cstheme="minorHAnsi"/>
            <w:i/>
            <w:color w:val="FF0000"/>
            <w:sz w:val="22"/>
            <w:szCs w:val="22"/>
            <w:highlight w:val="yellow"/>
          </w:rPr>
          <w:t>tomas.kral@praha.eu</w:t>
        </w:r>
      </w:hyperlink>
      <w:r w:rsidRPr="00E02E7E">
        <w:rPr>
          <w:rStyle w:val="CharStyle8"/>
          <w:rFonts w:cstheme="minorHAnsi"/>
          <w:i/>
          <w:color w:val="FF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(opatření PZKO_2020_2_ Zvýšení povědomí provozovatelů o vlivu spalování pevných paliv na kvalitu ovzduší, významu správné údržby a obsluhy) zdrojů a volby spalovaného paliva_ Komunikace s veřejností a provozovateli stacionárních zdrojů na pevná paliva o celkovém jmenovitém příkonu od 10 do 300 kW, zřízení komunikačních portálů).</w:t>
      </w:r>
    </w:p>
    <w:p w:rsidR="002B313B" w:rsidRPr="0048252F" w:rsidRDefault="002B313B" w:rsidP="002B313B">
      <w:pPr>
        <w:pStyle w:val="Style7"/>
        <w:shd w:val="clear" w:color="auto" w:fill="auto"/>
        <w:tabs>
          <w:tab w:val="left" w:pos="1090"/>
        </w:tabs>
        <w:ind w:left="1060" w:firstLine="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p w:rsidR="002B313B" w:rsidRPr="00103586" w:rsidRDefault="002B313B" w:rsidP="00103586">
      <w:pPr>
        <w:pStyle w:val="Style14"/>
        <w:keepNext/>
        <w:keepLines/>
        <w:shd w:val="clear" w:color="auto" w:fill="auto"/>
        <w:spacing w:line="333" w:lineRule="auto"/>
        <w:ind w:left="700"/>
        <w:jc w:val="both"/>
        <w:rPr>
          <w:rStyle w:val="CharStyle8"/>
          <w:rFonts w:cstheme="minorHAnsi"/>
          <w:bCs w:val="0"/>
          <w:color w:val="000000"/>
          <w:sz w:val="24"/>
          <w:szCs w:val="24"/>
          <w:u w:val="single"/>
        </w:rPr>
      </w:pPr>
      <w:bookmarkStart w:id="3" w:name="bookmark6"/>
      <w:bookmarkStart w:id="4" w:name="bookmark7"/>
      <w:bookmarkStart w:id="5" w:name="bookmark8"/>
      <w:r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I</w:t>
      </w:r>
      <w:r w:rsidRPr="002B313B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nformac</w:t>
      </w:r>
      <w:r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e o</w:t>
      </w:r>
      <w:r w:rsidRPr="002B313B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 xml:space="preserve"> podpůrných op</w:t>
      </w:r>
      <w:r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atřeních (Akční plán PZKO 2020+ I</w:t>
      </w:r>
      <w:r w:rsidRPr="002B313B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 xml:space="preserve">I. </w:t>
      </w:r>
      <w:r w:rsidR="004A60F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č</w:t>
      </w:r>
      <w:r w:rsidRPr="002B313B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ást</w:t>
      </w:r>
      <w:r w:rsidR="004A60FA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)</w:t>
      </w:r>
      <w:r w:rsidRPr="002B313B">
        <w:rPr>
          <w:rStyle w:val="CharStyle15"/>
          <w:rFonts w:cstheme="minorHAnsi"/>
          <w:b/>
          <w:color w:val="000000"/>
          <w:sz w:val="24"/>
          <w:szCs w:val="24"/>
          <w:u w:val="single"/>
        </w:rPr>
        <w:t>:</w:t>
      </w:r>
      <w:bookmarkStart w:id="6" w:name="_GoBack"/>
      <w:bookmarkEnd w:id="3"/>
      <w:bookmarkEnd w:id="4"/>
      <w:bookmarkEnd w:id="5"/>
      <w:bookmarkEnd w:id="6"/>
    </w:p>
    <w:p w:rsidR="002B313B" w:rsidRPr="002B313B" w:rsidRDefault="002B313B" w:rsidP="002B313B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na celém území hlavního města Prahy se bude vydávat souhlasné závazné stanovisko k umístění, provedení stavby a uvádění do provozu pouze kotlů na pevná paliva splňující </w:t>
      </w:r>
      <w:r w:rsidR="00E02E7E">
        <w:rPr>
          <w:rStyle w:val="CharStyle8"/>
          <w:rFonts w:cstheme="minorHAnsi"/>
          <w:color w:val="000000"/>
          <w:sz w:val="22"/>
          <w:szCs w:val="22"/>
        </w:rPr>
        <w:t>„Ekodesign“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 dle Nařízení Komise 2015/1189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(opatření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PZKO_2020_P_1_ Požadavky na nově umisťované spalovací stacionární zdroje s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 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celkovým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jmenovitým tepelným příkonem do 300 kW 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>včetně.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Zpřísnění požadavků pro vydávání závazného stanoviska k umístění, provedení a užívání stavby stacionárního zdroje, jehož provozem by mohlo dojít v území k ohrožení cílů ochrany kvality ovzduší),</w:t>
      </w:r>
    </w:p>
    <w:p w:rsidR="002B313B" w:rsidRPr="00E02E7E" w:rsidRDefault="002B313B" w:rsidP="002B313B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na celém území hlavního města Prahy se bude vydávat nesouhlasné závazné stanovisko k umístění zdroje na pevná paliva v případě, že by měl být zdroj umístěn v městské části, ve </w:t>
      </w:r>
      <w:r w:rsidRPr="002B313B">
        <w:rPr>
          <w:rStyle w:val="CharStyle8"/>
          <w:rFonts w:cstheme="minorHAnsi"/>
          <w:color w:val="000000"/>
          <w:sz w:val="22"/>
          <w:szCs w:val="22"/>
        </w:rPr>
        <w:lastRenderedPageBreak/>
        <w:t xml:space="preserve">které dochází v aktuálním období k překračování imisních limitů stanovených v příloze č. </w:t>
      </w:r>
      <w:r w:rsidR="00E02E7E">
        <w:rPr>
          <w:rStyle w:val="CharStyle8"/>
          <w:rFonts w:cstheme="minorHAnsi"/>
          <w:color w:val="000000"/>
          <w:sz w:val="22"/>
          <w:szCs w:val="22"/>
        </w:rPr>
        <w:t>1 zákona č. 201/2012 S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b., dle pětiletých průměrných koncentrací (dle § 12 odst. 1 zákona č. 201/2012</w:t>
      </w:r>
      <w:r w:rsidR="00E02E7E">
        <w:rPr>
          <w:rStyle w:val="CharStyle8"/>
          <w:rFonts w:cstheme="minorHAnsi"/>
          <w:color w:val="000000"/>
          <w:sz w:val="22"/>
          <w:szCs w:val="22"/>
        </w:rPr>
        <w:t xml:space="preserve"> Sb.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), v bezprostřední blízkosti citlivé zástavby (š</w:t>
      </w:r>
      <w:r w:rsidR="003C57E0">
        <w:rPr>
          <w:rStyle w:val="CharStyle8"/>
          <w:rFonts w:cstheme="minorHAnsi"/>
          <w:color w:val="000000"/>
          <w:sz w:val="22"/>
          <w:szCs w:val="22"/>
        </w:rPr>
        <w:t>koly, školky, nemocnice...), v 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místech se zhoršenými rozptylovými podmínkami, v místech možného dopadu na velký počet obyvatel (např. lokality pro hromadné bydlení)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{opatření PZKO_2020_P_ 1_ Požadavky na nově umisťované spalovací stacionární zdroje s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> 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celkovým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jmenovitým tepelným příkonem do 300 kW 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>včetně.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Vydání nes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>ouhlasného závazného stanoviska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v případech, kdy dochází k náhradě stávajícího způsobu vytápění využívajícího jiná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než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02E7E">
        <w:rPr>
          <w:rStyle w:val="CharStyle8"/>
          <w:rFonts w:cstheme="minorHAnsi"/>
          <w:i/>
          <w:color w:val="000000"/>
          <w:sz w:val="22"/>
          <w:szCs w:val="22"/>
        </w:rPr>
        <w:t>pevná paliva</w:t>
      </w:r>
      <w:r w:rsidR="00E02E7E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>za pevná paliva),</w:t>
      </w:r>
    </w:p>
    <w:p w:rsidR="002B313B" w:rsidRPr="003F0074" w:rsidRDefault="002B313B" w:rsidP="003F0074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>na celém území hlavního města Prahy se bude požadovat uvádění do provozu pouze pro krby a krbová kamna (zdroje k příležitostnému vytápění) na pevná paliva splňující „Ekodesign" d</w:t>
      </w:r>
      <w:r w:rsidR="003F0074">
        <w:rPr>
          <w:rStyle w:val="CharStyle8"/>
          <w:rFonts w:cstheme="minorHAnsi"/>
          <w:color w:val="000000"/>
          <w:sz w:val="22"/>
          <w:szCs w:val="22"/>
        </w:rPr>
        <w:t xml:space="preserve">le Nařízení Komise 2015/1189 a 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na zákl</w:t>
      </w:r>
      <w:r w:rsidR="003F0074">
        <w:rPr>
          <w:rStyle w:val="CharStyle8"/>
          <w:rFonts w:cstheme="minorHAnsi"/>
          <w:color w:val="000000"/>
          <w:sz w:val="22"/>
          <w:szCs w:val="22"/>
        </w:rPr>
        <w:t>adě individuálního posouzení se 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bude vydávat nesouhlasné závazné stanovisko k umíst</w:t>
      </w:r>
      <w:r w:rsidR="003F0074">
        <w:rPr>
          <w:rStyle w:val="CharStyle8"/>
          <w:rFonts w:cstheme="minorHAnsi"/>
          <w:color w:val="000000"/>
          <w:sz w:val="22"/>
          <w:szCs w:val="22"/>
        </w:rPr>
        <w:t>ění zdroje na pevná paliva v 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případě, kdy dochází k náhradě stávajícího způsobu vytápění využívajícího jiná než pevná paliva za pevná paliva, především pak v případech, kdy se jedná o odpojení od soustavy centrálního zásobování tepelnou energií nebo bezemisního zdroje 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>{opatření PZKO_2020_P_1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 Požadavky na nově umisťované spalovací stacionární zdroje s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> 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>celkovým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jmenovitým tepelným příkonem do 300 kW 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>včetně.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 Vydání nes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>ouhlasného závazného stanoviska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 v případech, kdy dochází k náhradě stávajícího způsobu vytápění využívajícího jiná než pevná paliva</w:t>
      </w:r>
      <w:r w:rsidR="003F0074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3F0074">
        <w:rPr>
          <w:rStyle w:val="CharStyle8"/>
          <w:rFonts w:cstheme="minorHAnsi"/>
          <w:i/>
          <w:color w:val="000000"/>
          <w:sz w:val="22"/>
          <w:szCs w:val="22"/>
        </w:rPr>
        <w:t>za pevná paliva),</w:t>
      </w:r>
    </w:p>
    <w:p w:rsidR="002B313B" w:rsidRPr="00EE41B8" w:rsidRDefault="002B313B" w:rsidP="00EE41B8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>budou stanoveny adekvátní požadavky na umisťování a emisní parametry stacionárních motorů v případech instalace zcela nového zdroje, kdy hrozí, že by instalací spalovacího motoru došlo oproti stávaj</w:t>
      </w:r>
      <w:r w:rsidR="00EE41B8">
        <w:rPr>
          <w:rStyle w:val="CharStyle8"/>
          <w:rFonts w:cstheme="minorHAnsi"/>
          <w:color w:val="000000"/>
          <w:sz w:val="22"/>
          <w:szCs w:val="22"/>
        </w:rPr>
        <w:t>ícímu řešení tepelných potřeb k 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navýšení emisí NOx (oxidy dusíku) do ovzduší </w:t>
      </w:r>
      <w:r w:rsidRPr="00EE41B8">
        <w:rPr>
          <w:rStyle w:val="CharStyle8"/>
          <w:rFonts w:cstheme="minorHAnsi"/>
          <w:i/>
          <w:color w:val="000000"/>
          <w:sz w:val="22"/>
          <w:szCs w:val="22"/>
        </w:rPr>
        <w:t>{opatření PZKO_2020_P_1_ Požadavky na nově umisťované spalovací stacionární zdroje s celkovým jmenovitým tepelným příkonem do 300 kW</w:t>
      </w:r>
      <w:r w:rsidR="00EE41B8">
        <w:rPr>
          <w:rStyle w:val="CharStyle8"/>
          <w:rFonts w:cstheme="minorHAnsi"/>
          <w:i/>
          <w:color w:val="000000"/>
          <w:sz w:val="22"/>
          <w:szCs w:val="22"/>
        </w:rPr>
        <w:t xml:space="preserve"> včetně.</w:t>
      </w:r>
      <w:r w:rsidRPr="00EE41B8">
        <w:rPr>
          <w:rStyle w:val="CharStyle8"/>
          <w:rFonts w:cstheme="minorHAnsi"/>
          <w:i/>
          <w:color w:val="000000"/>
          <w:sz w:val="22"/>
          <w:szCs w:val="22"/>
        </w:rPr>
        <w:t xml:space="preserve"> Stanovit adekvátní požadavky na umisťování a emisní parametry stacionárních motorů případně</w:t>
      </w:r>
      <w:r w:rsidR="00EE41B8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EE41B8">
        <w:rPr>
          <w:rStyle w:val="CharStyle8"/>
          <w:rFonts w:cstheme="minorHAnsi"/>
          <w:i/>
          <w:color w:val="000000"/>
          <w:sz w:val="22"/>
          <w:szCs w:val="22"/>
        </w:rPr>
        <w:t>jejich umístění v odůvodněných případech nepřipustit, vyjma záložních zdrojů energie),</w:t>
      </w:r>
    </w:p>
    <w:p w:rsidR="002B313B" w:rsidRPr="002B313B" w:rsidRDefault="002B313B" w:rsidP="002A34B2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>v rámci stanovených adekvátních požadavků bude požadována aplikace nejlepší dostupné techniky (BAT) dosahující u stacionárních motorů na zdroje paliva emisních úrovní: NOx- 100 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, HCHO (formaldehyd) </w:t>
      </w:r>
      <w:r w:rsidR="002A34B2">
        <w:rPr>
          <w:rStyle w:val="CharStyle8"/>
          <w:rFonts w:cstheme="minorHAnsi"/>
          <w:color w:val="000000"/>
          <w:sz w:val="22"/>
          <w:szCs w:val="22"/>
        </w:rPr>
        <w:t xml:space="preserve">– 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20</w:t>
      </w:r>
      <w:r w:rsidR="002A34B2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, CO (oxid uhelnatý) - 200 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, TOC (celkový organický uhlík) - pro motory s chudou směsí 1300 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,</w:t>
      </w:r>
      <w:r w:rsidR="002A34B2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pro motory se stechiometrickým spalováním 300 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>, NH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b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 (čpavek) - 30 mg/Nm</w:t>
      </w:r>
      <w:r w:rsidR="002A34B2">
        <w:rPr>
          <w:rStyle w:val="CharStyle8"/>
          <w:rFonts w:cstheme="minorHAnsi"/>
          <w:color w:val="000000"/>
          <w:sz w:val="22"/>
          <w:szCs w:val="22"/>
          <w:vertAlign w:val="superscript"/>
        </w:rPr>
        <w:t>3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 (uvedené emisní úrovně jsou definovány pro normální stavové podmínky (teplota spalin 0 °C, tlak 101,325 kPa), suchý plyn, 5 % kyslíku ve spalinách)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>{opatření</w:t>
      </w:r>
      <w:r w:rsid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>PZKO_2020_P_ 1 -</w:t>
      </w:r>
      <w:r w:rsid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>Požadavky na nově umisťované</w:t>
      </w:r>
      <w:r w:rsid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 spalovací stacionární zdroje s 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celkovým </w:t>
      </w:r>
      <w:r w:rsidR="002A34B2">
        <w:rPr>
          <w:rStyle w:val="CharStyle8"/>
          <w:rFonts w:cstheme="minorHAnsi"/>
          <w:i/>
          <w:color w:val="000000"/>
          <w:sz w:val="22"/>
          <w:szCs w:val="22"/>
        </w:rPr>
        <w:t>j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menovitým tepelným příkonem do 300 kW </w:t>
      </w:r>
      <w:r w:rsidR="002A34B2">
        <w:rPr>
          <w:rStyle w:val="CharStyle8"/>
          <w:rFonts w:cstheme="minorHAnsi"/>
          <w:i/>
          <w:color w:val="000000"/>
          <w:sz w:val="22"/>
          <w:szCs w:val="22"/>
        </w:rPr>
        <w:t>včetně.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 Stanovit adekvátní požadavky na umisťování a emisní parametry stacionárních motorů případně jejich umístění v odůvodněných případech nepřipustit, vyjma záložních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lastRenderedPageBreak/>
        <w:t>zdrojů energie),</w:t>
      </w:r>
    </w:p>
    <w:p w:rsidR="002A34B2" w:rsidRPr="002A34B2" w:rsidRDefault="002B313B" w:rsidP="007B58B5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color w:val="000000"/>
          <w:sz w:val="22"/>
          <w:szCs w:val="22"/>
        </w:rPr>
      </w:pPr>
      <w:r w:rsidRPr="002A34B2">
        <w:rPr>
          <w:rStyle w:val="CharStyle8"/>
          <w:rFonts w:cstheme="minorHAnsi"/>
          <w:color w:val="000000"/>
          <w:sz w:val="22"/>
          <w:szCs w:val="22"/>
        </w:rPr>
        <w:t xml:space="preserve">na základě individuálního posouzení nebude povoleno umístění stacionárních motorů (vyjma záložních zdrojů) v případě, že v konkrétní zóně dochází k překročení imisního limitu oxidu dusičitého za předchozích 5 kalendářních let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{opatření PZKO_2020_P_ 1_ Požadavky na nově umisťované spalovací stacionární zdroje s </w:t>
      </w:r>
      <w:r w:rsidR="008F312D">
        <w:rPr>
          <w:rStyle w:val="CharStyle8"/>
          <w:rFonts w:cstheme="minorHAnsi"/>
          <w:i/>
          <w:color w:val="000000"/>
          <w:sz w:val="22"/>
          <w:szCs w:val="22"/>
        </w:rPr>
        <w:t>celkovým j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>menovitým tepelným příkonem do 300 kW včetně</w:t>
      </w:r>
      <w:r w:rsidR="008F312D">
        <w:rPr>
          <w:rStyle w:val="CharStyle8"/>
          <w:rFonts w:cstheme="minorHAnsi"/>
          <w:i/>
          <w:color w:val="000000"/>
          <w:sz w:val="22"/>
          <w:szCs w:val="22"/>
        </w:rPr>
        <w:t>. Stanovit adekvátní požadavky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 xml:space="preserve"> na umisťování a emisní parametry stacionárních motorů případně</w:t>
      </w:r>
      <w:r w:rsidR="008F312D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2A34B2">
        <w:rPr>
          <w:rStyle w:val="CharStyle8"/>
          <w:rFonts w:cstheme="minorHAnsi"/>
          <w:i/>
          <w:color w:val="000000"/>
          <w:sz w:val="22"/>
          <w:szCs w:val="22"/>
        </w:rPr>
        <w:t>jejich umístění v odůvodněných případech nepřipustit, vyjma záložních zdrojů energie</w:t>
      </w:r>
      <w:r w:rsidRPr="002A34B2">
        <w:rPr>
          <w:rStyle w:val="CharStyle8"/>
          <w:rFonts w:cstheme="minorHAnsi"/>
          <w:color w:val="000000"/>
          <w:sz w:val="22"/>
          <w:szCs w:val="22"/>
        </w:rPr>
        <w:t xml:space="preserve">), </w:t>
      </w:r>
    </w:p>
    <w:p w:rsidR="002B313B" w:rsidRPr="003C57E0" w:rsidRDefault="004A60FA" w:rsidP="002A34B2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>
        <w:rPr>
          <w:rStyle w:val="CharStyle8"/>
          <w:rFonts w:cstheme="minorHAnsi"/>
          <w:color w:val="000000"/>
          <w:sz w:val="22"/>
          <w:szCs w:val="22"/>
        </w:rPr>
        <w:t>při povolování diesel</w:t>
      </w:r>
      <w:r w:rsidR="003C57E0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agregátových záložních zdrojů se bude požadovat plnění emisní normy minimálně Stage III A dle směrnice 2004/26/ES: pro netto výkon P [kW] 130 </w:t>
      </w:r>
      <w:r w:rsidR="003C57E0">
        <w:rPr>
          <w:rStyle w:val="CharStyle8"/>
          <w:rFonts w:cstheme="minorHAnsi"/>
          <w:color w:val="000000"/>
          <w:sz w:val="22"/>
          <w:szCs w:val="22"/>
        </w:rPr>
        <w:t>≤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 P </w:t>
      </w:r>
      <w:r w:rsidR="003C57E0">
        <w:rPr>
          <w:rStyle w:val="CharStyle8"/>
          <w:rFonts w:cstheme="minorHAnsi"/>
          <w:color w:val="000000"/>
          <w:sz w:val="22"/>
          <w:szCs w:val="22"/>
        </w:rPr>
        <w:t>≤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 560, CO 3,5 g/kWh, HC (nespálené uhlovodíky) + NOx 4,0 g/kWh, PM 0,2 g/kWh, pro netto výkon P [kW] 75 </w:t>
      </w:r>
      <w:r w:rsidR="003C57E0">
        <w:rPr>
          <w:rStyle w:val="CharStyle8"/>
          <w:rFonts w:cstheme="minorHAnsi"/>
          <w:color w:val="000000"/>
          <w:sz w:val="22"/>
          <w:szCs w:val="22"/>
        </w:rPr>
        <w:t>≤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 P </w:t>
      </w:r>
      <w:r w:rsidR="003C57E0">
        <w:rPr>
          <w:rStyle w:val="CharStyle8"/>
          <w:rFonts w:cstheme="minorHAnsi"/>
          <w:color w:val="000000"/>
          <w:sz w:val="22"/>
          <w:szCs w:val="22"/>
        </w:rPr>
        <w:t xml:space="preserve">≤ 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>130, CO</w:t>
      </w:r>
      <w:r w:rsidR="003C57E0">
        <w:rPr>
          <w:rStyle w:val="CharStyle8"/>
          <w:rFonts w:cstheme="minorHAnsi"/>
          <w:color w:val="000000"/>
          <w:sz w:val="22"/>
          <w:szCs w:val="22"/>
        </w:rPr>
        <w:t xml:space="preserve"> 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5 g/kWh, HC + NOx 4,0 g/kWh, PM 0,3 g/kWh, pro netto výkon P [kW] </w:t>
      </w:r>
      <w:r w:rsidR="003C57E0">
        <w:rPr>
          <w:rStyle w:val="CharStyle8"/>
          <w:rFonts w:cstheme="minorHAnsi"/>
          <w:color w:val="000000"/>
          <w:sz w:val="22"/>
          <w:szCs w:val="22"/>
        </w:rPr>
        <w:t xml:space="preserve">37 ≤ P ≤ 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75, CO 5,0 g/kWh, HC + NOx 4,7 g/kWh, PM 0.4 g/kWh, pro netto výkon P [kW] </w:t>
      </w:r>
      <w:r w:rsidR="003C57E0">
        <w:rPr>
          <w:rStyle w:val="CharStyle8"/>
          <w:rFonts w:cstheme="minorHAnsi"/>
          <w:color w:val="000000"/>
          <w:sz w:val="22"/>
          <w:szCs w:val="22"/>
        </w:rPr>
        <w:t xml:space="preserve">19 ≤ P ≤ </w:t>
      </w:r>
      <w:r w:rsidR="002B313B" w:rsidRPr="002B313B">
        <w:rPr>
          <w:rStyle w:val="CharStyle8"/>
          <w:rFonts w:cstheme="minorHAnsi"/>
          <w:color w:val="000000"/>
          <w:sz w:val="22"/>
          <w:szCs w:val="22"/>
        </w:rPr>
        <w:t xml:space="preserve">37, CO 5,5 g/kWh, HC + NOx 7,5 g/kWh, PM 0,6 g/kWh, </w:t>
      </w:r>
      <w:r w:rsidR="002B313B" w:rsidRPr="003C57E0">
        <w:rPr>
          <w:rStyle w:val="CharStyle8"/>
          <w:rFonts w:cstheme="minorHAnsi"/>
          <w:i/>
          <w:color w:val="000000"/>
          <w:sz w:val="22"/>
          <w:szCs w:val="22"/>
        </w:rPr>
        <w:t>(opatření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="002B313B" w:rsidRPr="003C57E0">
        <w:rPr>
          <w:rStyle w:val="CharStyle8"/>
          <w:rFonts w:cstheme="minorHAnsi"/>
          <w:i/>
          <w:color w:val="000000"/>
          <w:sz w:val="22"/>
          <w:szCs w:val="22"/>
        </w:rPr>
        <w:t>PZKO_2020_P_1 _Požadavky na nově umisťované spalovací stacionární zdroje s celkovým jmenovitým tepelným příkonem do 300 kW včetně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 xml:space="preserve">. </w:t>
      </w:r>
      <w:r w:rsidR="002B313B" w:rsidRPr="003C57E0">
        <w:rPr>
          <w:rStyle w:val="CharStyle8"/>
          <w:rFonts w:cstheme="minorHAnsi"/>
          <w:i/>
          <w:color w:val="000000"/>
          <w:sz w:val="22"/>
          <w:szCs w:val="22"/>
        </w:rPr>
        <w:t>Plošně stanovit plnění emisní normy minimálně EU Stage ÍHA u diesel agregátových záložních zdrojů),</w:t>
      </w:r>
    </w:p>
    <w:p w:rsidR="002B313B" w:rsidRPr="006B6F71" w:rsidRDefault="002B313B" w:rsidP="003C57E0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>budou zpřísněny specifické emisní limity při vydávání povol</w:t>
      </w:r>
      <w:r w:rsidR="006B6F71">
        <w:rPr>
          <w:rStyle w:val="CharStyle8"/>
          <w:rFonts w:cstheme="minorHAnsi"/>
          <w:color w:val="000000"/>
          <w:sz w:val="22"/>
          <w:szCs w:val="22"/>
        </w:rPr>
        <w:t>ení provozu a vyjádření podle § </w:t>
      </w: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11 odst. 2 zákona o ochraně ovzduší pro nové stacionární zdroje nebo při změnách stávajících zdrojů 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>(opatření</w:t>
      </w:r>
      <w:r w:rsidR="006B6F71" w:rsidRPr="006B6F71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>PZKO 2020_P_5_Snížení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>vlivu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>stacionárních zdro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>jů na úroveň znečištění ovzduší.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 xml:space="preserve"> Zpřísnění požadavků na emisní parametry spalovacích zdrojů uvedených pod kódem 1.1. až 1.4. při vydávání závazných stanovisek dl</w:t>
      </w:r>
      <w:r w:rsidR="00645C37">
        <w:rPr>
          <w:rStyle w:val="CharStyle8"/>
          <w:rFonts w:cstheme="minorHAnsi"/>
          <w:i/>
          <w:color w:val="000000"/>
          <w:sz w:val="22"/>
          <w:szCs w:val="22"/>
        </w:rPr>
        <w:t>e § 11 odst. 2 b) a c) zákona o </w:t>
      </w:r>
      <w:r w:rsidRPr="006B6F71">
        <w:rPr>
          <w:rStyle w:val="CharStyle8"/>
          <w:rFonts w:cstheme="minorHAnsi"/>
          <w:i/>
          <w:color w:val="000000"/>
          <w:sz w:val="22"/>
          <w:szCs w:val="22"/>
        </w:rPr>
        <w:t>ochraně ovzduší),</w:t>
      </w:r>
    </w:p>
    <w:p w:rsidR="002B313B" w:rsidRPr="003E02A1" w:rsidRDefault="002B313B" w:rsidP="003C57E0">
      <w:pPr>
        <w:pStyle w:val="Style7"/>
        <w:numPr>
          <w:ilvl w:val="0"/>
          <w:numId w:val="2"/>
        </w:numPr>
        <w:shd w:val="clear" w:color="auto" w:fill="auto"/>
        <w:tabs>
          <w:tab w:val="left" w:pos="1090"/>
        </w:tabs>
        <w:spacing w:line="338" w:lineRule="auto"/>
        <w:ind w:left="1040" w:hanging="300"/>
        <w:jc w:val="both"/>
        <w:rPr>
          <w:rStyle w:val="CharStyle8"/>
          <w:rFonts w:cstheme="minorHAnsi"/>
          <w:i/>
          <w:color w:val="000000"/>
          <w:sz w:val="22"/>
          <w:szCs w:val="22"/>
        </w:rPr>
      </w:pPr>
      <w:r w:rsidRPr="002B313B">
        <w:rPr>
          <w:rStyle w:val="CharStyle8"/>
          <w:rFonts w:cstheme="minorHAnsi"/>
          <w:color w:val="000000"/>
          <w:sz w:val="22"/>
          <w:szCs w:val="22"/>
        </w:rPr>
        <w:t xml:space="preserve">při vydávání povolení provozu a vyjádření podle § 11 odst. 2 zákona o ochraně ovzduší pro nové stacionární zdroje nebo při změnách stávajících zdrojů se bude postupovat v souladu s Přílohou č. 6 „Pravidla pro povolování kogeneračních jednotek na území hl. m. Prahy” </w:t>
      </w:r>
      <w:r w:rsidR="003E02A1">
        <w:rPr>
          <w:rStyle w:val="CharStyle8"/>
          <w:rFonts w:cstheme="minorHAnsi"/>
          <w:i/>
          <w:color w:val="000000"/>
          <w:sz w:val="22"/>
          <w:szCs w:val="22"/>
        </w:rPr>
        <w:t>(opatření PZKO_2020_P 5</w:t>
      </w:r>
      <w:r w:rsidRPr="003E02A1">
        <w:rPr>
          <w:rStyle w:val="CharStyle8"/>
          <w:rFonts w:cstheme="minorHAnsi"/>
          <w:i/>
          <w:color w:val="000000"/>
          <w:sz w:val="22"/>
          <w:szCs w:val="22"/>
        </w:rPr>
        <w:t xml:space="preserve"> Snížení vlivu stacionárních zdro</w:t>
      </w:r>
      <w:r w:rsidR="003E02A1">
        <w:rPr>
          <w:rStyle w:val="CharStyle8"/>
          <w:rFonts w:cstheme="minorHAnsi"/>
          <w:i/>
          <w:color w:val="000000"/>
          <w:sz w:val="22"/>
          <w:szCs w:val="22"/>
        </w:rPr>
        <w:t>jů na úroveň znečištění ovzduší.</w:t>
      </w:r>
      <w:r w:rsidRPr="003E02A1">
        <w:rPr>
          <w:rStyle w:val="CharStyle8"/>
          <w:rFonts w:cstheme="minorHAnsi"/>
          <w:i/>
          <w:color w:val="000000"/>
          <w:sz w:val="22"/>
          <w:szCs w:val="22"/>
        </w:rPr>
        <w:t xml:space="preserve"> Pravidla pro povolování kogeneračních</w:t>
      </w:r>
      <w:r w:rsidR="003E02A1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3E02A1">
        <w:rPr>
          <w:rStyle w:val="CharStyle8"/>
          <w:rFonts w:cstheme="minorHAnsi"/>
          <w:i/>
          <w:color w:val="000000"/>
          <w:sz w:val="22"/>
          <w:szCs w:val="22"/>
        </w:rPr>
        <w:t>jednotek na území</w:t>
      </w:r>
      <w:r w:rsidR="003E02A1">
        <w:rPr>
          <w:rStyle w:val="CharStyle8"/>
          <w:rFonts w:cstheme="minorHAnsi"/>
          <w:i/>
          <w:color w:val="000000"/>
          <w:sz w:val="22"/>
          <w:szCs w:val="22"/>
        </w:rPr>
        <w:t xml:space="preserve"> </w:t>
      </w:r>
      <w:r w:rsidRPr="003E02A1">
        <w:rPr>
          <w:rStyle w:val="CharStyle8"/>
          <w:rFonts w:cstheme="minorHAnsi"/>
          <w:i/>
          <w:color w:val="000000"/>
          <w:sz w:val="22"/>
          <w:szCs w:val="22"/>
        </w:rPr>
        <w:t>hl. m. Prahy).</w:t>
      </w:r>
    </w:p>
    <w:p w:rsidR="00C14E2C" w:rsidRPr="002B313B" w:rsidRDefault="00C14E2C" w:rsidP="003C57E0">
      <w:pPr>
        <w:pStyle w:val="Style7"/>
        <w:shd w:val="clear" w:color="auto" w:fill="auto"/>
        <w:tabs>
          <w:tab w:val="left" w:pos="1090"/>
        </w:tabs>
        <w:spacing w:line="338" w:lineRule="auto"/>
        <w:ind w:left="740" w:firstLine="0"/>
        <w:jc w:val="both"/>
        <w:rPr>
          <w:rStyle w:val="CharStyle8"/>
          <w:rFonts w:cstheme="minorHAnsi"/>
          <w:color w:val="000000"/>
          <w:sz w:val="22"/>
          <w:szCs w:val="22"/>
        </w:rPr>
      </w:pPr>
    </w:p>
    <w:sectPr w:rsidR="00C14E2C" w:rsidRPr="002B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6C0A612"/>
    <w:lvl w:ilvl="0">
      <w:start w:val="1"/>
      <w:numFmt w:val="bullet"/>
      <w:lvlText w:val="-"/>
      <w:lvlJc w:val="left"/>
      <w:pPr>
        <w:ind w:left="851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CA"/>
    <w:rsid w:val="00103586"/>
    <w:rsid w:val="00220444"/>
    <w:rsid w:val="002A34B2"/>
    <w:rsid w:val="002B2796"/>
    <w:rsid w:val="002B313B"/>
    <w:rsid w:val="003C57E0"/>
    <w:rsid w:val="003E02A1"/>
    <w:rsid w:val="003F0074"/>
    <w:rsid w:val="0048252F"/>
    <w:rsid w:val="004A60FA"/>
    <w:rsid w:val="00542FCA"/>
    <w:rsid w:val="00645C37"/>
    <w:rsid w:val="006B6F71"/>
    <w:rsid w:val="008F312D"/>
    <w:rsid w:val="00C14E2C"/>
    <w:rsid w:val="00E02E7E"/>
    <w:rsid w:val="00E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4DABA-79BB-41FE-9E19-1A01573E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8">
    <w:name w:val="Char Style 8"/>
    <w:basedOn w:val="Standardnpsmoodstavce"/>
    <w:link w:val="Style7"/>
    <w:uiPriority w:val="99"/>
    <w:locked/>
    <w:rsid w:val="00542FCA"/>
    <w:rPr>
      <w:sz w:val="20"/>
      <w:szCs w:val="20"/>
      <w:shd w:val="clear" w:color="auto" w:fill="FFFFFF"/>
    </w:rPr>
  </w:style>
  <w:style w:type="paragraph" w:customStyle="1" w:styleId="Style7">
    <w:name w:val="Style 7"/>
    <w:basedOn w:val="Normln"/>
    <w:link w:val="CharStyle8"/>
    <w:uiPriority w:val="99"/>
    <w:rsid w:val="00542FCA"/>
    <w:pPr>
      <w:widowControl w:val="0"/>
      <w:shd w:val="clear" w:color="auto" w:fill="FFFFFF"/>
      <w:spacing w:after="0" w:line="333" w:lineRule="auto"/>
      <w:ind w:firstLine="40"/>
    </w:pPr>
    <w:rPr>
      <w:sz w:val="20"/>
      <w:szCs w:val="20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542FCA"/>
    <w:rPr>
      <w:b/>
      <w:bCs/>
      <w:sz w:val="20"/>
      <w:szCs w:val="20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542FCA"/>
    <w:pPr>
      <w:widowControl w:val="0"/>
      <w:shd w:val="clear" w:color="auto" w:fill="FFFFFF"/>
      <w:spacing w:after="0" w:line="336" w:lineRule="auto"/>
      <w:ind w:left="710" w:firstLine="20"/>
      <w:outlineLvl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.kral@pr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Alena Ing. (ÚMČ Praha 10)</dc:creator>
  <cp:keywords/>
  <dc:description/>
  <cp:lastModifiedBy>Růžičková Alena Ing. (ÚMČ Praha 10)</cp:lastModifiedBy>
  <cp:revision>17</cp:revision>
  <dcterms:created xsi:type="dcterms:W3CDTF">2023-02-17T07:21:00Z</dcterms:created>
  <dcterms:modified xsi:type="dcterms:W3CDTF">2023-02-17T09:30:00Z</dcterms:modified>
</cp:coreProperties>
</file>