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D2" w:rsidRPr="00B721F0" w:rsidRDefault="00503FD2" w:rsidP="00503FD2">
      <w:pPr>
        <w:overflowPunct w:val="0"/>
        <w:autoSpaceDE w:val="0"/>
        <w:autoSpaceDN w:val="0"/>
        <w:adjustRightInd w:val="0"/>
        <w:spacing w:before="360"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cs-CZ"/>
        </w:rPr>
      </w:pPr>
      <w:r w:rsidRPr="00B721F0">
        <w:rPr>
          <w:rFonts w:ascii="Times New Roman" w:eastAsia="Times New Roman" w:hAnsi="Times New Roman" w:cs="Arial"/>
          <w:b/>
          <w:bCs/>
          <w:sz w:val="28"/>
          <w:szCs w:val="28"/>
          <w:u w:val="single"/>
          <w:lang w:eastAsia="cs-CZ"/>
        </w:rPr>
        <w:t>Metodický postup pro vyúčtování dotace MČ Praha 10</w:t>
      </w:r>
    </w:p>
    <w:p w:rsidR="00503FD2" w:rsidRDefault="00503FD2" w:rsidP="00503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auto"/>
        <w:ind w:hanging="357"/>
        <w:jc w:val="both"/>
        <w:textAlignment w:val="baseline"/>
        <w:rPr>
          <w:rFonts w:ascii="Times New Roman" w:eastAsia="Times New Roman" w:hAnsi="Times New Roman" w:cs="Arial"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Arial"/>
          <w:b/>
          <w:sz w:val="24"/>
          <w:szCs w:val="20"/>
          <w:u w:val="single"/>
          <w:lang w:eastAsia="cs-CZ"/>
        </w:rPr>
        <w:t xml:space="preserve">Závazný termín vyúčtování 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je</w:t>
      </w:r>
      <w:r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</w:t>
      </w:r>
      <w:r w:rsidR="001F083C">
        <w:rPr>
          <w:rFonts w:ascii="Times New Roman" w:eastAsia="Times New Roman" w:hAnsi="Times New Roman" w:cs="Arial"/>
          <w:b/>
          <w:sz w:val="24"/>
          <w:szCs w:val="20"/>
          <w:lang w:eastAsia="cs-CZ"/>
        </w:rPr>
        <w:t>31</w:t>
      </w:r>
      <w:r w:rsidRPr="00503FD2">
        <w:rPr>
          <w:rFonts w:ascii="Times New Roman" w:eastAsia="Times New Roman" w:hAnsi="Times New Roman" w:cs="Arial"/>
          <w:b/>
          <w:sz w:val="24"/>
          <w:szCs w:val="20"/>
          <w:lang w:eastAsia="cs-CZ"/>
        </w:rPr>
        <w:t>. 1. 201</w:t>
      </w:r>
      <w:r w:rsidR="001F083C">
        <w:rPr>
          <w:rFonts w:ascii="Times New Roman" w:eastAsia="Times New Roman" w:hAnsi="Times New Roman" w:cs="Arial"/>
          <w:b/>
          <w:sz w:val="24"/>
          <w:szCs w:val="20"/>
          <w:lang w:eastAsia="cs-CZ"/>
        </w:rPr>
        <w:t>9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cs-CZ"/>
        </w:rPr>
        <w:t>(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uveden</w:t>
      </w:r>
      <w:r>
        <w:rPr>
          <w:rFonts w:ascii="Times New Roman" w:eastAsia="Times New Roman" w:hAnsi="Times New Roman" w:cs="Arial"/>
          <w:sz w:val="24"/>
          <w:szCs w:val="20"/>
          <w:lang w:eastAsia="cs-CZ"/>
        </w:rPr>
        <w:t>o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ve Smlouvě o posky</w:t>
      </w:r>
      <w:r>
        <w:rPr>
          <w:rFonts w:ascii="Times New Roman" w:eastAsia="Times New Roman" w:hAnsi="Times New Roman" w:cs="Arial"/>
          <w:sz w:val="24"/>
          <w:szCs w:val="20"/>
          <w:lang w:eastAsia="cs-CZ"/>
        </w:rPr>
        <w:t>tnutí dotace)</w:t>
      </w:r>
    </w:p>
    <w:p w:rsidR="00503FD2" w:rsidRPr="00B721F0" w:rsidRDefault="00503FD2" w:rsidP="00503FD2">
      <w:pPr>
        <w:overflowPunct w:val="0"/>
        <w:autoSpaceDE w:val="0"/>
        <w:autoSpaceDN w:val="0"/>
        <w:adjustRightInd w:val="0"/>
        <w:spacing w:before="240" w:after="0" w:line="240" w:lineRule="auto"/>
        <w:ind w:left="360"/>
        <w:jc w:val="both"/>
        <w:textAlignment w:val="baseline"/>
        <w:rPr>
          <w:rFonts w:ascii="Times New Roman" w:eastAsia="Times New Roman" w:hAnsi="Times New Roman" w:cs="Arial"/>
          <w:sz w:val="24"/>
          <w:szCs w:val="20"/>
          <w:lang w:eastAsia="cs-CZ"/>
        </w:rPr>
      </w:pPr>
    </w:p>
    <w:p w:rsidR="00503FD2" w:rsidRPr="00B721F0" w:rsidRDefault="00503FD2" w:rsidP="00503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U dotací je žadatel povinen finanční prostředky v rámci své účetní evidence vykazovat odděleně (analyticky).</w:t>
      </w:r>
    </w:p>
    <w:p w:rsidR="00503FD2" w:rsidRPr="00B721F0" w:rsidRDefault="00503FD2" w:rsidP="00503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Arial"/>
          <w:b/>
          <w:sz w:val="24"/>
          <w:szCs w:val="20"/>
          <w:u w:val="single"/>
          <w:lang w:eastAsia="cs-CZ"/>
        </w:rPr>
        <w:t>Vyúčtování musí být v souladu s účelem poskytnuté dotace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</w:t>
      </w:r>
    </w:p>
    <w:p w:rsidR="00503FD2" w:rsidRPr="00B721F0" w:rsidRDefault="00503FD2" w:rsidP="00503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0" w:line="240" w:lineRule="auto"/>
        <w:ind w:hanging="357"/>
        <w:jc w:val="both"/>
        <w:textAlignment w:val="baseline"/>
        <w:rPr>
          <w:rFonts w:ascii="Times New Roman" w:eastAsia="Times New Roman" w:hAnsi="Times New Roman" w:cs="Arial"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Arial"/>
          <w:b/>
          <w:sz w:val="24"/>
          <w:szCs w:val="20"/>
          <w:u w:val="single"/>
          <w:lang w:eastAsia="cs-CZ"/>
        </w:rPr>
        <w:t>Finanční prostředky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musí být vyčerpány do konce kalendářního roku (tzn., že datum zdanitelného plnění na faktuře mus</w:t>
      </w:r>
      <w:r>
        <w:rPr>
          <w:rFonts w:ascii="Times New Roman" w:eastAsia="Times New Roman" w:hAnsi="Times New Roman" w:cs="Arial"/>
          <w:sz w:val="24"/>
          <w:szCs w:val="20"/>
          <w:lang w:eastAsia="cs-CZ"/>
        </w:rPr>
        <w:t>í být nejpozději do 31. 12. 201</w:t>
      </w:r>
      <w:r w:rsidR="001F083C">
        <w:rPr>
          <w:rFonts w:ascii="Times New Roman" w:eastAsia="Times New Roman" w:hAnsi="Times New Roman" w:cs="Arial"/>
          <w:sz w:val="24"/>
          <w:szCs w:val="20"/>
          <w:lang w:eastAsia="cs-CZ"/>
        </w:rPr>
        <w:t>8</w:t>
      </w:r>
      <w:bookmarkStart w:id="0" w:name="_GoBack"/>
      <w:bookmarkEnd w:id="0"/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). Výjimku tvoří OON, kdy náklad 12. měsíce je výdajem 1. měsíce následujícího roku. Tento výdaj bude uznán za předpokladu, že doklad o vyplacení bude doložen neprodleně po vyplacení. Pokud organizace obdrží více dotací, je nutné vyúčtovat každou samostatně.  </w:t>
      </w:r>
    </w:p>
    <w:p w:rsidR="00503FD2" w:rsidRPr="00B721F0" w:rsidRDefault="00503FD2" w:rsidP="00503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40" w:lineRule="auto"/>
        <w:ind w:hanging="357"/>
        <w:jc w:val="both"/>
        <w:textAlignment w:val="baseline"/>
        <w:rPr>
          <w:rFonts w:ascii="Times New Roman" w:eastAsia="Times New Roman" w:hAnsi="Times New Roman" w:cs="Arial"/>
          <w:bCs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Arial"/>
          <w:b/>
          <w:sz w:val="24"/>
          <w:szCs w:val="20"/>
          <w:u w:val="single"/>
          <w:lang w:eastAsia="cs-CZ"/>
        </w:rPr>
        <w:t>Vyúčtování proveďte na předepsaném formuláři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, který je k dispozici na našich webových stránkách </w:t>
      </w:r>
      <w:hyperlink r:id="rId5" w:history="1">
        <w:r w:rsidRPr="00B721F0">
          <w:rPr>
            <w:rFonts w:ascii="Times New Roman" w:eastAsia="Times New Roman" w:hAnsi="Times New Roman" w:cs="Arial"/>
            <w:color w:val="0000FF"/>
            <w:sz w:val="24"/>
            <w:szCs w:val="20"/>
            <w:u w:val="single"/>
            <w:lang w:eastAsia="cs-CZ"/>
          </w:rPr>
          <w:t>www.praha10.cz</w:t>
        </w:r>
      </w:hyperlink>
      <w:r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„DOTACE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“.</w:t>
      </w:r>
    </w:p>
    <w:p w:rsidR="00503FD2" w:rsidRPr="00B721F0" w:rsidRDefault="00503FD2" w:rsidP="00503F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20" w:after="120" w:line="240" w:lineRule="auto"/>
        <w:ind w:hanging="357"/>
        <w:jc w:val="both"/>
        <w:textAlignment w:val="baseline"/>
        <w:rPr>
          <w:rFonts w:ascii="Times New Roman" w:eastAsia="Times New Roman" w:hAnsi="Times New Roman" w:cs="Arial"/>
          <w:bCs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Arial"/>
          <w:b/>
          <w:bCs/>
          <w:sz w:val="24"/>
          <w:szCs w:val="20"/>
          <w:u w:val="single"/>
          <w:lang w:eastAsia="cs-CZ"/>
        </w:rPr>
        <w:t>Postup a podmínky pro vyplnění formuláře vyúčtování a zpracování závěrečné zprávy:</w:t>
      </w:r>
    </w:p>
    <w:p w:rsidR="00503FD2" w:rsidRPr="00B721F0" w:rsidRDefault="00503FD2" w:rsidP="00503FD2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Arial"/>
          <w:szCs w:val="18"/>
          <w:lang w:eastAsia="cs-CZ"/>
        </w:rPr>
      </w:pP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Vyplňte povinné údaje v předepsaném formuláři celkového vyúčtování</w:t>
      </w:r>
      <w:r w:rsidRPr="00B721F0">
        <w:rPr>
          <w:rFonts w:ascii="Times New Roman" w:eastAsia="Times New Roman" w:hAnsi="Times New Roman" w:cs="Arial"/>
          <w:b/>
          <w:sz w:val="24"/>
          <w:szCs w:val="20"/>
          <w:lang w:eastAsia="cs-CZ"/>
        </w:rPr>
        <w:t xml:space="preserve"> 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v kolonkách </w:t>
      </w:r>
      <w:r w:rsidRPr="00B721F0">
        <w:rPr>
          <w:rFonts w:ascii="Times New Roman" w:eastAsia="Times New Roman" w:hAnsi="Times New Roman" w:cs="Arial"/>
          <w:sz w:val="24"/>
          <w:szCs w:val="20"/>
          <w:u w:val="single"/>
          <w:lang w:eastAsia="cs-CZ"/>
        </w:rPr>
        <w:t>„</w:t>
      </w:r>
      <w:r w:rsidRPr="00B721F0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  <w:t>Položkový rozpis poskytnuté dotace dle účelu čerpání uvedeného ve smlouvě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“, „</w:t>
      </w:r>
      <w:r w:rsidRPr="00B721F0">
        <w:rPr>
          <w:rFonts w:ascii="Times New Roman" w:eastAsia="Times New Roman" w:hAnsi="Times New Roman" w:cs="Arial"/>
          <w:sz w:val="24"/>
          <w:szCs w:val="20"/>
          <w:u w:val="single"/>
          <w:lang w:eastAsia="cs-CZ"/>
        </w:rPr>
        <w:t xml:space="preserve"> </w:t>
      </w:r>
      <w:r w:rsidRPr="00B721F0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  <w:t xml:space="preserve">čerpaná částka dle účelu čerpání v Kč </w:t>
      </w:r>
      <w:r w:rsidRPr="00B721F0">
        <w:rPr>
          <w:rFonts w:ascii="Times New Roman" w:eastAsia="Times New Roman" w:hAnsi="Times New Roman" w:cs="Arial"/>
          <w:sz w:val="24"/>
          <w:szCs w:val="20"/>
          <w:u w:val="single"/>
          <w:lang w:eastAsia="cs-CZ"/>
        </w:rPr>
        <w:t>“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, </w:t>
      </w:r>
      <w:r w:rsidRPr="00B721F0">
        <w:rPr>
          <w:rFonts w:ascii="Times New Roman" w:eastAsia="Times New Roman" w:hAnsi="Times New Roman" w:cs="Arial"/>
          <w:sz w:val="24"/>
          <w:szCs w:val="20"/>
          <w:u w:val="single"/>
          <w:lang w:eastAsia="cs-CZ"/>
        </w:rPr>
        <w:t xml:space="preserve">„ </w:t>
      </w:r>
      <w:r w:rsidRPr="00B721F0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  <w:t>Nevyčerpáno „</w:t>
      </w:r>
      <w:r w:rsidRPr="00B721F0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a </w:t>
      </w:r>
      <w:r w:rsidRPr="00B721F0">
        <w:rPr>
          <w:rFonts w:ascii="Times New Roman" w:eastAsia="Times New Roman" w:hAnsi="Times New Roman" w:cs="Arial"/>
          <w:sz w:val="24"/>
          <w:szCs w:val="20"/>
          <w:u w:val="single"/>
          <w:lang w:eastAsia="cs-CZ"/>
        </w:rPr>
        <w:t>„</w:t>
      </w:r>
      <w:r w:rsidRPr="00B721F0">
        <w:rPr>
          <w:rFonts w:ascii="Times New Roman" w:eastAsia="Times New Roman" w:hAnsi="Times New Roman" w:cs="Times New Roman"/>
          <w:bCs/>
          <w:sz w:val="24"/>
          <w:szCs w:val="20"/>
          <w:u w:val="single"/>
          <w:lang w:eastAsia="cs-CZ"/>
        </w:rPr>
        <w:t>Skutečné celkové náklady schváleného projektu v Kč celkem</w:t>
      </w:r>
      <w:r w:rsidRPr="00B721F0">
        <w:rPr>
          <w:rFonts w:ascii="Times New Roman" w:eastAsia="Times New Roman" w:hAnsi="Times New Roman" w:cs="Arial"/>
          <w:sz w:val="24"/>
          <w:szCs w:val="20"/>
          <w:u w:val="single"/>
          <w:lang w:eastAsia="cs-CZ"/>
        </w:rPr>
        <w:t>“.</w:t>
      </w:r>
    </w:p>
    <w:p w:rsidR="00503FD2" w:rsidRPr="00B721F0" w:rsidRDefault="00503FD2" w:rsidP="00503FD2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Doložte kopie účetních dokladů, které se účelově váží k čerpání poskytnuté dotace, seřazené a rozdělené dle schváleného účelu čerpání</w:t>
      </w:r>
      <w:r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včetně dokladů o vyplacení</w:t>
      </w:r>
      <w:r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(bankovní výpisy, pokladní doklady, apod.)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>. U nákladů čerpaných na základě</w:t>
      </w:r>
      <w:r w:rsidR="002634B9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Pracovních smluv,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DPP,  DPČ přiložte kopie</w:t>
      </w:r>
      <w:r w:rsidR="002634B9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Pracovních smluv,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Dohod včetně dokladů o vyplacení. Plátci DPH, kteří </w:t>
      </w:r>
      <w:r w:rsidRPr="00B721F0">
        <w:rPr>
          <w:rFonts w:ascii="Times New Roman" w:eastAsia="Times New Roman" w:hAnsi="Times New Roman" w:cs="Times New Roman"/>
          <w:sz w:val="24"/>
          <w:szCs w:val="20"/>
          <w:lang w:eastAsia="cs-CZ"/>
        </w:rPr>
        <w:t>uplatňují nárok na odpočet daně z přidané hodnoty,</w:t>
      </w:r>
      <w:r w:rsidRPr="00B721F0">
        <w:rPr>
          <w:rFonts w:ascii="Times New Roman" w:eastAsia="Times New Roman" w:hAnsi="Times New Roman" w:cs="Arial"/>
          <w:sz w:val="24"/>
          <w:szCs w:val="20"/>
          <w:lang w:eastAsia="cs-CZ"/>
        </w:rPr>
        <w:t xml:space="preserve"> </w:t>
      </w:r>
      <w:r w:rsidRPr="00B721F0">
        <w:rPr>
          <w:rFonts w:ascii="Times New Roman" w:eastAsia="Times New Roman" w:hAnsi="Times New Roman" w:cs="Times New Roman"/>
          <w:sz w:val="24"/>
          <w:szCs w:val="20"/>
          <w:lang w:eastAsia="cs-CZ"/>
        </w:rPr>
        <w:t>nesmí tuto částku zahrnout do finančního vypořádání dotace.</w:t>
      </w:r>
    </w:p>
    <w:p w:rsidR="00503FD2" w:rsidRPr="00B721F0" w:rsidRDefault="00503FD2" w:rsidP="00503FD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Závěrečná zpráva</w:t>
      </w:r>
      <w:r w:rsidRPr="00B721F0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 xml:space="preserve"> </w:t>
      </w:r>
      <w:r w:rsidRPr="00B721F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musí obsahovat:</w:t>
      </w:r>
    </w:p>
    <w:p w:rsidR="00503FD2" w:rsidRPr="00B721F0" w:rsidRDefault="00503FD2" w:rsidP="00503FD2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B721F0">
        <w:rPr>
          <w:rFonts w:ascii="Times New Roman" w:eastAsia="Times New Roman" w:hAnsi="Times New Roman" w:cs="Times New Roman"/>
          <w:sz w:val="24"/>
          <w:szCs w:val="20"/>
          <w:lang w:eastAsia="cs-CZ"/>
        </w:rPr>
        <w:t>Cíl a přínos, případně fotografickou dokumentaci projektu, novinové články apod., informaci ve které bude uvedeno, kde všude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</w:t>
      </w:r>
      <w:r w:rsidRPr="00503FD2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>jakým způsobem byla městská část Praha 10 propagována</w:t>
      </w:r>
      <w:r w:rsidR="002634B9"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  <w:t xml:space="preserve"> včetně uvedení znaku MČ Praha 10</w:t>
      </w:r>
      <w:r w:rsidRPr="00B721F0">
        <w:rPr>
          <w:rFonts w:ascii="Times New Roman" w:eastAsia="Times New Roman" w:hAnsi="Times New Roman" w:cs="Times New Roman"/>
          <w:sz w:val="24"/>
          <w:szCs w:val="20"/>
          <w:lang w:eastAsia="cs-CZ"/>
        </w:rPr>
        <w:t>, mediální výstupy, reklamy, zahajovací řeči apod.</w:t>
      </w:r>
    </w:p>
    <w:p w:rsidR="00502627" w:rsidRDefault="00502627"/>
    <w:sectPr w:rsidR="0050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066BD"/>
    <w:multiLevelType w:val="multilevel"/>
    <w:tmpl w:val="47807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946FB"/>
    <w:multiLevelType w:val="multilevel"/>
    <w:tmpl w:val="BE184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D2"/>
    <w:rsid w:val="001F083C"/>
    <w:rsid w:val="002634B9"/>
    <w:rsid w:val="00502627"/>
    <w:rsid w:val="0050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B9DF-7FF5-409F-9C2F-1E43A287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3F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ha10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Kristýna (ÚMČ Praha 10)</dc:creator>
  <cp:keywords/>
  <dc:description/>
  <cp:lastModifiedBy>Janků Zdeňka Mgr. (ÚMČ Praha 10)</cp:lastModifiedBy>
  <cp:revision>2</cp:revision>
  <dcterms:created xsi:type="dcterms:W3CDTF">2018-08-15T13:17:00Z</dcterms:created>
  <dcterms:modified xsi:type="dcterms:W3CDTF">2018-08-15T13:17:00Z</dcterms:modified>
</cp:coreProperties>
</file>