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29B4C" w14:textId="77777777" w:rsidR="008F2644" w:rsidRPr="00441381" w:rsidRDefault="008F2644" w:rsidP="008F2644">
      <w:pPr>
        <w:pStyle w:val="Nadpis2"/>
        <w:rPr>
          <w:b w:val="0"/>
          <w:sz w:val="18"/>
        </w:rPr>
      </w:pPr>
      <w:r w:rsidRPr="00441381">
        <w:t>ZÁSADY</w:t>
      </w:r>
    </w:p>
    <w:p w14:paraId="445CA89F" w14:textId="77777777" w:rsidR="008F2644" w:rsidRPr="00441381" w:rsidRDefault="008F2644" w:rsidP="008F2644">
      <w:pPr>
        <w:pStyle w:val="Nadpis2"/>
        <w:spacing w:line="480" w:lineRule="auto"/>
        <w:ind w:left="-720" w:right="-468"/>
      </w:pPr>
      <w:r w:rsidRPr="00441381">
        <w:t>poskytování dotací městské části Praha 10</w:t>
      </w:r>
    </w:p>
    <w:p w14:paraId="31BDB8D3" w14:textId="77777777" w:rsidR="008F2644" w:rsidRPr="00441381" w:rsidRDefault="008F2644" w:rsidP="008F2644">
      <w:pPr>
        <w:spacing w:line="480" w:lineRule="auto"/>
        <w:jc w:val="both"/>
        <w:rPr>
          <w:rFonts w:cs="Arial"/>
          <w:b/>
          <w:i/>
        </w:rPr>
      </w:pPr>
      <w:r w:rsidRPr="00441381">
        <w:rPr>
          <w:b/>
          <w:sz w:val="28"/>
          <w:szCs w:val="28"/>
        </w:rPr>
        <w:t>1.</w:t>
      </w:r>
      <w:r w:rsidRPr="00441381">
        <w:rPr>
          <w:b/>
        </w:rPr>
        <w:t xml:space="preserve"> </w:t>
      </w:r>
      <w:r w:rsidRPr="00441381">
        <w:rPr>
          <w:rFonts w:cs="Arial"/>
          <w:b/>
          <w:sz w:val="28"/>
          <w:szCs w:val="28"/>
        </w:rPr>
        <w:t>VYMEZENÍ ŽADATELŮ</w:t>
      </w:r>
      <w:r w:rsidRPr="00441381">
        <w:rPr>
          <w:rFonts w:cs="Arial"/>
          <w:b/>
          <w:i/>
          <w:sz w:val="28"/>
          <w:szCs w:val="28"/>
        </w:rPr>
        <w:t xml:space="preserve"> </w:t>
      </w:r>
    </w:p>
    <w:p w14:paraId="5668410E" w14:textId="77777777" w:rsidR="008F2644" w:rsidRPr="00441381" w:rsidRDefault="008F2644" w:rsidP="008F2644">
      <w:pPr>
        <w:jc w:val="both"/>
        <w:rPr>
          <w:rFonts w:cs="Arial"/>
          <w:b/>
        </w:rPr>
      </w:pPr>
      <w:r w:rsidRPr="00441381">
        <w:rPr>
          <w:rFonts w:cs="Arial"/>
          <w:b/>
        </w:rPr>
        <w:t>1.1. Specifikace možných příjemců dotace</w:t>
      </w:r>
    </w:p>
    <w:p w14:paraId="78949E15" w14:textId="77777777" w:rsidR="008F2644" w:rsidRPr="00441381" w:rsidRDefault="008F2644" w:rsidP="008F2644">
      <w:pPr>
        <w:pStyle w:val="Odstavec"/>
        <w:numPr>
          <w:ilvl w:val="0"/>
          <w:numId w:val="0"/>
        </w:numPr>
        <w:tabs>
          <w:tab w:val="left" w:pos="708"/>
        </w:tabs>
        <w:spacing w:after="0"/>
        <w:ind w:left="709" w:hanging="709"/>
        <w:rPr>
          <w:rFonts w:ascii="Times New Roman" w:hAnsi="Times New Roman"/>
        </w:rPr>
      </w:pPr>
      <w:r w:rsidRPr="00441381">
        <w:rPr>
          <w:rFonts w:ascii="Times New Roman" w:hAnsi="Times New Roman"/>
        </w:rPr>
        <w:t>Žadatel - příjemce je povinen bez zbytečného odkladu informovat poskytovatele o přeměně</w:t>
      </w:r>
    </w:p>
    <w:p w14:paraId="78819053" w14:textId="77777777" w:rsidR="008F2644" w:rsidRPr="00441381" w:rsidRDefault="008F2644" w:rsidP="008F2644">
      <w:pPr>
        <w:pStyle w:val="Odstavec"/>
        <w:numPr>
          <w:ilvl w:val="0"/>
          <w:numId w:val="0"/>
        </w:numPr>
        <w:tabs>
          <w:tab w:val="left" w:pos="708"/>
        </w:tabs>
        <w:spacing w:after="0"/>
        <w:ind w:left="709" w:hanging="709"/>
        <w:rPr>
          <w:rFonts w:ascii="Times New Roman" w:hAnsi="Times New Roman"/>
        </w:rPr>
      </w:pPr>
      <w:r w:rsidRPr="00441381">
        <w:rPr>
          <w:rFonts w:ascii="Times New Roman" w:hAnsi="Times New Roman"/>
        </w:rPr>
        <w:t>právnické osoby (dle § 174 zákona č. 89/2012 Sb., občanský zákoník, se přeměnou rozumí</w:t>
      </w:r>
    </w:p>
    <w:p w14:paraId="1D8AB45E" w14:textId="77777777" w:rsidR="008F2644" w:rsidRPr="00441381" w:rsidRDefault="008F2644" w:rsidP="008F2644">
      <w:pPr>
        <w:pStyle w:val="Odstavec"/>
        <w:numPr>
          <w:ilvl w:val="0"/>
          <w:numId w:val="0"/>
        </w:numPr>
        <w:tabs>
          <w:tab w:val="left" w:pos="708"/>
        </w:tabs>
        <w:spacing w:after="0"/>
        <w:ind w:left="709" w:hanging="709"/>
        <w:rPr>
          <w:rFonts w:ascii="Times New Roman" w:hAnsi="Times New Roman"/>
        </w:rPr>
      </w:pPr>
      <w:r w:rsidRPr="00441381">
        <w:rPr>
          <w:rFonts w:ascii="Times New Roman" w:hAnsi="Times New Roman"/>
        </w:rPr>
        <w:t>fúze, rozdělení nebo změna právní formy.) či o zrušení právnické osoby. V případě přeměny</w:t>
      </w:r>
    </w:p>
    <w:p w14:paraId="6D36497F" w14:textId="77777777" w:rsidR="008F2644" w:rsidRPr="00441381" w:rsidRDefault="008F2644" w:rsidP="008F2644">
      <w:pPr>
        <w:pStyle w:val="Odstavec"/>
        <w:numPr>
          <w:ilvl w:val="0"/>
          <w:numId w:val="0"/>
        </w:numPr>
        <w:tabs>
          <w:tab w:val="left" w:pos="708"/>
        </w:tabs>
        <w:spacing w:after="0"/>
        <w:ind w:left="709" w:hanging="709"/>
        <w:rPr>
          <w:rFonts w:ascii="Times New Roman" w:hAnsi="Times New Roman"/>
        </w:rPr>
      </w:pPr>
      <w:r w:rsidRPr="00441381">
        <w:rPr>
          <w:rFonts w:ascii="Times New Roman" w:hAnsi="Times New Roman"/>
        </w:rPr>
        <w:t>příjemce dotace přecházejí práva a povinnosti na právního nástupce.</w:t>
      </w:r>
    </w:p>
    <w:p w14:paraId="56AE74B0" w14:textId="77777777" w:rsidR="008F2644" w:rsidRPr="00441381" w:rsidRDefault="008F2644" w:rsidP="008F2644">
      <w:pPr>
        <w:spacing w:before="120"/>
        <w:rPr>
          <w:rFonts w:cs="Arial"/>
          <w:b/>
        </w:rPr>
      </w:pPr>
      <w:r w:rsidRPr="00441381">
        <w:rPr>
          <w:rFonts w:cs="Arial"/>
          <w:b/>
        </w:rPr>
        <w:t>Příjemcem dotace mohou být subjekty:</w:t>
      </w:r>
    </w:p>
    <w:p w14:paraId="7DBF5EF9" w14:textId="77777777" w:rsidR="008F2644" w:rsidRPr="00441381" w:rsidRDefault="008F2644" w:rsidP="008F2644">
      <w:pPr>
        <w:numPr>
          <w:ilvl w:val="0"/>
          <w:numId w:val="34"/>
        </w:numPr>
        <w:overflowPunct/>
        <w:autoSpaceDE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>spolky (vč. pobočných spolků), fundace (nadace, nadační fondy) a ústavy dle zákona č. 89/2012 Sb., občanský zákoník,</w:t>
      </w:r>
    </w:p>
    <w:p w14:paraId="31AB6AE6" w14:textId="664F836E" w:rsidR="008F2644" w:rsidRPr="00441381" w:rsidRDefault="008F2644" w:rsidP="008F2644">
      <w:pPr>
        <w:numPr>
          <w:ilvl w:val="0"/>
          <w:numId w:val="34"/>
        </w:numPr>
        <w:overflowPunct/>
        <w:autoSpaceDE/>
        <w:adjustRightInd/>
        <w:jc w:val="both"/>
        <w:textAlignment w:val="auto"/>
        <w:rPr>
          <w:rFonts w:cs="Arial"/>
        </w:rPr>
      </w:pPr>
      <w:r w:rsidRPr="00441381">
        <w:rPr>
          <w:rFonts w:cs="Arial"/>
          <w:bCs/>
        </w:rPr>
        <w:t>obecně prospěšné společnosti</w:t>
      </w:r>
      <w:r w:rsidRPr="00441381">
        <w:rPr>
          <w:rFonts w:cs="Arial"/>
        </w:rPr>
        <w:t xml:space="preserve"> podle zákona č. 248/1995Sb., o obecně prospěšných společnostech a o změně a doplnění některých zákonů, ve znění pozdějších předpisů, které poskytují sociální služby nebo činnost v ostatních uvedených oblastech případně obecně prospěšné společnosti</w:t>
      </w:r>
      <w:r w:rsidR="00EE1E3C">
        <w:rPr>
          <w:rFonts w:cs="Arial"/>
        </w:rPr>
        <w:t>,</w:t>
      </w:r>
      <w:r w:rsidRPr="00441381">
        <w:rPr>
          <w:rFonts w:cs="Arial"/>
        </w:rPr>
        <w:t xml:space="preserve"> k jejichž vzniku došlo na základě zákona č. 68/2013 Sb. o změně právní formy občanských sdružení na obecně prospěšnou společnost,</w:t>
      </w:r>
    </w:p>
    <w:p w14:paraId="1830B786" w14:textId="77777777" w:rsidR="008F2644" w:rsidRPr="00441381" w:rsidRDefault="008F2644" w:rsidP="008F2644">
      <w:pPr>
        <w:numPr>
          <w:ilvl w:val="0"/>
          <w:numId w:val="34"/>
        </w:numPr>
        <w:overflowPunct/>
        <w:autoSpaceDE/>
        <w:adjustRightInd/>
        <w:jc w:val="both"/>
        <w:textAlignment w:val="auto"/>
        <w:rPr>
          <w:rFonts w:cs="Arial"/>
        </w:rPr>
      </w:pPr>
      <w:r w:rsidRPr="00441381">
        <w:rPr>
          <w:rFonts w:cs="Arial"/>
          <w:bCs/>
        </w:rPr>
        <w:t>církevní právnické osoby</w:t>
      </w:r>
      <w:r w:rsidRPr="00441381">
        <w:rPr>
          <w:rFonts w:cs="Arial"/>
        </w:rPr>
        <w:t xml:space="preserve"> podle zákona č. 3/2002 Sb., o  svobodě náboženského vyznání a postavení církví a náboženských společností a o změně některých zákonů (zákon o církvích a náboženských společnostech), ve znění pozdějších předpisů</w:t>
      </w:r>
    </w:p>
    <w:p w14:paraId="1FFD4B7A" w14:textId="77777777" w:rsidR="008F2644" w:rsidRPr="00441381" w:rsidRDefault="008F2644" w:rsidP="008F2644">
      <w:pPr>
        <w:numPr>
          <w:ilvl w:val="0"/>
          <w:numId w:val="34"/>
        </w:numPr>
        <w:overflowPunct/>
        <w:autoSpaceDE/>
        <w:adjustRightInd/>
        <w:jc w:val="both"/>
        <w:textAlignment w:val="auto"/>
        <w:rPr>
          <w:rFonts w:cs="Arial"/>
        </w:rPr>
      </w:pPr>
      <w:r w:rsidRPr="00441381">
        <w:rPr>
          <w:rFonts w:cs="Arial"/>
          <w:bCs/>
        </w:rPr>
        <w:t>další právnické a fyzické osoby</w:t>
      </w:r>
      <w:r w:rsidRPr="00441381">
        <w:rPr>
          <w:rFonts w:cs="Arial"/>
        </w:rPr>
        <w:t xml:space="preserve">, které na základě živnostenského či jiného oprávnění, </w:t>
      </w:r>
      <w:r w:rsidRPr="0047743D">
        <w:rPr>
          <w:rFonts w:cs="Arial"/>
        </w:rPr>
        <w:t>vykonávají alespoň některou z níže uvedených činností dle vyhlášených programů,</w:t>
      </w:r>
    </w:p>
    <w:p w14:paraId="534538D9" w14:textId="77777777" w:rsidR="008F2644" w:rsidRPr="00441381" w:rsidRDefault="008F2644" w:rsidP="008F2644">
      <w:pPr>
        <w:numPr>
          <w:ilvl w:val="0"/>
          <w:numId w:val="34"/>
        </w:numPr>
        <w:overflowPunct/>
        <w:autoSpaceDE/>
        <w:adjustRightInd/>
        <w:textAlignment w:val="auto"/>
        <w:rPr>
          <w:rFonts w:cs="Arial"/>
          <w:bCs/>
        </w:rPr>
      </w:pPr>
      <w:r w:rsidRPr="00441381">
        <w:rPr>
          <w:rFonts w:cs="Arial"/>
          <w:bCs/>
        </w:rPr>
        <w:t>příspěvkové organizace</w:t>
      </w:r>
    </w:p>
    <w:p w14:paraId="21A2B925" w14:textId="77777777" w:rsidR="008F2644" w:rsidRPr="00441381" w:rsidRDefault="008F2644" w:rsidP="008F2644">
      <w:pPr>
        <w:numPr>
          <w:ilvl w:val="0"/>
          <w:numId w:val="34"/>
        </w:numPr>
        <w:overflowPunct/>
        <w:autoSpaceDE/>
        <w:adjustRightInd/>
        <w:textAlignment w:val="auto"/>
        <w:rPr>
          <w:rFonts w:cs="Arial"/>
          <w:b/>
        </w:rPr>
      </w:pPr>
      <w:r w:rsidRPr="00441381">
        <w:rPr>
          <w:rFonts w:cs="Arial"/>
          <w:bCs/>
        </w:rPr>
        <w:t>jiné nestátní neziskové organizace</w:t>
      </w:r>
    </w:p>
    <w:p w14:paraId="7AA591E3" w14:textId="77777777" w:rsidR="008F2644" w:rsidRPr="00441381" w:rsidRDefault="008F2644" w:rsidP="008F2644">
      <w:pPr>
        <w:spacing w:before="100" w:beforeAutospacing="1"/>
        <w:jc w:val="both"/>
        <w:rPr>
          <w:rFonts w:cs="Arial"/>
        </w:rPr>
      </w:pPr>
      <w:r w:rsidRPr="00441381">
        <w:rPr>
          <w:rFonts w:cs="Arial"/>
          <w:b/>
        </w:rPr>
        <w:t xml:space="preserve">1.1.1. </w:t>
      </w:r>
      <w:r w:rsidRPr="00441381">
        <w:rPr>
          <w:rFonts w:cs="Arial"/>
          <w:b/>
          <w:u w:val="single"/>
        </w:rPr>
        <w:t xml:space="preserve">Sociální oblast </w:t>
      </w:r>
      <w:r w:rsidRPr="00441381">
        <w:rPr>
          <w:rFonts w:cs="Arial"/>
          <w:b/>
          <w:bCs/>
          <w:u w:val="single"/>
        </w:rPr>
        <w:t xml:space="preserve">Program  </w:t>
      </w:r>
      <w:r w:rsidRPr="00441381">
        <w:rPr>
          <w:rFonts w:cs="Arial"/>
          <w:b/>
          <w:u w:val="single"/>
        </w:rPr>
        <w:t>I.1.- I.4.</w:t>
      </w:r>
    </w:p>
    <w:p w14:paraId="3CDA9C50" w14:textId="77777777" w:rsidR="008F2644" w:rsidRPr="00441381" w:rsidRDefault="008F2644" w:rsidP="008F2644">
      <w:pPr>
        <w:jc w:val="both"/>
      </w:pPr>
      <w:r w:rsidRPr="00441381">
        <w:t>Dotace je poskytována pouze subjektům, které odpovídají za realizaci projektů v oblasti sociálních služeb pro příslušný kalendářní rok od 1. 1. do 31. 12.</w:t>
      </w:r>
    </w:p>
    <w:p w14:paraId="29AB83CD" w14:textId="77777777" w:rsidR="008F2644" w:rsidRPr="00441381" w:rsidRDefault="008F2644" w:rsidP="008F2644">
      <w:pPr>
        <w:pStyle w:val="Zkladntext2"/>
        <w:spacing w:before="100" w:beforeAutospacing="1" w:after="100" w:afterAutospacing="1"/>
        <w:rPr>
          <w:rFonts w:cs="Arial"/>
          <w:bCs/>
          <w:u w:val="single"/>
        </w:rPr>
      </w:pPr>
      <w:r w:rsidRPr="00441381">
        <w:rPr>
          <w:rFonts w:cs="Arial"/>
          <w:u w:val="single"/>
        </w:rPr>
        <w:t>Subjekty pro sociální oblast musí splňovat následující kritéria:</w:t>
      </w:r>
    </w:p>
    <w:p w14:paraId="33EC280A" w14:textId="77777777" w:rsidR="008F2644" w:rsidRPr="00441381" w:rsidRDefault="008F2644" w:rsidP="008F2644">
      <w:pPr>
        <w:pStyle w:val="Zkladntext2"/>
        <w:rPr>
          <w:rFonts w:cs="Arial"/>
          <w:bCs/>
        </w:rPr>
      </w:pPr>
      <w:r w:rsidRPr="00441381">
        <w:rPr>
          <w:rFonts w:cs="Arial"/>
          <w:bCs/>
        </w:rPr>
        <w:t>Služba získala certifikát odborné způsobilosti nebo má alespoň o certifikaci zažádáno.</w:t>
      </w:r>
    </w:p>
    <w:p w14:paraId="05C8D5F0" w14:textId="77777777" w:rsidR="008F2644" w:rsidRPr="00441381" w:rsidRDefault="008F2644" w:rsidP="008F2644">
      <w:pPr>
        <w:pStyle w:val="Zkladntext2"/>
        <w:rPr>
          <w:rFonts w:cs="Arial"/>
        </w:rPr>
      </w:pPr>
      <w:r w:rsidRPr="00441381">
        <w:rPr>
          <w:rFonts w:cs="Arial"/>
        </w:rPr>
        <w:t xml:space="preserve">Program se provádí jako součást komplexního systému péče v působnosti jedné organizace, případně funguje samostatně s funkční provázaností na další odborná zařízení a organizace. </w:t>
      </w:r>
    </w:p>
    <w:p w14:paraId="04C4048D" w14:textId="77777777" w:rsidR="008F2644" w:rsidRPr="00441381" w:rsidRDefault="008F2644" w:rsidP="008F2644">
      <w:pPr>
        <w:pStyle w:val="Zkladntext2"/>
        <w:rPr>
          <w:rFonts w:cs="Arial"/>
        </w:rPr>
      </w:pPr>
      <w:r w:rsidRPr="00441381">
        <w:rPr>
          <w:rFonts w:cs="Arial"/>
        </w:rPr>
        <w:t xml:space="preserve">Program je řízen kvalifikovaným odborným pracovníkem s odpovídajícím, minimálně středoškolským vzděláním a s minimálně jednoletou praxí. </w:t>
      </w:r>
    </w:p>
    <w:p w14:paraId="6EEF36B7" w14:textId="77777777" w:rsidR="008F2644" w:rsidRPr="00441381" w:rsidRDefault="008F2644" w:rsidP="008F2644">
      <w:pPr>
        <w:pStyle w:val="Zkladntext2"/>
        <w:rPr>
          <w:rFonts w:cs="Arial"/>
        </w:rPr>
      </w:pPr>
      <w:r w:rsidRPr="00441381">
        <w:rPr>
          <w:rFonts w:cs="Arial"/>
        </w:rPr>
        <w:t>Multidisciplinární tým je složen a veden s ohledem na kompetentní poskytování dané služby, je jasně definováno jeho fungování, odpovědnost jednotlivých členů a mechanismy komunikace.</w:t>
      </w:r>
    </w:p>
    <w:p w14:paraId="6A12EBBC" w14:textId="77777777" w:rsidR="008F2644" w:rsidRPr="00441381" w:rsidRDefault="008F2644" w:rsidP="008F2644">
      <w:pPr>
        <w:jc w:val="both"/>
        <w:rPr>
          <w:rFonts w:cs="Arial"/>
        </w:rPr>
      </w:pPr>
      <w:r w:rsidRPr="00441381">
        <w:rPr>
          <w:rFonts w:cs="Arial"/>
        </w:rPr>
        <w:t xml:space="preserve">Zaměstnanci jsou obligatorně vzděláváni v oblastech nezbytných pro efektivní pracovní výkon a správnou odbornou praxi. </w:t>
      </w:r>
    </w:p>
    <w:p w14:paraId="72EA82CE" w14:textId="64A4FE55" w:rsidR="00940092" w:rsidRDefault="008F2644" w:rsidP="008F2644">
      <w:pPr>
        <w:jc w:val="both"/>
        <w:rPr>
          <w:rFonts w:cs="Arial"/>
        </w:rPr>
      </w:pPr>
      <w:r w:rsidRPr="00441381">
        <w:rPr>
          <w:rFonts w:cs="Arial"/>
        </w:rPr>
        <w:t>Dokumentace programů je vedena formou individuálních spisů, evidujících podrobně poradenský či léčebný proces. Dokumentace je důvěrná a zabezpečená proti zneužití. U anonymních klientů nebo na přání je dokumentace vedena pod dohodnutým kódovým označením.</w:t>
      </w:r>
    </w:p>
    <w:p w14:paraId="28BDF991" w14:textId="77777777" w:rsidR="00940092" w:rsidRDefault="00940092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</w:rPr>
      </w:pPr>
      <w:r>
        <w:rPr>
          <w:rFonts w:cs="Arial"/>
        </w:rPr>
        <w:br w:type="page"/>
      </w:r>
    </w:p>
    <w:p w14:paraId="55919935" w14:textId="77777777" w:rsidR="008F2644" w:rsidRPr="00441381" w:rsidRDefault="008F2644" w:rsidP="008F2644">
      <w:pPr>
        <w:jc w:val="both"/>
        <w:rPr>
          <w:rFonts w:cs="Arial"/>
        </w:rPr>
      </w:pPr>
      <w:r w:rsidRPr="00441381">
        <w:rPr>
          <w:rFonts w:cs="Arial"/>
          <w:u w:val="single"/>
        </w:rPr>
        <w:lastRenderedPageBreak/>
        <w:t>Dotace v oblasti sociální je určena pro projekty:</w:t>
      </w:r>
    </w:p>
    <w:p w14:paraId="4DAF5D52" w14:textId="77777777" w:rsidR="008F2644" w:rsidRPr="00441381" w:rsidRDefault="008F2644" w:rsidP="008F2644">
      <w:pPr>
        <w:numPr>
          <w:ilvl w:val="0"/>
          <w:numId w:val="35"/>
        </w:numPr>
        <w:overflowPunct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 xml:space="preserve">poskytující kontinuální služby, které žadatel doloží koncepcí na dané období s  konkrétní specifikací jednotlivých let </w:t>
      </w:r>
    </w:p>
    <w:p w14:paraId="5B9BEF2D" w14:textId="77777777" w:rsidR="008F2644" w:rsidRPr="00441381" w:rsidRDefault="008F2644" w:rsidP="008F2644">
      <w:pPr>
        <w:numPr>
          <w:ilvl w:val="0"/>
          <w:numId w:val="35"/>
        </w:numPr>
        <w:overflowPunct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>jejichž provozovatel (organizace) vydává výroční zprávu, kde zveřejňuje výsledky své činnosti a hospodaření</w:t>
      </w:r>
    </w:p>
    <w:p w14:paraId="083369C4" w14:textId="77777777" w:rsidR="008F2644" w:rsidRPr="00441381" w:rsidRDefault="008F2644" w:rsidP="008F2644">
      <w:pPr>
        <w:numPr>
          <w:ilvl w:val="0"/>
          <w:numId w:val="35"/>
        </w:numPr>
        <w:overflowPunct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>evidentně sloužící obyvatelům městské části Praha 10</w:t>
      </w:r>
    </w:p>
    <w:p w14:paraId="376D4491" w14:textId="77777777" w:rsidR="008F2644" w:rsidRPr="00441381" w:rsidRDefault="008F2644" w:rsidP="008F2644">
      <w:pPr>
        <w:numPr>
          <w:ilvl w:val="0"/>
          <w:numId w:val="35"/>
        </w:numPr>
        <w:overflowPunct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>jejichž rozpočet bude stabilní, zaměřený na základní provoz a mzdy. Ten bude ročně navyšován o inflaci, úpravy mzdových tabulek podle vyhlášek MPSV platných pro státní organizace s možností zohlednění nárůstu některých základních komodit rozpočtu (plyn, elektřina, nájmy, materiál apod.)</w:t>
      </w:r>
    </w:p>
    <w:p w14:paraId="75EC49A3" w14:textId="77777777" w:rsidR="008F2644" w:rsidRPr="00441381" w:rsidRDefault="008F2644" w:rsidP="008F2644">
      <w:pPr>
        <w:numPr>
          <w:ilvl w:val="0"/>
          <w:numId w:val="36"/>
        </w:numPr>
        <w:overflowPunct/>
        <w:adjustRightInd/>
        <w:spacing w:line="480" w:lineRule="auto"/>
        <w:jc w:val="both"/>
        <w:textAlignment w:val="auto"/>
        <w:rPr>
          <w:rFonts w:cs="Arial"/>
        </w:rPr>
      </w:pPr>
      <w:r w:rsidRPr="00441381">
        <w:rPr>
          <w:rFonts w:cs="Arial"/>
        </w:rPr>
        <w:t>které musí být podrobně zpracovány včetně způsobu hodnocení efektivity.</w:t>
      </w:r>
    </w:p>
    <w:p w14:paraId="04D1DFB0" w14:textId="77777777" w:rsidR="008F2644" w:rsidRPr="00441381" w:rsidRDefault="008F2644" w:rsidP="008F2644">
      <w:pPr>
        <w:jc w:val="both"/>
        <w:rPr>
          <w:rFonts w:cs="Arial"/>
          <w:b/>
        </w:rPr>
      </w:pPr>
      <w:r w:rsidRPr="00441381">
        <w:rPr>
          <w:b/>
        </w:rPr>
        <w:t xml:space="preserve">1.1.2. </w:t>
      </w:r>
      <w:r w:rsidRPr="00441381">
        <w:rPr>
          <w:rFonts w:cs="Arial"/>
          <w:b/>
          <w:i/>
          <w:u w:val="single"/>
        </w:rPr>
        <w:t xml:space="preserve"> </w:t>
      </w:r>
      <w:r w:rsidRPr="00441381">
        <w:rPr>
          <w:rFonts w:cs="Arial"/>
          <w:b/>
          <w:u w:val="single"/>
        </w:rPr>
        <w:t xml:space="preserve">Kultura a umění - </w:t>
      </w:r>
      <w:r w:rsidRPr="00441381">
        <w:rPr>
          <w:rFonts w:cs="Arial"/>
          <w:b/>
          <w:bCs/>
          <w:u w:val="single"/>
        </w:rPr>
        <w:t xml:space="preserve">Program  </w:t>
      </w:r>
      <w:r w:rsidRPr="00441381">
        <w:rPr>
          <w:rFonts w:cs="Arial"/>
          <w:b/>
          <w:u w:val="single"/>
        </w:rPr>
        <w:t>II.1.- II.3.</w:t>
      </w:r>
    </w:p>
    <w:p w14:paraId="027F24F4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</w:pPr>
      <w:r w:rsidRPr="00441381">
        <w:t>Dotace je poskytována pouze hlavním pořadatelům, producentům či koordinátorům, kteří ve vlastní produkci či koprodukci odpovídají za realizaci kulturních projektů, činností a aktivit a jejichž stěžejní náplní činnosti je vlastní produkce a koprodukce kulturních programů pro veřejnost – např. divadelních, hudebních, tanečních, výtvarných, filmových a multimediálních (i bez stálého souboru), pro příslušný kalendářní rok od 1. 1. do 31. 12.</w:t>
      </w:r>
    </w:p>
    <w:p w14:paraId="62B95917" w14:textId="77777777" w:rsidR="008F2644" w:rsidRPr="00441381" w:rsidRDefault="008F2644" w:rsidP="008F2644">
      <w:pPr>
        <w:spacing w:before="240"/>
        <w:jc w:val="both"/>
        <w:rPr>
          <w:rFonts w:cs="Arial"/>
          <w:b/>
          <w:u w:val="single"/>
        </w:rPr>
      </w:pPr>
      <w:r w:rsidRPr="00441381">
        <w:rPr>
          <w:b/>
        </w:rPr>
        <w:t xml:space="preserve">1.1.3. </w:t>
      </w:r>
      <w:r w:rsidRPr="00441381">
        <w:rPr>
          <w:rFonts w:cs="Arial"/>
          <w:b/>
          <w:u w:val="single"/>
        </w:rPr>
        <w:t>Sport, tělovýchova a volný čas - Program  III.1.- III.6.</w:t>
      </w:r>
    </w:p>
    <w:p w14:paraId="7B9BA6E3" w14:textId="77777777" w:rsidR="008F2644" w:rsidRPr="00441381" w:rsidRDefault="008F2644" w:rsidP="008F2644">
      <w:pPr>
        <w:jc w:val="both"/>
        <w:rPr>
          <w:rFonts w:cs="Arial"/>
          <w:b/>
          <w:u w:val="single"/>
        </w:rPr>
      </w:pPr>
      <w:r w:rsidRPr="00441381">
        <w:t>Dotace je poskytována pouze hlavním pořadatelům či koordinátorům, kteří ve vlastní produkci odpovídají za realizaci sportovních, tělovýchovných nebo volnočasových projektů, činností a aktivit, jejichž stěžejní náplní činnosti je vlastní realizace sportovních, tělovýchovných nebo volnočasových programů pro veřejnost, pro příslušný kalendářní rok od 1. 1. do 31. 12.</w:t>
      </w:r>
    </w:p>
    <w:p w14:paraId="1D5E5A03" w14:textId="77777777" w:rsidR="008F2644" w:rsidRPr="00441381" w:rsidRDefault="008F2644" w:rsidP="008F2644">
      <w:pPr>
        <w:spacing w:before="100" w:beforeAutospacing="1"/>
        <w:jc w:val="both"/>
        <w:rPr>
          <w:rFonts w:cs="Arial"/>
          <w:b/>
          <w:i/>
        </w:rPr>
      </w:pPr>
      <w:r w:rsidRPr="00441381">
        <w:rPr>
          <w:b/>
        </w:rPr>
        <w:t xml:space="preserve">1.1.4.   </w:t>
      </w:r>
      <w:r w:rsidRPr="00441381">
        <w:rPr>
          <w:rFonts w:cs="Arial"/>
          <w:b/>
          <w:u w:val="single"/>
        </w:rPr>
        <w:t xml:space="preserve">Protidrogová prevence a prevence kriminality </w:t>
      </w:r>
      <w:r w:rsidRPr="00441381">
        <w:rPr>
          <w:rFonts w:cs="Arial"/>
          <w:b/>
          <w:bCs/>
          <w:u w:val="single"/>
        </w:rPr>
        <w:t xml:space="preserve">Program -  </w:t>
      </w:r>
      <w:r w:rsidRPr="00441381">
        <w:rPr>
          <w:rFonts w:cs="Arial"/>
          <w:b/>
          <w:u w:val="single"/>
        </w:rPr>
        <w:t>IV.1.- IV.5.</w:t>
      </w:r>
    </w:p>
    <w:p w14:paraId="47AFEF32" w14:textId="77777777" w:rsidR="008F2644" w:rsidRPr="00441381" w:rsidRDefault="008F2644" w:rsidP="008F2644">
      <w:pPr>
        <w:jc w:val="both"/>
      </w:pPr>
      <w:r w:rsidRPr="00441381">
        <w:t>Dotace je poskytována pouze subjektům, které odpovídají za realizaci projektů v rámci protidrogové prevence a subjekt</w:t>
      </w:r>
      <w:r w:rsidRPr="00441381">
        <w:rPr>
          <w:bCs/>
        </w:rPr>
        <w:t>ům</w:t>
      </w:r>
      <w:r w:rsidRPr="00441381">
        <w:t xml:space="preserve"> působící</w:t>
      </w:r>
      <w:r w:rsidRPr="00441381">
        <w:rPr>
          <w:bCs/>
        </w:rPr>
        <w:t>m</w:t>
      </w:r>
      <w:r w:rsidRPr="00441381">
        <w:t xml:space="preserve"> v oblasti prevence kriminality pro příslušný kalendářní rok od 1. 1. do 31. 12.</w:t>
      </w:r>
    </w:p>
    <w:p w14:paraId="43781D4B" w14:textId="77777777" w:rsidR="008F2644" w:rsidRPr="00441381" w:rsidRDefault="008F2644" w:rsidP="008F2644">
      <w:pPr>
        <w:pStyle w:val="Zkladntext2"/>
        <w:spacing w:before="100" w:beforeAutospacing="1" w:after="100" w:afterAutospacing="1"/>
        <w:rPr>
          <w:rFonts w:cs="Arial"/>
          <w:bCs/>
          <w:u w:val="single"/>
        </w:rPr>
      </w:pPr>
      <w:r w:rsidRPr="00441381">
        <w:rPr>
          <w:rFonts w:cs="Arial"/>
          <w:u w:val="single"/>
        </w:rPr>
        <w:t>Subjekty v oblasti protidrogové prevence a prevence kriminality musí splňovat následující kritéria:</w:t>
      </w:r>
    </w:p>
    <w:p w14:paraId="72088EB3" w14:textId="77777777" w:rsidR="008F2644" w:rsidRPr="00441381" w:rsidRDefault="008F2644" w:rsidP="008F2644">
      <w:pPr>
        <w:pStyle w:val="Zkladntext2"/>
        <w:rPr>
          <w:rFonts w:cs="Arial"/>
          <w:bCs/>
        </w:rPr>
      </w:pPr>
      <w:r w:rsidRPr="00441381">
        <w:rPr>
          <w:rFonts w:cs="Arial"/>
          <w:bCs/>
        </w:rPr>
        <w:t>Služba získala certifikát odborné způsobilosti nebo má alespoň o certifikaci zažádáno.</w:t>
      </w:r>
    </w:p>
    <w:p w14:paraId="4D575BAB" w14:textId="77777777" w:rsidR="008F2644" w:rsidRPr="00441381" w:rsidRDefault="008F2644" w:rsidP="008F2644">
      <w:pPr>
        <w:pStyle w:val="Zkladntext2"/>
        <w:rPr>
          <w:rFonts w:cs="Arial"/>
        </w:rPr>
      </w:pPr>
      <w:r w:rsidRPr="00441381">
        <w:rPr>
          <w:rFonts w:cs="Arial"/>
        </w:rPr>
        <w:t xml:space="preserve">Program se provádí jako součást komplexního systému péče v působnosti jedné organizace, případně funguje samostatně s funkční provázaností na další odborná zařízení a organizace. </w:t>
      </w:r>
    </w:p>
    <w:p w14:paraId="2B6485AA" w14:textId="77777777" w:rsidR="008F2644" w:rsidRPr="00441381" w:rsidRDefault="008F2644" w:rsidP="008F2644">
      <w:pPr>
        <w:pStyle w:val="Zkladntext2"/>
        <w:rPr>
          <w:rFonts w:cs="Arial"/>
        </w:rPr>
      </w:pPr>
      <w:r w:rsidRPr="00441381">
        <w:rPr>
          <w:rFonts w:cs="Arial"/>
        </w:rPr>
        <w:t xml:space="preserve">Program je řízen kvalifikovaným odborným pracovníkem s odpovídajícím, minimálně středoškolským vzděláním a s minimálně jednoletou praxí. </w:t>
      </w:r>
    </w:p>
    <w:p w14:paraId="4A689CBB" w14:textId="77777777" w:rsidR="008F2644" w:rsidRPr="00441381" w:rsidRDefault="008F2644" w:rsidP="008F2644">
      <w:pPr>
        <w:pStyle w:val="Zkladntext2"/>
        <w:rPr>
          <w:rFonts w:cs="Arial"/>
        </w:rPr>
      </w:pPr>
      <w:r w:rsidRPr="00441381">
        <w:rPr>
          <w:rFonts w:cs="Arial"/>
        </w:rPr>
        <w:t>Multidisciplinární tým je složen a veden s ohledem na kompetentní poskytování dané služby, je jasně definováno jeho fungování, odpovědnost jednotlivých členů a mechanismy komunikace.</w:t>
      </w:r>
    </w:p>
    <w:p w14:paraId="2A5180D6" w14:textId="77777777" w:rsidR="008F2644" w:rsidRPr="00441381" w:rsidRDefault="008F2644" w:rsidP="008F2644">
      <w:pPr>
        <w:jc w:val="both"/>
        <w:rPr>
          <w:rFonts w:cs="Arial"/>
        </w:rPr>
      </w:pPr>
      <w:r w:rsidRPr="00441381">
        <w:rPr>
          <w:rFonts w:cs="Arial"/>
        </w:rPr>
        <w:t xml:space="preserve">Zaměstnanci jsou obligatorně vzděláváni v oblastech nezbytných pro efektivní pracovní výkon a správnou odbornou praxi. </w:t>
      </w:r>
    </w:p>
    <w:p w14:paraId="13C84F7C" w14:textId="77777777" w:rsidR="008F2644" w:rsidRPr="00441381" w:rsidRDefault="008F2644" w:rsidP="008F2644">
      <w:pPr>
        <w:jc w:val="both"/>
        <w:rPr>
          <w:rFonts w:cs="Arial"/>
        </w:rPr>
      </w:pPr>
      <w:r w:rsidRPr="00441381">
        <w:rPr>
          <w:rFonts w:cs="Arial"/>
        </w:rPr>
        <w:t>Dokumentace programů je vedena formou individuálních spisů, evidujících podrobně poradenský či léčebný proces. Dokumentace je důvěrná a zabezpečená proti zneužití. U anonymních klientů nebo na přání je dokumentace vedena pod dohodnutým kódovým označením.</w:t>
      </w:r>
    </w:p>
    <w:p w14:paraId="069E154D" w14:textId="77777777" w:rsidR="008F2644" w:rsidRPr="00441381" w:rsidRDefault="008F2644" w:rsidP="008F2644">
      <w:pPr>
        <w:jc w:val="center"/>
        <w:rPr>
          <w:rFonts w:cs="Arial"/>
        </w:rPr>
      </w:pPr>
      <w:r w:rsidRPr="00441381">
        <w:rPr>
          <w:rFonts w:cs="Arial"/>
        </w:rPr>
        <w:br w:type="page"/>
      </w:r>
    </w:p>
    <w:p w14:paraId="79A3E8DC" w14:textId="77777777" w:rsidR="008F2644" w:rsidRPr="00441381" w:rsidRDefault="008F2644" w:rsidP="008F2644">
      <w:pPr>
        <w:jc w:val="both"/>
        <w:rPr>
          <w:rFonts w:cs="Arial"/>
        </w:rPr>
      </w:pPr>
      <w:r w:rsidRPr="00441381">
        <w:rPr>
          <w:rFonts w:cs="Arial"/>
          <w:u w:val="single"/>
        </w:rPr>
        <w:lastRenderedPageBreak/>
        <w:t>Dotace v oblasti protidrogové prevence a prevence kriminality je určena pro projekty:</w:t>
      </w:r>
    </w:p>
    <w:p w14:paraId="2029417A" w14:textId="77777777" w:rsidR="008F2644" w:rsidRPr="00441381" w:rsidRDefault="008F2644" w:rsidP="008F2644">
      <w:pPr>
        <w:numPr>
          <w:ilvl w:val="0"/>
          <w:numId w:val="36"/>
        </w:numPr>
        <w:overflowPunct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 xml:space="preserve">poskytující kontinuální služby, které žadatel doloží koncepcí na dané období s konkrétní specifikací jednotlivých let </w:t>
      </w:r>
    </w:p>
    <w:p w14:paraId="69C19B0B" w14:textId="77777777" w:rsidR="008F2644" w:rsidRPr="00441381" w:rsidRDefault="008F2644" w:rsidP="008F2644">
      <w:pPr>
        <w:numPr>
          <w:ilvl w:val="0"/>
          <w:numId w:val="36"/>
        </w:numPr>
        <w:overflowPunct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>jejichž provozovatel (organizace) vydává výroční zprávu, kde zveřejňuje výsledky své činnosti a hospodaření</w:t>
      </w:r>
    </w:p>
    <w:p w14:paraId="4365D7E7" w14:textId="77777777" w:rsidR="008F2644" w:rsidRPr="00441381" w:rsidRDefault="008F2644" w:rsidP="008F2644">
      <w:pPr>
        <w:numPr>
          <w:ilvl w:val="0"/>
          <w:numId w:val="36"/>
        </w:numPr>
        <w:overflowPunct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>evidentně sloužící obyvatelům městské části Praha 10</w:t>
      </w:r>
    </w:p>
    <w:p w14:paraId="351889C4" w14:textId="77777777" w:rsidR="008F2644" w:rsidRPr="00441381" w:rsidRDefault="008F2644" w:rsidP="008F2644">
      <w:pPr>
        <w:numPr>
          <w:ilvl w:val="0"/>
          <w:numId w:val="36"/>
        </w:numPr>
        <w:overflowPunct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>jejichž rozpočet bude stabilní, zaměřený na základní provoz a mzdy. Ten bude ročně navyšován o inflaci, úpravy mzdových tabulek podle vyhlášek MPSV platných pro státní organizace s možností zohlednění nárůstu některých základních komodit rozpočtu (plyn, elektřina, nájmy, materiál apod.)</w:t>
      </w:r>
    </w:p>
    <w:p w14:paraId="0969FDAC" w14:textId="77777777" w:rsidR="008F2644" w:rsidRPr="00441381" w:rsidRDefault="008F2644" w:rsidP="008F2644">
      <w:pPr>
        <w:numPr>
          <w:ilvl w:val="0"/>
          <w:numId w:val="37"/>
        </w:numPr>
        <w:overflowPunct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>které musí být podrobně zpracovány včetně způsobu hodnocení efektivity.</w:t>
      </w:r>
    </w:p>
    <w:p w14:paraId="42355E51" w14:textId="77777777" w:rsidR="008F2644" w:rsidRPr="00441381" w:rsidRDefault="008F2644" w:rsidP="008F2644">
      <w:pPr>
        <w:spacing w:before="360"/>
        <w:jc w:val="both"/>
      </w:pPr>
      <w:r w:rsidRPr="00441381">
        <w:rPr>
          <w:b/>
        </w:rPr>
        <w:t xml:space="preserve">1.1.5. </w:t>
      </w:r>
      <w:r w:rsidRPr="00441381">
        <w:rPr>
          <w:rFonts w:cs="Arial"/>
          <w:b/>
          <w:u w:val="single"/>
        </w:rPr>
        <w:t xml:space="preserve">Životní prostředí - </w:t>
      </w:r>
      <w:r w:rsidRPr="00441381">
        <w:rPr>
          <w:rFonts w:cs="Arial"/>
          <w:b/>
          <w:bCs/>
          <w:u w:val="single"/>
        </w:rPr>
        <w:t xml:space="preserve">Program  </w:t>
      </w:r>
      <w:r w:rsidRPr="00441381">
        <w:rPr>
          <w:rFonts w:cs="Arial"/>
          <w:b/>
          <w:u w:val="single"/>
        </w:rPr>
        <w:t>V. 1.</w:t>
      </w:r>
    </w:p>
    <w:p w14:paraId="1470110F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</w:pPr>
      <w:r w:rsidRPr="00441381">
        <w:t xml:space="preserve">Dotace je poskytována </w:t>
      </w:r>
      <w:r w:rsidRPr="00441381">
        <w:rPr>
          <w:bCs/>
        </w:rPr>
        <w:t xml:space="preserve">pouze hlavním pořadatelům či koordinátorům, kteří odpovídají za realizaci </w:t>
      </w:r>
      <w:r w:rsidRPr="00441381">
        <w:t>projektů</w:t>
      </w:r>
      <w:r w:rsidRPr="00441381">
        <w:rPr>
          <w:bCs/>
        </w:rPr>
        <w:t xml:space="preserve">, činností a aktivit a </w:t>
      </w:r>
      <w:r w:rsidRPr="00441381">
        <w:t xml:space="preserve">jejichž stěžejní náplní činnosti je vlastní realizace programů ochrany životního prostředí pro veřejnost pro příslušný kalendářní rok od 1. 1. do 31. 12. </w:t>
      </w:r>
    </w:p>
    <w:p w14:paraId="2A4B38CE" w14:textId="77777777" w:rsidR="008F2644" w:rsidRPr="00441381" w:rsidRDefault="008F2644" w:rsidP="008F2644">
      <w:pPr>
        <w:tabs>
          <w:tab w:val="center" w:pos="4536"/>
        </w:tabs>
        <w:spacing w:before="100" w:beforeAutospacing="1"/>
        <w:rPr>
          <w:rFonts w:cs="Arial"/>
        </w:rPr>
      </w:pPr>
      <w:r w:rsidRPr="00441381">
        <w:rPr>
          <w:rFonts w:cs="Arial"/>
          <w:b/>
        </w:rPr>
        <w:t>1.2. Vyloučení z dotačního řízení</w:t>
      </w:r>
    </w:p>
    <w:p w14:paraId="22CEEDD6" w14:textId="77777777" w:rsidR="008F2644" w:rsidRPr="00441381" w:rsidRDefault="008F2644" w:rsidP="008F2644">
      <w:pPr>
        <w:jc w:val="both"/>
        <w:rPr>
          <w:rFonts w:cs="Arial"/>
        </w:rPr>
      </w:pPr>
      <w:r w:rsidRPr="00441381">
        <w:rPr>
          <w:rFonts w:cs="Arial"/>
        </w:rPr>
        <w:t>Žadatelem o dotaci nesmí být právnická nebo fyzická osoba:</w:t>
      </w:r>
    </w:p>
    <w:p w14:paraId="7786EAA7" w14:textId="77777777" w:rsidR="008F2644" w:rsidRPr="00441381" w:rsidRDefault="008F2644" w:rsidP="008F2644">
      <w:pPr>
        <w:numPr>
          <w:ilvl w:val="0"/>
          <w:numId w:val="37"/>
        </w:numPr>
        <w:overflowPunct/>
        <w:autoSpaceDE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>na jejíž majetek byl prohlášen konkurz nebo proti které bylo zahájeno konkurzní řízení či vyrovnací řízení nebo byl návrh na prohlášení konkurzu zamítnut pro nedostatek majetku úpadce nebo je v likvidaci</w:t>
      </w:r>
    </w:p>
    <w:p w14:paraId="0DE5068D" w14:textId="77777777" w:rsidR="008F2644" w:rsidRPr="00441381" w:rsidRDefault="008F2644" w:rsidP="008F2644">
      <w:pPr>
        <w:numPr>
          <w:ilvl w:val="0"/>
          <w:numId w:val="37"/>
        </w:numPr>
        <w:overflowPunct/>
        <w:autoSpaceDE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>která má v evidenci daní zachyceny daňové nedoplatky</w:t>
      </w:r>
    </w:p>
    <w:p w14:paraId="263908B2" w14:textId="77777777" w:rsidR="008F2644" w:rsidRPr="00441381" w:rsidRDefault="008F2644" w:rsidP="008F2644">
      <w:pPr>
        <w:numPr>
          <w:ilvl w:val="0"/>
          <w:numId w:val="37"/>
        </w:numPr>
        <w:overflowPunct/>
        <w:autoSpaceDE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>která byla (nebo člen jejího statutárního orgánu) pravomocně odsouzena pro trestný čin, jehož skutková podstata souvisí s předmětem činnosti uchazeče nebo pro trestný čin hospodářský či trestný čin proti majetku</w:t>
      </w:r>
    </w:p>
    <w:p w14:paraId="750F545A" w14:textId="77777777" w:rsidR="008F2644" w:rsidRPr="00441381" w:rsidRDefault="008F2644" w:rsidP="008F2644">
      <w:pPr>
        <w:numPr>
          <w:ilvl w:val="0"/>
          <w:numId w:val="38"/>
        </w:numPr>
        <w:overflowPunct/>
        <w:autoSpaceDE/>
        <w:adjustRightInd/>
        <w:jc w:val="both"/>
        <w:textAlignment w:val="auto"/>
        <w:rPr>
          <w:rFonts w:cs="Arial"/>
        </w:rPr>
      </w:pPr>
      <w:r w:rsidRPr="00441381">
        <w:rPr>
          <w:rFonts w:cs="Arial"/>
        </w:rPr>
        <w:t>která má nevyrovnané závazky vůči městské části Praha 10, státnímu rozpočtu, finančnímu úřadu, veřejné zdravotní pojišťovně nebo správě sociálního zabezpečení.</w:t>
      </w:r>
    </w:p>
    <w:p w14:paraId="6823E9AB" w14:textId="5B220CE8" w:rsidR="008F2644" w:rsidRPr="00441381" w:rsidRDefault="00940092" w:rsidP="008F2644">
      <w:pPr>
        <w:spacing w:before="100" w:beforeAutospacing="1"/>
        <w:jc w:val="both"/>
        <w:rPr>
          <w:rFonts w:cs="Arial"/>
          <w:b/>
          <w:u w:val="single"/>
        </w:rPr>
      </w:pPr>
      <w:r>
        <w:rPr>
          <w:rFonts w:cs="Arial"/>
          <w:b/>
        </w:rPr>
        <w:t xml:space="preserve">1.3. </w:t>
      </w:r>
      <w:r w:rsidR="008F2644" w:rsidRPr="00441381">
        <w:rPr>
          <w:rFonts w:cs="Arial"/>
          <w:b/>
        </w:rPr>
        <w:t>Lokalizace projektů</w:t>
      </w:r>
    </w:p>
    <w:p w14:paraId="44C83164" w14:textId="77777777" w:rsidR="008F2644" w:rsidRPr="00441381" w:rsidRDefault="008F2644" w:rsidP="008F2644">
      <w:pPr>
        <w:jc w:val="both"/>
        <w:rPr>
          <w:rFonts w:cs="Arial"/>
        </w:rPr>
      </w:pPr>
      <w:r w:rsidRPr="00441381">
        <w:rPr>
          <w:rFonts w:cs="Arial"/>
        </w:rPr>
        <w:t>Dotace se poskytuje především na projekty organizované ve prospěch občanů městské části Praha 10, které přesahují lokální působnost a na projekty s místní působností s výrazně veřejně prospěšným cílem.</w:t>
      </w:r>
    </w:p>
    <w:p w14:paraId="4F1BB539" w14:textId="77777777" w:rsidR="008F2644" w:rsidRPr="00441381" w:rsidRDefault="008F2644" w:rsidP="008F2644">
      <w:pPr>
        <w:spacing w:before="600"/>
        <w:jc w:val="both"/>
        <w:rPr>
          <w:rFonts w:cs="Arial"/>
        </w:rPr>
      </w:pPr>
      <w:r w:rsidRPr="00441381">
        <w:rPr>
          <w:rFonts w:cs="Arial"/>
          <w:b/>
          <w:sz w:val="28"/>
          <w:szCs w:val="28"/>
        </w:rPr>
        <w:t>2. EKONOMICKÁ</w:t>
      </w:r>
      <w:r w:rsidRPr="00441381">
        <w:rPr>
          <w:b/>
          <w:bCs/>
          <w:sz w:val="28"/>
          <w:szCs w:val="28"/>
        </w:rPr>
        <w:t xml:space="preserve"> ČÁST PROGRAMU </w:t>
      </w:r>
    </w:p>
    <w:p w14:paraId="75043B1F" w14:textId="77777777" w:rsidR="008F2644" w:rsidRPr="00441381" w:rsidRDefault="008F2644" w:rsidP="008F2644">
      <w:pPr>
        <w:spacing w:before="100" w:beforeAutospacing="1"/>
        <w:jc w:val="both"/>
        <w:rPr>
          <w:bCs/>
        </w:rPr>
      </w:pPr>
      <w:r w:rsidRPr="00441381">
        <w:rPr>
          <w:b/>
        </w:rPr>
        <w:t xml:space="preserve">2.1. </w:t>
      </w:r>
      <w:r w:rsidRPr="00441381">
        <w:rPr>
          <w:b/>
          <w:bCs/>
        </w:rPr>
        <w:t>Charakter přijatelných výdajů z poskytnutých finančních prostředků</w:t>
      </w:r>
    </w:p>
    <w:p w14:paraId="3E5D1849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>Náklady bezprostředně spojené s realizací projektů – neinvestiční prostředky:</w:t>
      </w:r>
    </w:p>
    <w:p w14:paraId="14798476" w14:textId="77777777" w:rsidR="008F2644" w:rsidRPr="00441381" w:rsidRDefault="008F2644" w:rsidP="008F2644">
      <w:pPr>
        <w:pStyle w:val="Zkladntextodsazen2"/>
        <w:numPr>
          <w:ilvl w:val="0"/>
          <w:numId w:val="38"/>
        </w:numPr>
        <w:spacing w:after="0" w:line="240" w:lineRule="auto"/>
        <w:jc w:val="both"/>
        <w:rPr>
          <w:bCs/>
        </w:rPr>
      </w:pPr>
      <w:r w:rsidRPr="00441381">
        <w:rPr>
          <w:bCs/>
        </w:rPr>
        <w:t>materiálové náklady</w:t>
      </w:r>
    </w:p>
    <w:p w14:paraId="14DB517A" w14:textId="77777777" w:rsidR="008F2644" w:rsidRPr="00441381" w:rsidRDefault="008F2644" w:rsidP="008F2644">
      <w:pPr>
        <w:pStyle w:val="Zkladntextodsazen2"/>
        <w:numPr>
          <w:ilvl w:val="0"/>
          <w:numId w:val="38"/>
        </w:numPr>
        <w:spacing w:after="0" w:line="240" w:lineRule="auto"/>
        <w:jc w:val="both"/>
        <w:rPr>
          <w:bCs/>
        </w:rPr>
      </w:pPr>
      <w:r w:rsidRPr="00441381">
        <w:rPr>
          <w:bCs/>
        </w:rPr>
        <w:t>nemateriálové náklady (např. služby)</w:t>
      </w:r>
    </w:p>
    <w:p w14:paraId="3CD1680C" w14:textId="77777777" w:rsidR="008F2644" w:rsidRPr="00441381" w:rsidRDefault="008F2644" w:rsidP="008F2644">
      <w:pPr>
        <w:pStyle w:val="Zkladntextodsazen2"/>
        <w:numPr>
          <w:ilvl w:val="0"/>
          <w:numId w:val="38"/>
        </w:numPr>
        <w:spacing w:after="0" w:line="240" w:lineRule="auto"/>
        <w:jc w:val="both"/>
      </w:pPr>
      <w:r w:rsidRPr="00441381">
        <w:t>osobní náklady (formou ostatních plateb za provedenou práci - DPP, DPČ, OSVČ)</w:t>
      </w:r>
    </w:p>
    <w:p w14:paraId="48916D13" w14:textId="77777777" w:rsidR="008F2644" w:rsidRPr="00441381" w:rsidRDefault="008F2644" w:rsidP="008F2644">
      <w:pPr>
        <w:spacing w:before="100" w:beforeAutospacing="1"/>
        <w:jc w:val="both"/>
        <w:rPr>
          <w:bCs/>
          <w:u w:val="single"/>
        </w:rPr>
      </w:pPr>
      <w:r w:rsidRPr="00441381">
        <w:rPr>
          <w:b/>
          <w:bCs/>
        </w:rPr>
        <w:t>2.2. Charakter nepřijatelných výdajů z poskytnutých finančních prostředků</w:t>
      </w:r>
    </w:p>
    <w:p w14:paraId="0E124E24" w14:textId="77777777" w:rsidR="008F2644" w:rsidRPr="00441381" w:rsidRDefault="008F2644" w:rsidP="008F2644">
      <w:pPr>
        <w:pStyle w:val="Zkladntextodsazen2"/>
        <w:numPr>
          <w:ilvl w:val="0"/>
          <w:numId w:val="39"/>
        </w:numPr>
        <w:spacing w:after="0" w:line="240" w:lineRule="auto"/>
        <w:ind w:left="357" w:hanging="357"/>
        <w:jc w:val="both"/>
        <w:rPr>
          <w:bCs/>
        </w:rPr>
      </w:pPr>
      <w:r w:rsidRPr="00441381">
        <w:rPr>
          <w:bCs/>
        </w:rPr>
        <w:t>investiční prostředky, oprava, údržba</w:t>
      </w:r>
    </w:p>
    <w:p w14:paraId="6F4C858E" w14:textId="77777777" w:rsidR="008F2644" w:rsidRPr="00441381" w:rsidRDefault="008F2644" w:rsidP="008F2644">
      <w:pPr>
        <w:pStyle w:val="Zkladntextodsazen2"/>
        <w:numPr>
          <w:ilvl w:val="0"/>
          <w:numId w:val="39"/>
        </w:numPr>
        <w:spacing w:after="0" w:line="240" w:lineRule="auto"/>
        <w:jc w:val="both"/>
        <w:rPr>
          <w:bCs/>
        </w:rPr>
      </w:pPr>
      <w:r w:rsidRPr="00441381">
        <w:rPr>
          <w:bCs/>
        </w:rPr>
        <w:t>mzdy zaměstnanců a s nimi spojené zákonné odvody</w:t>
      </w:r>
    </w:p>
    <w:p w14:paraId="65AC878E" w14:textId="77777777" w:rsidR="008F2644" w:rsidRPr="00441381" w:rsidRDefault="008F2644" w:rsidP="008F2644">
      <w:pPr>
        <w:pStyle w:val="Zkladntextodsazen2"/>
        <w:numPr>
          <w:ilvl w:val="0"/>
          <w:numId w:val="39"/>
        </w:numPr>
        <w:spacing w:after="0" w:line="240" w:lineRule="auto"/>
        <w:jc w:val="both"/>
        <w:rPr>
          <w:bCs/>
        </w:rPr>
      </w:pPr>
      <w:r w:rsidRPr="00441381">
        <w:rPr>
          <w:bCs/>
        </w:rPr>
        <w:t>pohoštění a dary, členské poplatky</w:t>
      </w:r>
    </w:p>
    <w:p w14:paraId="26D92CE0" w14:textId="77777777" w:rsidR="008F2644" w:rsidRPr="00441381" w:rsidRDefault="008F2644" w:rsidP="008F2644">
      <w:pPr>
        <w:pStyle w:val="Zkladntextodsazen2"/>
        <w:numPr>
          <w:ilvl w:val="0"/>
          <w:numId w:val="39"/>
        </w:numPr>
        <w:spacing w:after="0" w:line="240" w:lineRule="auto"/>
        <w:jc w:val="both"/>
        <w:rPr>
          <w:bCs/>
        </w:rPr>
      </w:pPr>
      <w:r w:rsidRPr="00441381">
        <w:rPr>
          <w:bCs/>
        </w:rPr>
        <w:t>úhrada leasingu, úroky z úvěrů a půjček, odpisy, pokuty a penále</w:t>
      </w:r>
    </w:p>
    <w:p w14:paraId="749B627E" w14:textId="77777777" w:rsidR="008F2644" w:rsidRPr="00441381" w:rsidRDefault="008F2644" w:rsidP="008F2644">
      <w:pPr>
        <w:numPr>
          <w:ilvl w:val="0"/>
          <w:numId w:val="39"/>
        </w:numPr>
        <w:overflowPunct/>
        <w:autoSpaceDE/>
        <w:adjustRightInd/>
        <w:ind w:left="357" w:hanging="357"/>
        <w:jc w:val="both"/>
        <w:textAlignment w:val="auto"/>
        <w:rPr>
          <w:bCs/>
        </w:rPr>
      </w:pPr>
      <w:r w:rsidRPr="00441381">
        <w:rPr>
          <w:bCs/>
        </w:rPr>
        <w:t>další náklady neuvedené v přijatelných výdajích (dle údajů ve formuláři žádosti)</w:t>
      </w:r>
    </w:p>
    <w:p w14:paraId="081E62CE" w14:textId="55A1D632" w:rsidR="008F2644" w:rsidRPr="00441381" w:rsidRDefault="00940092" w:rsidP="008F2644">
      <w:pPr>
        <w:jc w:val="both"/>
        <w:rPr>
          <w:bCs/>
          <w:u w:val="single"/>
        </w:rPr>
      </w:pPr>
      <w:r>
        <w:rPr>
          <w:b/>
          <w:bCs/>
        </w:rPr>
        <w:lastRenderedPageBreak/>
        <w:t xml:space="preserve">2.3. </w:t>
      </w:r>
      <w:r w:rsidR="008F2644" w:rsidRPr="00441381">
        <w:rPr>
          <w:b/>
          <w:bCs/>
        </w:rPr>
        <w:t>Maximální možný podíl dotace na celkových nákladech projektu</w:t>
      </w:r>
    </w:p>
    <w:p w14:paraId="10C12306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>Dotací městské části Praha 10 je možné krýt max. 70% z celkových nákladů projektu.</w:t>
      </w:r>
      <w:r w:rsidRPr="00441381">
        <w:rPr>
          <w:b/>
          <w:bCs/>
        </w:rPr>
        <w:t xml:space="preserve"> </w:t>
      </w:r>
      <w:r w:rsidRPr="00441381">
        <w:rPr>
          <w:bCs/>
        </w:rPr>
        <w:t xml:space="preserve">U dotací poskytovaných městskou částí Praha 10 na projekty, kde nebude vybíráno vstupné, mohou finanční prostředky tvořit až 90% z celkových nákladů projektu. </w:t>
      </w:r>
    </w:p>
    <w:p w14:paraId="5C695AC5" w14:textId="77777777" w:rsidR="008F2644" w:rsidRPr="00441381" w:rsidRDefault="008F2644" w:rsidP="008F2644">
      <w:pPr>
        <w:spacing w:before="240"/>
        <w:rPr>
          <w:rFonts w:cs="TimesNewRomanPSMT"/>
          <w:b/>
        </w:rPr>
      </w:pPr>
      <w:r w:rsidRPr="00441381">
        <w:rPr>
          <w:b/>
          <w:bCs/>
        </w:rPr>
        <w:t xml:space="preserve">2.4. </w:t>
      </w:r>
      <w:r w:rsidRPr="00441381">
        <w:rPr>
          <w:rFonts w:cs="TimesNewRomanPS-BoldMT"/>
          <w:b/>
          <w:bCs/>
        </w:rPr>
        <w:t xml:space="preserve">Stanovený limit pro podání žádosti o dotaci a </w:t>
      </w:r>
      <w:r w:rsidRPr="00441381">
        <w:rPr>
          <w:rFonts w:cs="TimesNewRomanPSMT"/>
          <w:b/>
        </w:rPr>
        <w:t xml:space="preserve">dodržení stanoveného finančního limitu pro jeden právní subjekt - jednu žádost: </w:t>
      </w:r>
    </w:p>
    <w:p w14:paraId="50CC1D3E" w14:textId="77777777" w:rsidR="008F2644" w:rsidRPr="00441381" w:rsidRDefault="008F2644" w:rsidP="008F2644">
      <w:pPr>
        <w:rPr>
          <w:rFonts w:cs="TimesNewRomanPS-BoldMT"/>
          <w:bCs/>
        </w:rPr>
      </w:pPr>
      <w:r w:rsidRPr="00441381">
        <w:rPr>
          <w:rFonts w:cs="TimesNewRomanPS-BoldMT"/>
          <w:bCs/>
        </w:rPr>
        <w:t>Do dotačního řízení může žadatel – jeden právní subjekt podat pouze jednu žádost o dotaci, která může obsahovat více pořádaných akcí nebo služeb dle jednoho zvoleného tematického zaměření - oblasti. Jeden právní subjekt může obdržet dotaci v maximální výši 200.000,- Kč.</w:t>
      </w:r>
    </w:p>
    <w:p w14:paraId="418AC005" w14:textId="77777777" w:rsidR="008F2644" w:rsidRPr="00441381" w:rsidRDefault="008F2644" w:rsidP="008F2644">
      <w:pPr>
        <w:pStyle w:val="Zkladntextodsazen2"/>
        <w:spacing w:before="100" w:beforeAutospacing="1" w:after="0" w:line="240" w:lineRule="auto"/>
        <w:ind w:left="0"/>
        <w:jc w:val="both"/>
        <w:rPr>
          <w:bCs/>
        </w:rPr>
      </w:pPr>
      <w:r w:rsidRPr="00441381">
        <w:rPr>
          <w:b/>
          <w:bCs/>
        </w:rPr>
        <w:t>2.5. Platební podmínky</w:t>
      </w:r>
    </w:p>
    <w:p w14:paraId="02F55A42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>Peněžní prostředky (účelově vázané) se převádějí bezhotovostně na účet příjemce po uzavření veřejnoprávní smlouvy cca do 1 měsíce. Čerpání i využití těchto účelově vázaných prostředků se řídí podmínkami, které budou specifikovány ve smlouvě.</w:t>
      </w:r>
    </w:p>
    <w:p w14:paraId="199452AC" w14:textId="77777777" w:rsidR="008F2644" w:rsidRPr="00441381" w:rsidRDefault="008F2644" w:rsidP="008F2644">
      <w:pPr>
        <w:pStyle w:val="Zkladntextodsazen2"/>
        <w:spacing w:before="480" w:line="240" w:lineRule="auto"/>
        <w:ind w:left="0"/>
        <w:jc w:val="both"/>
        <w:rPr>
          <w:b/>
          <w:sz w:val="28"/>
          <w:szCs w:val="28"/>
          <w:u w:val="single"/>
        </w:rPr>
      </w:pPr>
      <w:r w:rsidRPr="00441381">
        <w:rPr>
          <w:b/>
          <w:bCs/>
          <w:sz w:val="28"/>
          <w:szCs w:val="28"/>
        </w:rPr>
        <w:t xml:space="preserve">3. HODNOCENÍ PROJEKTU </w:t>
      </w:r>
    </w:p>
    <w:p w14:paraId="6A3448E8" w14:textId="77777777" w:rsidR="008F2644" w:rsidRPr="00441381" w:rsidRDefault="008F2644" w:rsidP="008F2644">
      <w:pPr>
        <w:pStyle w:val="Zkladntextodsazen2"/>
        <w:spacing w:before="100" w:beforeAutospacing="1" w:line="240" w:lineRule="auto"/>
        <w:ind w:left="0"/>
        <w:jc w:val="both"/>
        <w:rPr>
          <w:bCs/>
        </w:rPr>
      </w:pPr>
      <w:r w:rsidRPr="00441381">
        <w:rPr>
          <w:bCs/>
        </w:rPr>
        <w:t>Každý člen hodnotícího orgánu posuzuje projekt podle níže uvedených kritérií:</w:t>
      </w:r>
    </w:p>
    <w:p w14:paraId="72DDD481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</w:pPr>
      <w:r w:rsidRPr="00441381">
        <w:rPr>
          <w:b/>
        </w:rPr>
        <w:t>3.1. Kritéria pro posuzování projektů</w:t>
      </w:r>
    </w:p>
    <w:p w14:paraId="432E4C1A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u w:val="single"/>
        </w:rPr>
      </w:pPr>
      <w:r w:rsidRPr="00441381">
        <w:rPr>
          <w:bCs/>
        </w:rPr>
        <w:t xml:space="preserve">- soulad projektu s vyhlášeným programem a jeho podmínkami </w:t>
      </w:r>
    </w:p>
    <w:p w14:paraId="622A695E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 xml:space="preserve">- rozsah působnosti projektu místní, celopražská apod. </w:t>
      </w:r>
    </w:p>
    <w:p w14:paraId="101938E2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 xml:space="preserve">- efektivní využití finančních prostředků </w:t>
      </w:r>
    </w:p>
    <w:p w14:paraId="32A7E1A3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 xml:space="preserve">- soulad s obecně platnými právními předpisy </w:t>
      </w:r>
    </w:p>
    <w:p w14:paraId="6D87F225" w14:textId="77777777" w:rsidR="008F2644" w:rsidRPr="00441381" w:rsidRDefault="008F2644" w:rsidP="008F2644">
      <w:pPr>
        <w:pStyle w:val="Zkladntextodsazen2"/>
        <w:spacing w:after="0" w:line="240" w:lineRule="auto"/>
        <w:ind w:left="0"/>
        <w:rPr>
          <w:bCs/>
        </w:rPr>
      </w:pPr>
      <w:r w:rsidRPr="00441381">
        <w:rPr>
          <w:bCs/>
        </w:rPr>
        <w:t>- výsledky předchozí činnosti a celková důvěryhodnost žadatele</w:t>
      </w:r>
    </w:p>
    <w:p w14:paraId="13615DAB" w14:textId="77777777" w:rsidR="008F2644" w:rsidRPr="00441381" w:rsidRDefault="008F2644" w:rsidP="008F2644">
      <w:pPr>
        <w:pStyle w:val="Zkladntextodsazen2"/>
        <w:spacing w:after="0" w:line="240" w:lineRule="auto"/>
        <w:ind w:left="0"/>
        <w:rPr>
          <w:bCs/>
        </w:rPr>
      </w:pPr>
      <w:r w:rsidRPr="00441381">
        <w:rPr>
          <w:bCs/>
        </w:rPr>
        <w:t xml:space="preserve">- tradice projektu a ohlas veřejnosti </w:t>
      </w:r>
    </w:p>
    <w:p w14:paraId="19533613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 xml:space="preserve">- počet osob či účastníků z Prahy 10, pro které je projekt realizován  </w:t>
      </w:r>
    </w:p>
    <w:p w14:paraId="284E3F49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rStyle w:val="Siln"/>
          <w:rFonts w:cs="Arial"/>
          <w:b w:val="0"/>
        </w:rPr>
      </w:pPr>
      <w:r w:rsidRPr="00441381">
        <w:rPr>
          <w:bCs/>
        </w:rPr>
        <w:t xml:space="preserve">- spolupráce </w:t>
      </w:r>
      <w:r w:rsidRPr="00441381">
        <w:rPr>
          <w:rStyle w:val="Siln"/>
          <w:rFonts w:cs="Arial"/>
          <w:b w:val="0"/>
        </w:rPr>
        <w:t>na procesu komunitního plánování sociálních služeb na území MČ Praha 10</w:t>
      </w:r>
    </w:p>
    <w:p w14:paraId="5CDE98D4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</w:pPr>
      <w:r w:rsidRPr="00441381">
        <w:rPr>
          <w:rStyle w:val="Siln"/>
          <w:rFonts w:cs="Arial"/>
          <w:b w:val="0"/>
        </w:rPr>
        <w:t xml:space="preserve">  pro</w:t>
      </w:r>
      <w:r w:rsidRPr="00441381">
        <w:rPr>
          <w:b/>
          <w:bCs/>
        </w:rPr>
        <w:t xml:space="preserve"> </w:t>
      </w:r>
      <w:r w:rsidRPr="00441381">
        <w:rPr>
          <w:bCs/>
        </w:rPr>
        <w:t xml:space="preserve">oblast sociální a protidrogové prevence </w:t>
      </w:r>
    </w:p>
    <w:p w14:paraId="6299D787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>- výše finančních prostředků z jiných zdrojů (MHMP, MPSV apod.)</w:t>
      </w:r>
    </w:p>
    <w:p w14:paraId="42EE4011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</w:pPr>
      <w:r w:rsidRPr="00441381">
        <w:rPr>
          <w:bCs/>
        </w:rPr>
        <w:t xml:space="preserve">- </w:t>
      </w:r>
      <w:r w:rsidRPr="00441381">
        <w:t>podpora aktivit důležitých z hlediska potřeb MČ Praha 10</w:t>
      </w:r>
    </w:p>
    <w:p w14:paraId="491CA6D7" w14:textId="77777777" w:rsidR="008F2644" w:rsidRPr="00441381" w:rsidRDefault="008F2644" w:rsidP="008F2644">
      <w:pPr>
        <w:spacing w:before="120"/>
        <w:jc w:val="both"/>
        <w:rPr>
          <w:szCs w:val="24"/>
        </w:rPr>
      </w:pPr>
      <w:r w:rsidRPr="00441381">
        <w:rPr>
          <w:szCs w:val="24"/>
        </w:rPr>
        <w:t>Uvedená kritéria jsou z hlediska přiznání dotace a její výše orientační; o výši dotace rozhoduje Zastupitelstvo městské části Praha 10 na základě doporučení hodnotící komise a RMČ.</w:t>
      </w:r>
    </w:p>
    <w:p w14:paraId="6B3957B3" w14:textId="77777777" w:rsidR="008F2644" w:rsidRPr="00441381" w:rsidRDefault="008F2644" w:rsidP="008F2644">
      <w:pPr>
        <w:spacing w:before="120"/>
        <w:jc w:val="both"/>
        <w:rPr>
          <w:szCs w:val="24"/>
        </w:rPr>
      </w:pPr>
      <w:r w:rsidRPr="00441381">
        <w:rPr>
          <w:bCs/>
        </w:rPr>
        <w:t>Žadatelé, kteří neobdrží dotaci, obdrží odůvodněné sdělení o nevyhovění žádosti dle zákona č. 250/2000 Sb. o rozpočtových pravidlech územních rozpočtů, v platném znění.</w:t>
      </w:r>
      <w:r w:rsidRPr="00441381">
        <w:rPr>
          <w:szCs w:val="24"/>
        </w:rPr>
        <w:t xml:space="preserve"> </w:t>
      </w:r>
      <w:r w:rsidRPr="00441381">
        <w:rPr>
          <w:rFonts w:ascii="TimesNewRoman" w:hAnsi="TimesNewRoman" w:cs="TimesNewRoman"/>
          <w:szCs w:val="24"/>
        </w:rPr>
        <w:t>Proti nevyhovění žádosti se nelze odvolat. Na poskytnutí dotace není právní nárok!</w:t>
      </w:r>
    </w:p>
    <w:p w14:paraId="4F030BE8" w14:textId="3961FFA6" w:rsidR="008F2644" w:rsidRPr="00441381" w:rsidRDefault="008F2644" w:rsidP="008F2644">
      <w:pPr>
        <w:spacing w:before="240"/>
        <w:jc w:val="both"/>
        <w:rPr>
          <w:bCs/>
        </w:rPr>
      </w:pPr>
      <w:r w:rsidRPr="00441381">
        <w:rPr>
          <w:szCs w:val="24"/>
        </w:rPr>
        <w:br w:type="page"/>
      </w:r>
      <w:r w:rsidR="00A65B61">
        <w:rPr>
          <w:b/>
          <w:bCs/>
          <w:sz w:val="28"/>
          <w:szCs w:val="28"/>
        </w:rPr>
        <w:lastRenderedPageBreak/>
        <w:t xml:space="preserve">4. </w:t>
      </w:r>
      <w:r w:rsidRPr="00441381">
        <w:rPr>
          <w:b/>
          <w:bCs/>
          <w:sz w:val="28"/>
          <w:szCs w:val="28"/>
        </w:rPr>
        <w:t xml:space="preserve">OBSAHOVÉ  NÁLEŽITOSTI  ŽÁDOSTI  O  DOTACI </w:t>
      </w:r>
    </w:p>
    <w:p w14:paraId="42ECB506" w14:textId="77777777" w:rsidR="008F2644" w:rsidRPr="00441381" w:rsidRDefault="008F2644" w:rsidP="008F2644">
      <w:pPr>
        <w:pStyle w:val="Zkladntextodsazen2"/>
        <w:spacing w:before="100" w:beforeAutospacing="1" w:line="240" w:lineRule="auto"/>
        <w:ind w:left="0"/>
        <w:jc w:val="both"/>
        <w:rPr>
          <w:bCs/>
          <w:iCs/>
          <w:u w:val="single"/>
        </w:rPr>
      </w:pPr>
      <w:r w:rsidRPr="00441381">
        <w:rPr>
          <w:bCs/>
          <w:iCs/>
          <w:u w:val="single"/>
        </w:rPr>
        <w:t>Absence kterékoliv z níže uvedených náležitostí a příloh je důvodem k vyřazení žádosti!</w:t>
      </w:r>
    </w:p>
    <w:p w14:paraId="0DE976AF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rFonts w:cs="Arial"/>
        </w:rPr>
      </w:pPr>
      <w:r w:rsidRPr="00441381">
        <w:rPr>
          <w:b/>
          <w:bCs/>
          <w:iCs/>
        </w:rPr>
        <w:t xml:space="preserve">4.1. </w:t>
      </w:r>
      <w:r w:rsidRPr="00441381">
        <w:rPr>
          <w:rFonts w:cs="Arial"/>
          <w:b/>
        </w:rPr>
        <w:t>Náležitosti formuláře žádosti</w:t>
      </w:r>
    </w:p>
    <w:p w14:paraId="507AC056" w14:textId="77777777" w:rsidR="008F2644" w:rsidRPr="00441381" w:rsidRDefault="008F2644" w:rsidP="008F2644">
      <w:pPr>
        <w:jc w:val="both"/>
        <w:rPr>
          <w:rFonts w:cs="Arial"/>
          <w:bCs/>
        </w:rPr>
      </w:pPr>
      <w:r w:rsidRPr="00441381">
        <w:rPr>
          <w:rFonts w:cs="Arial"/>
          <w:bCs/>
        </w:rPr>
        <w:t xml:space="preserve">Žádost čitelně vyplněná na předepsaném formuláři. </w:t>
      </w:r>
      <w:r w:rsidRPr="00441381">
        <w:rPr>
          <w:rFonts w:cs="Arial"/>
        </w:rPr>
        <w:t>Je nezbytné vyplnit všechny rubriky, česky, strojopisem nebo hůlkovým písmem, neměnit znění rubrik. Údaje lze rozvést v přílohách.</w:t>
      </w:r>
    </w:p>
    <w:p w14:paraId="103175E4" w14:textId="77777777" w:rsidR="008F2644" w:rsidRPr="00441381" w:rsidRDefault="008F2644" w:rsidP="008F2644">
      <w:pPr>
        <w:jc w:val="both"/>
        <w:rPr>
          <w:rFonts w:cs="TimesNewRomanPS-ItalicMT"/>
          <w:iCs/>
          <w:sz w:val="20"/>
        </w:rPr>
      </w:pPr>
      <w:r w:rsidRPr="00441381">
        <w:rPr>
          <w:rFonts w:cs="Arial"/>
        </w:rPr>
        <w:t xml:space="preserve">Žádost musí být podána pouze na předepsaném formuláři městské části Praha 10, vydaném pro tento účel. Žádosti zpracované a podávané na jiném nebo zásadně upravovaném formuláři budou pro formální nedostatky z dotačního řízení vyřazeny. Nepřípustné je zejména měnit pořadí jednotlivých položek (bodů) formuláře. Za formální nedostatek nebo nepřípustnou úpravu formuláře se nepovažuje přiměřené rozšíření jednotlivých kolonek. </w:t>
      </w:r>
    </w:p>
    <w:p w14:paraId="54846CB7" w14:textId="77E8D7D5" w:rsidR="008F2644" w:rsidRPr="00441381" w:rsidRDefault="008F2644" w:rsidP="008F2644">
      <w:pPr>
        <w:jc w:val="both"/>
      </w:pPr>
      <w:r w:rsidRPr="00441381">
        <w:t>Na vyzvání poskytovatele dotace k učinění nápravy či doplnění žádosti je žadatel povinen provést změny do stanoveného termínu. Při nedodrž</w:t>
      </w:r>
      <w:r w:rsidR="00A07A8E">
        <w:t>ení stanoveného termínu nápravy</w:t>
      </w:r>
      <w:r w:rsidRPr="00441381">
        <w:t xml:space="preserve"> bude žádost vyřazena z dotačního řízení.</w:t>
      </w:r>
    </w:p>
    <w:p w14:paraId="774B8DDB" w14:textId="77777777" w:rsidR="008F2644" w:rsidRPr="00441381" w:rsidRDefault="008F2644" w:rsidP="008F2644">
      <w:pPr>
        <w:jc w:val="both"/>
        <w:rPr>
          <w:rFonts w:cs="Arial"/>
        </w:rPr>
      </w:pPr>
      <w:r w:rsidRPr="00441381">
        <w:t xml:space="preserve">Žádost o dotaci včetně příloh musí být předložena v písemné podobě </w:t>
      </w:r>
      <w:r w:rsidRPr="00441381">
        <w:rPr>
          <w:u w:val="single"/>
        </w:rPr>
        <w:t>ve třech identických vyhotoveních (1 originál + 2 kopie</w:t>
      </w:r>
      <w:r w:rsidRPr="00441381">
        <w:t>).</w:t>
      </w:r>
    </w:p>
    <w:p w14:paraId="288E018C" w14:textId="77777777" w:rsidR="008F2644" w:rsidRPr="00441381" w:rsidRDefault="008F2644" w:rsidP="008F2644">
      <w:pPr>
        <w:pStyle w:val="Zkladntextodsazen2"/>
        <w:spacing w:before="100" w:beforeAutospacing="1" w:after="0" w:line="240" w:lineRule="auto"/>
        <w:ind w:left="0"/>
        <w:jc w:val="both"/>
        <w:rPr>
          <w:bCs/>
        </w:rPr>
      </w:pPr>
      <w:r w:rsidRPr="00441381">
        <w:rPr>
          <w:b/>
          <w:bCs/>
        </w:rPr>
        <w:t>4.2.    Povinné přílohy</w:t>
      </w:r>
    </w:p>
    <w:p w14:paraId="6ADE1C6B" w14:textId="77777777" w:rsidR="008F2644" w:rsidRPr="00441381" w:rsidRDefault="008F2644" w:rsidP="008F2644">
      <w:pPr>
        <w:spacing w:before="100" w:beforeAutospacing="1"/>
        <w:rPr>
          <w:rFonts w:cs="Arial"/>
          <w:b/>
        </w:rPr>
      </w:pPr>
      <w:r w:rsidRPr="00441381">
        <w:rPr>
          <w:rFonts w:cs="Arial"/>
          <w:b/>
        </w:rPr>
        <w:t xml:space="preserve">4.2.1. </w:t>
      </w:r>
      <w:r w:rsidRPr="00441381">
        <w:rPr>
          <w:rFonts w:cs="Arial"/>
          <w:b/>
          <w:u w:val="single"/>
        </w:rPr>
        <w:t xml:space="preserve">Ověřené kopie všech dokladů </w:t>
      </w:r>
    </w:p>
    <w:p w14:paraId="65F5166D" w14:textId="77777777" w:rsidR="008F2644" w:rsidRPr="00441381" w:rsidRDefault="008F2644" w:rsidP="008F2644">
      <w:pPr>
        <w:numPr>
          <w:ilvl w:val="12"/>
          <w:numId w:val="0"/>
        </w:numPr>
        <w:tabs>
          <w:tab w:val="num" w:pos="-1080"/>
        </w:tabs>
        <w:jc w:val="both"/>
        <w:rPr>
          <w:rFonts w:cs="Arial"/>
        </w:rPr>
      </w:pPr>
      <w:r w:rsidRPr="00441381">
        <w:rPr>
          <w:rFonts w:cs="Arial"/>
          <w:bCs/>
        </w:rPr>
        <w:t xml:space="preserve">Doklad o právní subjektivitě musí být k originálu žádosti přiložen v jednom stejnopise </w:t>
      </w:r>
      <w:r w:rsidRPr="00441381">
        <w:rPr>
          <w:rFonts w:cs="Arial"/>
          <w:bCs/>
          <w:u w:val="single"/>
        </w:rPr>
        <w:t>s ověřením jeho pravosti ne starší 6 měsíců</w:t>
      </w:r>
      <w:r w:rsidRPr="00441381">
        <w:rPr>
          <w:rFonts w:cs="Arial"/>
        </w:rPr>
        <w:t>, v dalších 2 kopiích</w:t>
      </w:r>
      <w:r w:rsidRPr="00441381">
        <w:rPr>
          <w:rFonts w:cs="Arial"/>
          <w:bCs/>
        </w:rPr>
        <w:t xml:space="preserve"> </w:t>
      </w:r>
      <w:r w:rsidRPr="00441381">
        <w:rPr>
          <w:rFonts w:cs="Arial"/>
        </w:rPr>
        <w:t>žádostí pouze ve fotokopii. Organizace zřizované městskou částí Praha 10 zřizovací doklady nepředkládají.</w:t>
      </w:r>
    </w:p>
    <w:p w14:paraId="066A409F" w14:textId="77777777" w:rsidR="008F2644" w:rsidRPr="00441381" w:rsidRDefault="008F2644" w:rsidP="008F2644">
      <w:pPr>
        <w:spacing w:before="100" w:beforeAutospacing="1"/>
        <w:jc w:val="both"/>
        <w:rPr>
          <w:rFonts w:cs="Arial"/>
          <w:b/>
          <w:u w:val="single"/>
        </w:rPr>
      </w:pPr>
      <w:r w:rsidRPr="00441381">
        <w:rPr>
          <w:rFonts w:cs="Arial"/>
          <w:b/>
        </w:rPr>
        <w:t xml:space="preserve">4.2.1.a) </w:t>
      </w:r>
      <w:r w:rsidRPr="00441381">
        <w:rPr>
          <w:rFonts w:cs="Arial"/>
          <w:b/>
          <w:u w:val="single"/>
        </w:rPr>
        <w:t>Plná moc</w:t>
      </w:r>
    </w:p>
    <w:p w14:paraId="353DD241" w14:textId="77777777" w:rsidR="008F2644" w:rsidRPr="00441381" w:rsidRDefault="008F2644" w:rsidP="008F2644">
      <w:pPr>
        <w:jc w:val="both"/>
        <w:rPr>
          <w:rFonts w:cs="Arial"/>
        </w:rPr>
      </w:pPr>
      <w:r w:rsidRPr="00441381">
        <w:rPr>
          <w:rFonts w:cs="Arial"/>
        </w:rPr>
        <w:t xml:space="preserve">Jedná-li za žadatele jiná osoba než osoba k tomu oprávněná dle předloženého dokladu, musí předložit </w:t>
      </w:r>
      <w:r w:rsidRPr="00441381">
        <w:rPr>
          <w:rFonts w:cs="Arial"/>
          <w:bCs/>
          <w:iCs/>
        </w:rPr>
        <w:t>plnou moc</w:t>
      </w:r>
      <w:r w:rsidRPr="00441381">
        <w:rPr>
          <w:rFonts w:cs="Arial"/>
        </w:rPr>
        <w:t xml:space="preserve">, udělenou příslušným oprávněným orgánem, resp. statutární osobou, a to v originále </w:t>
      </w:r>
      <w:r w:rsidRPr="00441381">
        <w:rPr>
          <w:rFonts w:cs="Arial"/>
          <w:u w:val="single"/>
        </w:rPr>
        <w:t>nebo fotokopii s ověřením její pravosti ne starší 6 měsíců.</w:t>
      </w:r>
    </w:p>
    <w:p w14:paraId="1FB7CDD3" w14:textId="77777777" w:rsidR="008F2644" w:rsidRPr="00441381" w:rsidRDefault="008F2644" w:rsidP="008F2644">
      <w:pPr>
        <w:spacing w:before="100" w:beforeAutospacing="1"/>
        <w:rPr>
          <w:rFonts w:cs="Arial"/>
        </w:rPr>
      </w:pPr>
      <w:r w:rsidRPr="00441381">
        <w:rPr>
          <w:rFonts w:cs="Arial"/>
          <w:b/>
        </w:rPr>
        <w:t xml:space="preserve">4.2.1.b) </w:t>
      </w:r>
      <w:r w:rsidRPr="00441381">
        <w:rPr>
          <w:rFonts w:cs="Arial"/>
          <w:b/>
          <w:u w:val="single"/>
        </w:rPr>
        <w:t>Podnikatelské subjekty</w:t>
      </w:r>
      <w:r w:rsidRPr="00441381">
        <w:rPr>
          <w:rFonts w:cs="Arial"/>
        </w:rPr>
        <w:t xml:space="preserve"> např. akciové společnosti, společnosti s ručením omezeným, družstva, veřejné obchodní společnosti (vyvíjející obecně prospěšnou činnost) předkládají:  </w:t>
      </w:r>
    </w:p>
    <w:p w14:paraId="695FD2B2" w14:textId="77777777" w:rsidR="008F2644" w:rsidRPr="00441381" w:rsidRDefault="008F2644" w:rsidP="008F2644">
      <w:pPr>
        <w:overflowPunct/>
        <w:autoSpaceDE/>
        <w:adjustRightInd/>
        <w:jc w:val="both"/>
        <w:rPr>
          <w:rFonts w:cs="Arial"/>
        </w:rPr>
      </w:pPr>
      <w:r w:rsidRPr="00441381">
        <w:rPr>
          <w:rFonts w:cs="Arial"/>
        </w:rPr>
        <w:t xml:space="preserve">výpis z obchodního rejstříku, a to v originále nebo fotokopii s ověřením její pravosti </w:t>
      </w:r>
    </w:p>
    <w:p w14:paraId="1C22D59A" w14:textId="77777777" w:rsidR="008F2644" w:rsidRPr="00441381" w:rsidRDefault="008F2644" w:rsidP="008F2644">
      <w:pPr>
        <w:overflowPunct/>
        <w:autoSpaceDE/>
        <w:adjustRightInd/>
        <w:jc w:val="both"/>
        <w:rPr>
          <w:rFonts w:cs="Arial"/>
        </w:rPr>
      </w:pPr>
      <w:r w:rsidRPr="00441381">
        <w:rPr>
          <w:rFonts w:cs="Arial"/>
        </w:rPr>
        <w:t xml:space="preserve">příslušné oprávnění k podnikání, je-li zvláštními předpisy stanoveno tak výpis ze živnostenského rejstříku, a to v originále nebo </w:t>
      </w:r>
      <w:r w:rsidRPr="00441381">
        <w:t>fotokopii</w:t>
      </w:r>
      <w:r w:rsidRPr="00441381">
        <w:rPr>
          <w:rFonts w:cs="Arial"/>
        </w:rPr>
        <w:t xml:space="preserve"> s ověřením její pravosti. </w:t>
      </w:r>
    </w:p>
    <w:p w14:paraId="7F692DBD" w14:textId="77777777" w:rsidR="008F2644" w:rsidRPr="00441381" w:rsidRDefault="008F2644" w:rsidP="008F2644">
      <w:pPr>
        <w:spacing w:before="100" w:beforeAutospacing="1"/>
        <w:jc w:val="both"/>
        <w:rPr>
          <w:rFonts w:cs="Arial"/>
        </w:rPr>
      </w:pPr>
      <w:r w:rsidRPr="00441381">
        <w:rPr>
          <w:rFonts w:cs="Arial"/>
          <w:b/>
        </w:rPr>
        <w:t xml:space="preserve">4.2.1.c) </w:t>
      </w:r>
      <w:r w:rsidRPr="00441381">
        <w:rPr>
          <w:rFonts w:cs="Arial"/>
          <w:b/>
          <w:u w:val="single"/>
        </w:rPr>
        <w:t>Obecně prospěšné společnosti</w:t>
      </w:r>
      <w:r w:rsidRPr="00441381">
        <w:rPr>
          <w:rFonts w:cs="Arial"/>
        </w:rPr>
        <w:t xml:space="preserve"> předkládají:</w:t>
      </w:r>
    </w:p>
    <w:p w14:paraId="010C9FBA" w14:textId="77777777" w:rsidR="008F2644" w:rsidRPr="00441381" w:rsidRDefault="008F2644" w:rsidP="008F2644">
      <w:pPr>
        <w:overflowPunct/>
        <w:autoSpaceDE/>
        <w:adjustRightInd/>
        <w:jc w:val="both"/>
        <w:rPr>
          <w:rFonts w:cs="Arial"/>
        </w:rPr>
      </w:pPr>
      <w:r w:rsidRPr="00441381">
        <w:rPr>
          <w:rFonts w:cs="Arial"/>
        </w:rPr>
        <w:t>výpis z rejstříku obecně prospěšných společností, a to v originále nebo fotokopii s ověřením její pravosti</w:t>
      </w:r>
    </w:p>
    <w:p w14:paraId="5C5863FB" w14:textId="77777777" w:rsidR="008F2644" w:rsidRPr="00441381" w:rsidRDefault="008F2644" w:rsidP="008F2644">
      <w:pPr>
        <w:overflowPunct/>
        <w:autoSpaceDE/>
        <w:adjustRightInd/>
        <w:jc w:val="both"/>
        <w:rPr>
          <w:rFonts w:cs="Arial"/>
        </w:rPr>
      </w:pPr>
      <w:r w:rsidRPr="00441381">
        <w:rPr>
          <w:rFonts w:cs="Arial"/>
        </w:rPr>
        <w:t xml:space="preserve">příslušné oprávnění k podnikání, je-li zvláštními předpisy stanoveno tak i výpis ze živnostenského rejstříku, a to v originále nebo fotokopii </w:t>
      </w:r>
      <w:r w:rsidRPr="00441381">
        <w:t xml:space="preserve">s ověřením její pravosti. </w:t>
      </w:r>
    </w:p>
    <w:p w14:paraId="460083FA" w14:textId="77777777" w:rsidR="008F2644" w:rsidRPr="00441381" w:rsidRDefault="008F2644" w:rsidP="008F2644">
      <w:pPr>
        <w:pStyle w:val="Zkladntextodsazen2"/>
        <w:spacing w:before="240" w:after="0" w:line="240" w:lineRule="auto"/>
        <w:ind w:left="0"/>
      </w:pPr>
      <w:r w:rsidRPr="00441381">
        <w:rPr>
          <w:b/>
        </w:rPr>
        <w:t xml:space="preserve">4.2.1.d) </w:t>
      </w:r>
      <w:r w:rsidRPr="00441381">
        <w:rPr>
          <w:b/>
          <w:u w:val="single"/>
        </w:rPr>
        <w:t>Nadace a nadační fondy</w:t>
      </w:r>
      <w:r w:rsidRPr="00441381">
        <w:t xml:space="preserve"> předkládají:</w:t>
      </w:r>
    </w:p>
    <w:p w14:paraId="1CD3F36D" w14:textId="77777777" w:rsidR="008F2644" w:rsidRPr="00441381" w:rsidRDefault="008F2644" w:rsidP="008F2644">
      <w:pPr>
        <w:pStyle w:val="Zkladntextodsazen2"/>
        <w:spacing w:after="0" w:line="240" w:lineRule="auto"/>
        <w:ind w:left="0"/>
      </w:pPr>
      <w:r w:rsidRPr="00441381">
        <w:t>výpis z rejstříku nadací, a to v originále nebo fotokopii s ověřením</w:t>
      </w:r>
      <w:r w:rsidRPr="00441381">
        <w:rPr>
          <w:rFonts w:cs="Arial"/>
        </w:rPr>
        <w:t xml:space="preserve"> její pravosti</w:t>
      </w:r>
    </w:p>
    <w:p w14:paraId="0A2E5BC4" w14:textId="77777777" w:rsidR="008F2644" w:rsidRPr="00441381" w:rsidRDefault="008F2644" w:rsidP="008F2644">
      <w:pPr>
        <w:overflowPunct/>
        <w:autoSpaceDE/>
        <w:adjustRightInd/>
        <w:jc w:val="both"/>
        <w:rPr>
          <w:rFonts w:cs="Arial"/>
        </w:rPr>
      </w:pPr>
      <w:r w:rsidRPr="00441381">
        <w:rPr>
          <w:rFonts w:cs="Arial"/>
        </w:rPr>
        <w:t xml:space="preserve">zakládací listinu, a to v originále nebo fotokopii </w:t>
      </w:r>
      <w:r w:rsidRPr="00441381">
        <w:t>s ověřením její pravosti.</w:t>
      </w:r>
    </w:p>
    <w:p w14:paraId="2F832667" w14:textId="14F2183B" w:rsidR="008F2644" w:rsidRPr="00441381" w:rsidRDefault="00091D66" w:rsidP="008F2644">
      <w:pPr>
        <w:spacing w:before="100" w:beforeAutospacing="1"/>
        <w:jc w:val="both"/>
        <w:rPr>
          <w:rFonts w:cs="Arial"/>
        </w:rPr>
      </w:pPr>
      <w:r>
        <w:rPr>
          <w:rFonts w:cs="Arial"/>
          <w:b/>
        </w:rPr>
        <w:t xml:space="preserve">4.2.1.e) </w:t>
      </w:r>
      <w:r w:rsidR="008F2644" w:rsidRPr="00441381">
        <w:rPr>
          <w:rFonts w:cs="Arial"/>
          <w:b/>
          <w:u w:val="single"/>
        </w:rPr>
        <w:t>Spolky</w:t>
      </w:r>
      <w:r w:rsidR="008F2644" w:rsidRPr="00441381">
        <w:rPr>
          <w:rFonts w:cs="Arial"/>
        </w:rPr>
        <w:t xml:space="preserve"> předkládají: </w:t>
      </w:r>
    </w:p>
    <w:p w14:paraId="5564F9BC" w14:textId="77777777" w:rsidR="008F2644" w:rsidRPr="00441381" w:rsidRDefault="008F2644" w:rsidP="008F2644">
      <w:pPr>
        <w:overflowPunct/>
        <w:autoSpaceDE/>
        <w:adjustRightInd/>
        <w:jc w:val="both"/>
        <w:rPr>
          <w:rFonts w:cs="Arial"/>
        </w:rPr>
      </w:pPr>
      <w:r w:rsidRPr="00441381">
        <w:rPr>
          <w:rFonts w:cs="Arial"/>
        </w:rPr>
        <w:t xml:space="preserve">výpis ze spolkového rejstříku, a to v originále nebo fotokopii s ověřením její pravosti </w:t>
      </w:r>
    </w:p>
    <w:p w14:paraId="1DCD839B" w14:textId="77777777" w:rsidR="008F2644" w:rsidRPr="00441381" w:rsidRDefault="008F2644" w:rsidP="008F2644">
      <w:pPr>
        <w:overflowPunct/>
        <w:autoSpaceDE/>
        <w:adjustRightInd/>
        <w:jc w:val="both"/>
        <w:rPr>
          <w:rFonts w:cs="Arial"/>
        </w:rPr>
      </w:pPr>
      <w:r w:rsidRPr="00441381">
        <w:rPr>
          <w:rFonts w:cs="Arial"/>
        </w:rPr>
        <w:t xml:space="preserve">platné stanovy, a to v originále nebo fotokopii s ověřením její pravosti </w:t>
      </w:r>
    </w:p>
    <w:p w14:paraId="703E90C5" w14:textId="77777777" w:rsidR="008F2644" w:rsidRPr="00441381" w:rsidRDefault="008F2644" w:rsidP="008F2644">
      <w:pPr>
        <w:overflowPunct/>
        <w:autoSpaceDE/>
        <w:adjustRightInd/>
        <w:jc w:val="both"/>
        <w:rPr>
          <w:rFonts w:cs="Arial"/>
        </w:rPr>
      </w:pPr>
      <w:r w:rsidRPr="00441381">
        <w:rPr>
          <w:rFonts w:cs="Arial"/>
        </w:rPr>
        <w:t xml:space="preserve">doklad o volbě příslušného statutárního zástupce, a to v originále nebo fotokopii s  ověřením její pravosti </w:t>
      </w:r>
    </w:p>
    <w:p w14:paraId="2B44D000" w14:textId="77777777" w:rsidR="008F2644" w:rsidRPr="00441381" w:rsidRDefault="008F2644" w:rsidP="008F2644">
      <w:pPr>
        <w:overflowPunct/>
        <w:autoSpaceDE/>
        <w:adjustRightInd/>
        <w:jc w:val="both"/>
        <w:rPr>
          <w:rFonts w:cs="Arial"/>
        </w:rPr>
      </w:pPr>
      <w:r w:rsidRPr="00441381">
        <w:rPr>
          <w:rFonts w:cs="Arial"/>
        </w:rPr>
        <w:lastRenderedPageBreak/>
        <w:t xml:space="preserve">platný doklad o oprávnění osoby jednat za žadatele, a to v originále nebo fotokopii s ověřením její pravosti.  </w:t>
      </w:r>
    </w:p>
    <w:p w14:paraId="09EC625A" w14:textId="3A237821" w:rsidR="008F2644" w:rsidRPr="00441381" w:rsidRDefault="00091D66" w:rsidP="008F2644">
      <w:pPr>
        <w:spacing w:before="100" w:beforeAutospacing="1"/>
        <w:jc w:val="both"/>
        <w:rPr>
          <w:rFonts w:cs="Arial"/>
        </w:rPr>
      </w:pPr>
      <w:r>
        <w:rPr>
          <w:rFonts w:cs="Arial"/>
          <w:b/>
        </w:rPr>
        <w:t xml:space="preserve">4.2.1.f) </w:t>
      </w:r>
      <w:r w:rsidR="008F2644" w:rsidRPr="00441381">
        <w:rPr>
          <w:rFonts w:cs="Arial"/>
          <w:b/>
          <w:u w:val="single"/>
        </w:rPr>
        <w:t>Ústavy</w:t>
      </w:r>
      <w:r w:rsidR="008F2644" w:rsidRPr="00441381">
        <w:rPr>
          <w:rFonts w:cs="Arial"/>
        </w:rPr>
        <w:t xml:space="preserve"> předkládají: </w:t>
      </w:r>
    </w:p>
    <w:p w14:paraId="4C85BBB6" w14:textId="77777777" w:rsidR="008F2644" w:rsidRPr="00441381" w:rsidRDefault="008F2644" w:rsidP="008F2644">
      <w:pPr>
        <w:overflowPunct/>
        <w:autoSpaceDE/>
        <w:adjustRightInd/>
        <w:jc w:val="both"/>
        <w:rPr>
          <w:rFonts w:cs="Arial"/>
        </w:rPr>
      </w:pPr>
      <w:r w:rsidRPr="00441381">
        <w:rPr>
          <w:rFonts w:cs="Arial"/>
        </w:rPr>
        <w:t xml:space="preserve">výpis z rejstříku ústavů, a to v originále nebo fotokopii s ověřením její pravosti </w:t>
      </w:r>
    </w:p>
    <w:p w14:paraId="417F049E" w14:textId="77777777" w:rsidR="008F2644" w:rsidRPr="00441381" w:rsidRDefault="008F2644" w:rsidP="008F2644">
      <w:pPr>
        <w:overflowPunct/>
        <w:autoSpaceDE/>
        <w:adjustRightInd/>
        <w:jc w:val="both"/>
        <w:rPr>
          <w:rFonts w:cs="Arial"/>
        </w:rPr>
      </w:pPr>
      <w:r w:rsidRPr="00441381">
        <w:rPr>
          <w:rFonts w:cs="Arial"/>
        </w:rPr>
        <w:t xml:space="preserve">zakládací listinu, a to v originále nebo fotokopii s ověřením její pravosti. </w:t>
      </w:r>
    </w:p>
    <w:p w14:paraId="40E0F086" w14:textId="6F4B2F4F" w:rsidR="008F2644" w:rsidRPr="00441381" w:rsidRDefault="00140535" w:rsidP="008F2644">
      <w:pPr>
        <w:overflowPunct/>
        <w:autoSpaceDE/>
        <w:adjustRightInd/>
        <w:spacing w:before="240"/>
        <w:jc w:val="both"/>
        <w:rPr>
          <w:rFonts w:cs="Arial"/>
        </w:rPr>
      </w:pPr>
      <w:r>
        <w:rPr>
          <w:rFonts w:cs="Arial"/>
          <w:b/>
        </w:rPr>
        <w:t>4.2.1.g</w:t>
      </w:r>
      <w:r w:rsidR="00091D66">
        <w:rPr>
          <w:rFonts w:cs="Arial"/>
          <w:b/>
        </w:rPr>
        <w:t xml:space="preserve">) </w:t>
      </w:r>
      <w:r w:rsidR="008F2644" w:rsidRPr="00441381">
        <w:rPr>
          <w:rFonts w:cs="Arial"/>
          <w:b/>
          <w:u w:val="single"/>
        </w:rPr>
        <w:t>Fyzické osoby nezapsané v obchodním rejstříku</w:t>
      </w:r>
      <w:r w:rsidR="008F2644" w:rsidRPr="00441381">
        <w:rPr>
          <w:rFonts w:cs="Arial"/>
        </w:rPr>
        <w:t xml:space="preserve"> předkládají: </w:t>
      </w:r>
    </w:p>
    <w:p w14:paraId="10781754" w14:textId="77777777" w:rsidR="008F2644" w:rsidRPr="00441381" w:rsidRDefault="008F2644" w:rsidP="008F2644">
      <w:pPr>
        <w:overflowPunct/>
        <w:autoSpaceDE/>
        <w:adjustRightInd/>
        <w:jc w:val="both"/>
      </w:pPr>
      <w:r w:rsidRPr="00441381">
        <w:t>výpis ze živnostenského rejstříku, a to v originále nebo fotokopii s ověřením její pravosti</w:t>
      </w:r>
    </w:p>
    <w:p w14:paraId="6A23B267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i/>
          <w:sz w:val="28"/>
          <w:szCs w:val="28"/>
        </w:rPr>
      </w:pPr>
      <w:r w:rsidRPr="00441381">
        <w:rPr>
          <w:bCs/>
        </w:rPr>
        <w:t>kopii občanského průkazu.</w:t>
      </w:r>
    </w:p>
    <w:p w14:paraId="767FFECB" w14:textId="3457EEF8" w:rsidR="008F2644" w:rsidRPr="00441381" w:rsidRDefault="00140535" w:rsidP="008F2644">
      <w:pPr>
        <w:spacing w:before="100" w:beforeAutospacing="1"/>
        <w:jc w:val="both"/>
        <w:rPr>
          <w:rFonts w:cs="Arial"/>
        </w:rPr>
      </w:pPr>
      <w:r>
        <w:rPr>
          <w:rFonts w:cs="Arial"/>
          <w:b/>
        </w:rPr>
        <w:t>4.2.1.h</w:t>
      </w:r>
      <w:r w:rsidR="008F2644" w:rsidRPr="00441381">
        <w:rPr>
          <w:rFonts w:cs="Arial"/>
          <w:b/>
        </w:rPr>
        <w:t xml:space="preserve">) </w:t>
      </w:r>
      <w:r w:rsidR="008F2644" w:rsidRPr="00441381">
        <w:rPr>
          <w:rFonts w:cs="Arial"/>
          <w:b/>
          <w:u w:val="single"/>
        </w:rPr>
        <w:t>Fyzické osoby zapsané v obchodním rejstříku</w:t>
      </w:r>
      <w:r w:rsidR="008F2644" w:rsidRPr="00441381">
        <w:rPr>
          <w:rFonts w:cs="Arial"/>
        </w:rPr>
        <w:t xml:space="preserve"> předkládají: </w:t>
      </w:r>
    </w:p>
    <w:p w14:paraId="275EA8BC" w14:textId="77777777" w:rsidR="008F2644" w:rsidRPr="00441381" w:rsidRDefault="008F2644" w:rsidP="008F2644">
      <w:pPr>
        <w:overflowPunct/>
        <w:autoSpaceDE/>
        <w:adjustRightInd/>
        <w:jc w:val="both"/>
      </w:pPr>
      <w:r w:rsidRPr="00441381">
        <w:t xml:space="preserve">výpis z obchodního rejstříku, a to v originále nebo fotokopii s ověřením její pravosti </w:t>
      </w:r>
    </w:p>
    <w:p w14:paraId="757BF8DA" w14:textId="77777777" w:rsidR="008F2644" w:rsidRPr="00441381" w:rsidRDefault="008F2644" w:rsidP="008F2644">
      <w:pPr>
        <w:pStyle w:val="Zkladntext"/>
        <w:overflowPunct/>
        <w:autoSpaceDE/>
        <w:adjustRightInd/>
        <w:rPr>
          <w:rFonts w:cs="Arial"/>
        </w:rPr>
      </w:pPr>
      <w:r w:rsidRPr="00441381">
        <w:t xml:space="preserve">příslušné oprávnění k podnikání, je-li zvláštními předpisy stanoveno tak </w:t>
      </w:r>
      <w:r w:rsidRPr="00441381">
        <w:rPr>
          <w:rFonts w:cs="Arial"/>
        </w:rPr>
        <w:t xml:space="preserve">i výpis </w:t>
      </w:r>
    </w:p>
    <w:p w14:paraId="3006CB1E" w14:textId="77777777" w:rsidR="008F2644" w:rsidRPr="00441381" w:rsidRDefault="008F2644" w:rsidP="008F2644">
      <w:pPr>
        <w:pStyle w:val="Zkladntext"/>
        <w:overflowPunct/>
        <w:autoSpaceDE/>
        <w:adjustRightInd/>
        <w:rPr>
          <w:rFonts w:cs="Arial"/>
        </w:rPr>
      </w:pPr>
      <w:r w:rsidRPr="00441381">
        <w:rPr>
          <w:rFonts w:cs="Arial"/>
        </w:rPr>
        <w:t xml:space="preserve">ze živnostenského rejstříku, a to v originále nebo </w:t>
      </w:r>
      <w:r w:rsidRPr="00441381">
        <w:t>fotokopii</w:t>
      </w:r>
      <w:r w:rsidRPr="00441381">
        <w:rPr>
          <w:rFonts w:cs="Arial"/>
        </w:rPr>
        <w:t xml:space="preserve"> s ověřením její pravosti. </w:t>
      </w:r>
    </w:p>
    <w:p w14:paraId="0FAB048F" w14:textId="174119D7" w:rsidR="008F2644" w:rsidRPr="00441381" w:rsidRDefault="00091D66" w:rsidP="008F2644">
      <w:pPr>
        <w:spacing w:before="100" w:beforeAutospacing="1"/>
        <w:jc w:val="both"/>
        <w:rPr>
          <w:rFonts w:cs="Arial"/>
          <w:b/>
          <w:u w:val="single"/>
        </w:rPr>
      </w:pPr>
      <w:r>
        <w:rPr>
          <w:rFonts w:cs="Arial"/>
          <w:b/>
        </w:rPr>
        <w:t xml:space="preserve">4.2.2. </w:t>
      </w:r>
      <w:r w:rsidR="008F2644" w:rsidRPr="00441381">
        <w:rPr>
          <w:rFonts w:cs="Arial"/>
          <w:b/>
          <w:u w:val="single"/>
        </w:rPr>
        <w:t>Doklad o zřízení běžného účtu</w:t>
      </w:r>
    </w:p>
    <w:p w14:paraId="2EDAA071" w14:textId="77777777" w:rsidR="008F2644" w:rsidRPr="00441381" w:rsidRDefault="008F2644" w:rsidP="008F2644">
      <w:pPr>
        <w:jc w:val="both"/>
        <w:rPr>
          <w:rFonts w:cs="Arial"/>
          <w:u w:val="single"/>
        </w:rPr>
      </w:pPr>
      <w:r w:rsidRPr="00441381">
        <w:rPr>
          <w:rFonts w:cs="Arial"/>
        </w:rPr>
        <w:t xml:space="preserve">Žadatel doloží buď fotokopii smlouvy s bankovním ústavem a </w:t>
      </w:r>
      <w:r w:rsidRPr="00441381">
        <w:rPr>
          <w:rFonts w:cs="Arial"/>
          <w:u w:val="single"/>
        </w:rPr>
        <w:t>s aktuálním nezměněným číslem účtu</w:t>
      </w:r>
      <w:r w:rsidRPr="00441381">
        <w:rPr>
          <w:rFonts w:cs="Arial"/>
        </w:rPr>
        <w:t xml:space="preserve">, nebo potvrzení příslušného ústavu s uvedením majitele účtu a aktuálním číslem účtu, či fotokopii výpisu z účtu v části bez finančních údajů. </w:t>
      </w:r>
    </w:p>
    <w:p w14:paraId="1449D543" w14:textId="209726E5" w:rsidR="008F2644" w:rsidRPr="00441381" w:rsidRDefault="00091D66" w:rsidP="008F2644">
      <w:pPr>
        <w:spacing w:before="100" w:beforeAutospacing="1"/>
        <w:jc w:val="both"/>
        <w:rPr>
          <w:rFonts w:cs="Arial"/>
          <w:bCs/>
        </w:rPr>
      </w:pPr>
      <w:r>
        <w:rPr>
          <w:rFonts w:cs="Arial"/>
          <w:b/>
        </w:rPr>
        <w:t xml:space="preserve">4.2.3. </w:t>
      </w:r>
      <w:r w:rsidR="008F2644" w:rsidRPr="00441381">
        <w:rPr>
          <w:rFonts w:cs="Arial"/>
          <w:b/>
          <w:u w:val="single"/>
        </w:rPr>
        <w:t>Podrobný popis projektu</w:t>
      </w:r>
    </w:p>
    <w:p w14:paraId="6F872661" w14:textId="77777777" w:rsidR="008F2644" w:rsidRPr="00441381" w:rsidRDefault="008F2644" w:rsidP="008F2644">
      <w:pPr>
        <w:pStyle w:val="Zkladntext"/>
      </w:pPr>
      <w:r w:rsidRPr="00441381">
        <w:t>Při představení projektu je nezbytné uvést jeho obsah, cíl a přínos, charakterizovat dosavadní činnost žadatele o účelovou dotaci. Případné další nepovinné přílohy k žádosti žadatel přikládá dle svého uvážení (např. výstřižky z novin, recenze apod.). Žadatel v projektu uvede podíl občanů z Prahy 10 a celkový počet klientů, pro které je</w:t>
      </w:r>
      <w:r w:rsidRPr="00441381">
        <w:rPr>
          <w:rFonts w:cs="Arial"/>
        </w:rPr>
        <w:t xml:space="preserve"> služba nebo akce poskytována.</w:t>
      </w:r>
    </w:p>
    <w:p w14:paraId="2ED85C89" w14:textId="77777777" w:rsidR="008F2644" w:rsidRPr="00441381" w:rsidRDefault="008F2644" w:rsidP="008F2644">
      <w:pPr>
        <w:pStyle w:val="Zkladntext"/>
        <w:spacing w:before="100" w:beforeAutospacing="1"/>
      </w:pPr>
      <w:r w:rsidRPr="00441381">
        <w:rPr>
          <w:b/>
        </w:rPr>
        <w:t xml:space="preserve">4.2.4. </w:t>
      </w:r>
      <w:r w:rsidRPr="00441381">
        <w:rPr>
          <w:b/>
          <w:u w:val="thick"/>
        </w:rPr>
        <w:t>Žádost o dotaci</w:t>
      </w:r>
      <w:r w:rsidRPr="00441381">
        <w:rPr>
          <w:b/>
        </w:rPr>
        <w:t xml:space="preserve"> </w:t>
      </w:r>
      <w:r w:rsidRPr="00441381">
        <w:t xml:space="preserve">s požadavkem nad 50.000,-Kč. </w:t>
      </w:r>
    </w:p>
    <w:p w14:paraId="3D62D301" w14:textId="77777777" w:rsidR="008F2644" w:rsidRPr="00441381" w:rsidRDefault="008F2644" w:rsidP="008F2644">
      <w:pPr>
        <w:jc w:val="both"/>
        <w:rPr>
          <w:b/>
          <w:bCs/>
        </w:rPr>
      </w:pPr>
      <w:r w:rsidRPr="00441381">
        <w:t>Žadatel předloží výroční zprávu za rok předcházející roku podání žádosti, včetně zprávy o hospodaření žadatele, roční</w:t>
      </w:r>
      <w:r w:rsidRPr="00441381">
        <w:rPr>
          <w:bCs/>
        </w:rPr>
        <w:t xml:space="preserve"> účetní závěrky včetně příloh dle příslušných právních předpisů.</w:t>
      </w:r>
      <w:r w:rsidRPr="00441381">
        <w:rPr>
          <w:b/>
          <w:bCs/>
        </w:rPr>
        <w:t xml:space="preserve"> </w:t>
      </w:r>
    </w:p>
    <w:p w14:paraId="1345A209" w14:textId="7F5C86F8" w:rsidR="008F2644" w:rsidRPr="00441381" w:rsidRDefault="00091D66" w:rsidP="008F2644">
      <w:pPr>
        <w:spacing w:before="240"/>
        <w:jc w:val="both"/>
        <w:rPr>
          <w:bCs/>
        </w:rPr>
      </w:pPr>
      <w:r>
        <w:rPr>
          <w:b/>
          <w:bCs/>
        </w:rPr>
        <w:t xml:space="preserve">4.2.5. </w:t>
      </w:r>
      <w:r w:rsidR="008F2644" w:rsidRPr="00441381">
        <w:rPr>
          <w:b/>
          <w:bCs/>
          <w:u w:val="single"/>
        </w:rPr>
        <w:t>Čestné prohlášení</w:t>
      </w:r>
      <w:r w:rsidR="008F2644" w:rsidRPr="00441381">
        <w:rPr>
          <w:bCs/>
        </w:rPr>
        <w:t xml:space="preserve"> </w:t>
      </w:r>
    </w:p>
    <w:p w14:paraId="7165F07C" w14:textId="77777777" w:rsidR="008F2644" w:rsidRPr="00441381" w:rsidRDefault="008F2644" w:rsidP="008F2644">
      <w:pPr>
        <w:jc w:val="both"/>
        <w:rPr>
          <w:rFonts w:cs="Arial"/>
          <w:b/>
          <w:bCs/>
          <w:sz w:val="16"/>
          <w:szCs w:val="16"/>
        </w:rPr>
      </w:pPr>
      <w:r w:rsidRPr="00441381">
        <w:rPr>
          <w:bCs/>
        </w:rPr>
        <w:t xml:space="preserve">Žadatel prohlašuje, </w:t>
      </w:r>
      <w:r w:rsidRPr="00441381">
        <w:rPr>
          <w:rFonts w:cs="Arial"/>
        </w:rPr>
        <w:t>že na jeho majetek nebyl prohlášen konkurz nebo proti němu nebylo zahájeno konkurzní řízení či vyrovnací řízení nebo není v likvidaci, že nemá v evidenci daní daňové nedoplatky a nebyl žadatel (nebo člen statutárního orgánu) pravomocně odsouzen pro trestný čin, jehož skutková podstata souvisí s předmětem činnosti uchazeče, nebo pro trestný čin hospodářský či trestný čin proti majetku a že nemá nevyrovnané závazky vůči městské části Praha 10, státnímu rozpočtu, finančnímu úřadu, veřejné zdravotní pojišťovně nebo správě sociálního zabezpečení.</w:t>
      </w:r>
    </w:p>
    <w:p w14:paraId="6EC7AE3E" w14:textId="77777777" w:rsidR="008F2644" w:rsidRPr="00441381" w:rsidRDefault="008F2644" w:rsidP="008F2644">
      <w:pPr>
        <w:spacing w:before="100" w:beforeAutospacing="1"/>
        <w:jc w:val="both"/>
        <w:rPr>
          <w:rFonts w:cs="Arial"/>
        </w:rPr>
      </w:pPr>
      <w:r w:rsidRPr="00441381">
        <w:rPr>
          <w:rFonts w:cs="Arial"/>
          <w:b/>
        </w:rPr>
        <w:t xml:space="preserve">4.2.6. </w:t>
      </w:r>
      <w:r w:rsidRPr="00441381">
        <w:rPr>
          <w:rFonts w:cs="Arial"/>
          <w:b/>
          <w:u w:val="single"/>
        </w:rPr>
        <w:t>Celkový předpokládaný položkový rozpočet projektu</w:t>
      </w:r>
      <w:r w:rsidRPr="00441381">
        <w:rPr>
          <w:rFonts w:cs="Arial"/>
        </w:rPr>
        <w:t xml:space="preserve"> </w:t>
      </w:r>
    </w:p>
    <w:p w14:paraId="7D74819F" w14:textId="77777777" w:rsidR="008F2644" w:rsidRPr="00441381" w:rsidRDefault="008F2644" w:rsidP="008F2644">
      <w:pPr>
        <w:jc w:val="both"/>
        <w:rPr>
          <w:rFonts w:cs="TimesNewRomanPS-ItalicMT"/>
          <w:iCs/>
          <w:u w:val="single"/>
        </w:rPr>
      </w:pPr>
      <w:r w:rsidRPr="00441381">
        <w:rPr>
          <w:rFonts w:cs="Arial"/>
        </w:rPr>
        <w:t xml:space="preserve">Všichni </w:t>
      </w:r>
      <w:r w:rsidRPr="00441381">
        <w:rPr>
          <w:rFonts w:cs="Arial"/>
          <w:bCs/>
        </w:rPr>
        <w:t xml:space="preserve">žadatelé o účelovou dotaci v příloze žádosti rozepíší celkové předpokládané náklady na realizaci projektu a celkové předpokládané příjmy z realizace projektu do jednotlivých specifikovaných položek. </w:t>
      </w:r>
      <w:r w:rsidRPr="00441381">
        <w:rPr>
          <w:rFonts w:cs="TimesNewRomanPS-ItalicMT"/>
          <w:iCs/>
          <w:u w:val="single"/>
        </w:rPr>
        <w:t>Za správnost výpočtů a součtů jednotlivých položek odpovídá žadatel.</w:t>
      </w:r>
    </w:p>
    <w:p w14:paraId="799DAFC3" w14:textId="77777777" w:rsidR="008F2644" w:rsidRPr="00441381" w:rsidRDefault="008F2644" w:rsidP="008F2644">
      <w:pPr>
        <w:overflowPunct/>
        <w:autoSpaceDE/>
        <w:adjustRightInd/>
        <w:spacing w:line="256" w:lineRule="auto"/>
        <w:rPr>
          <w:rFonts w:cs="Arial"/>
          <w:bCs/>
        </w:rPr>
      </w:pPr>
      <w:r w:rsidRPr="00441381">
        <w:rPr>
          <w:rFonts w:cs="Arial"/>
          <w:bCs/>
        </w:rPr>
        <w:t>Při vyplňování sloupce „požadavek z dotace“ uveďte vždy částky zaokrouhlené směrem dolů v celých tisících (1.000,- Kč).</w:t>
      </w:r>
    </w:p>
    <w:p w14:paraId="316CC78C" w14:textId="77777777" w:rsidR="008F2644" w:rsidRPr="00441381" w:rsidRDefault="008F2644" w:rsidP="008F2644">
      <w:pPr>
        <w:overflowPunct/>
        <w:autoSpaceDE/>
        <w:adjustRightInd/>
        <w:spacing w:line="256" w:lineRule="auto"/>
        <w:jc w:val="both"/>
        <w:rPr>
          <w:rFonts w:cs="Arial"/>
          <w:bCs/>
        </w:rPr>
      </w:pPr>
      <w:r w:rsidRPr="00441381">
        <w:rPr>
          <w:rFonts w:cs="Arial"/>
          <w:bCs/>
        </w:rPr>
        <w:t xml:space="preserve">Jakákoliv změna předpokládaného položkového rozpočtu musí být oznámena poskytovateli před realizací projektu. Pokud nastane neočekávaná změna během realizace projektu, pak musí </w:t>
      </w:r>
      <w:r w:rsidRPr="00441381">
        <w:rPr>
          <w:rFonts w:cs="Arial"/>
          <w:bCs/>
        </w:rPr>
        <w:lastRenderedPageBreak/>
        <w:t>být oznámena v nejkratším možném termínu. Změna předpokládaného položkového rozpočtu musí být ošetřena dodatkem ke smlouvě.</w:t>
      </w:r>
    </w:p>
    <w:p w14:paraId="35301B81" w14:textId="75D9413D" w:rsidR="008F2644" w:rsidRPr="00441381" w:rsidRDefault="008F2644" w:rsidP="007D029B">
      <w:pPr>
        <w:spacing w:before="100" w:beforeAutospacing="1"/>
        <w:jc w:val="both"/>
        <w:rPr>
          <w:rFonts w:cs="Arial"/>
          <w:b/>
          <w:bCs/>
          <w:u w:val="single"/>
        </w:rPr>
      </w:pPr>
      <w:r w:rsidRPr="00441381">
        <w:rPr>
          <w:rFonts w:cs="Arial"/>
          <w:b/>
          <w:bCs/>
          <w:u w:val="single"/>
        </w:rPr>
        <w:t>4.2.7. Čestné prohlášení k režimu de minimis</w:t>
      </w:r>
    </w:p>
    <w:p w14:paraId="119BEEF2" w14:textId="221E4D1E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 xml:space="preserve">Formulář </w:t>
      </w:r>
      <w:r w:rsidRPr="00441381">
        <w:rPr>
          <w:b/>
          <w:bCs/>
        </w:rPr>
        <w:t xml:space="preserve">čestného prohlášení </w:t>
      </w:r>
      <w:r w:rsidR="00E45EE2">
        <w:rPr>
          <w:b/>
          <w:bCs/>
        </w:rPr>
        <w:t>přílohu</w:t>
      </w:r>
      <w:r w:rsidRPr="00441381">
        <w:rPr>
          <w:b/>
          <w:bCs/>
        </w:rPr>
        <w:t xml:space="preserve"> </w:t>
      </w:r>
      <w:r w:rsidR="00013AE1">
        <w:rPr>
          <w:b/>
          <w:bCs/>
        </w:rPr>
        <w:t xml:space="preserve">žádosti </w:t>
      </w:r>
      <w:r w:rsidRPr="00441381">
        <w:rPr>
          <w:b/>
          <w:bCs/>
        </w:rPr>
        <w:t xml:space="preserve">č. 3a) vyplní </w:t>
      </w:r>
      <w:r w:rsidRPr="00441381">
        <w:rPr>
          <w:bCs/>
        </w:rPr>
        <w:t xml:space="preserve">a odevzdá společně se žádostí </w:t>
      </w:r>
      <w:r w:rsidRPr="00441381">
        <w:rPr>
          <w:b/>
          <w:bCs/>
        </w:rPr>
        <w:t>každý</w:t>
      </w:r>
      <w:r w:rsidRPr="00441381">
        <w:rPr>
          <w:bCs/>
        </w:rPr>
        <w:t xml:space="preserve"> </w:t>
      </w:r>
      <w:r w:rsidRPr="00441381">
        <w:rPr>
          <w:b/>
          <w:bCs/>
        </w:rPr>
        <w:t>žadatel</w:t>
      </w:r>
      <w:r w:rsidRPr="00441381">
        <w:rPr>
          <w:bCs/>
        </w:rPr>
        <w:t xml:space="preserve">. </w:t>
      </w:r>
    </w:p>
    <w:p w14:paraId="262A6D8B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>Předvyplněné jsou kladné odpovědi v prvních dvou řádcích, zbývá vyplnit údaje o žadateli, odpovědi ve zbývajících dvou řádcích a datum vyplnění a vyškrtnout nehodící se část textu a vyplněný formulář řádně podepsat.</w:t>
      </w:r>
    </w:p>
    <w:p w14:paraId="44B926BE" w14:textId="309221D4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 xml:space="preserve">V případě kumulativního splnění všech podmínek dle formuláře </w:t>
      </w:r>
      <w:r w:rsidR="002F4760">
        <w:rPr>
          <w:bCs/>
        </w:rPr>
        <w:t xml:space="preserve">přílohy žádosti </w:t>
      </w:r>
      <w:r w:rsidRPr="00441381">
        <w:rPr>
          <w:bCs/>
        </w:rPr>
        <w:t xml:space="preserve">č. </w:t>
      </w:r>
      <w:r w:rsidRPr="00441381">
        <w:rPr>
          <w:b/>
          <w:bCs/>
        </w:rPr>
        <w:t>3a),</w:t>
      </w:r>
      <w:r w:rsidRPr="00441381">
        <w:rPr>
          <w:bCs/>
        </w:rPr>
        <w:t xml:space="preserve"> nebo v případě, že si to poskytovatel dotace u příslušného příjemce (a to i dodatečně) vyžádá, je žadatel povinen vyplnit a poskytovateli odevzdat formulář </w:t>
      </w:r>
      <w:r w:rsidRPr="00441381">
        <w:rPr>
          <w:b/>
          <w:bCs/>
        </w:rPr>
        <w:t>čestného prohlášení</w:t>
      </w:r>
      <w:r w:rsidRPr="00441381">
        <w:rPr>
          <w:bCs/>
        </w:rPr>
        <w:t xml:space="preserve"> </w:t>
      </w:r>
      <w:r w:rsidRPr="00441381">
        <w:rPr>
          <w:b/>
          <w:bCs/>
        </w:rPr>
        <w:t xml:space="preserve">přílohu </w:t>
      </w:r>
      <w:r w:rsidR="00013AE1">
        <w:rPr>
          <w:b/>
          <w:bCs/>
        </w:rPr>
        <w:t xml:space="preserve">žádosti </w:t>
      </w:r>
      <w:r w:rsidRPr="00441381">
        <w:rPr>
          <w:b/>
          <w:bCs/>
        </w:rPr>
        <w:t>č. 3b).</w:t>
      </w:r>
    </w:p>
    <w:p w14:paraId="0E10182D" w14:textId="77777777" w:rsidR="008F2644" w:rsidRPr="00441381" w:rsidRDefault="008F2644" w:rsidP="008F2644">
      <w:pPr>
        <w:spacing w:before="600"/>
        <w:rPr>
          <w:b/>
          <w:sz w:val="28"/>
          <w:u w:val="single"/>
        </w:rPr>
      </w:pPr>
      <w:r w:rsidRPr="00441381">
        <w:rPr>
          <w:b/>
          <w:sz w:val="28"/>
        </w:rPr>
        <w:t>5. ZPŮSOB PODÁNÍ ŽÁDOSTÍ</w:t>
      </w:r>
    </w:p>
    <w:p w14:paraId="1A7C1EF6" w14:textId="77777777" w:rsidR="008F2644" w:rsidRPr="00441381" w:rsidRDefault="008F2644" w:rsidP="008F2644">
      <w:pPr>
        <w:pStyle w:val="Zkladntextodsazen2"/>
        <w:spacing w:before="100" w:beforeAutospacing="1" w:after="0" w:line="240" w:lineRule="auto"/>
        <w:ind w:left="0"/>
        <w:jc w:val="both"/>
        <w:rPr>
          <w:b/>
          <w:bCs/>
        </w:rPr>
      </w:pPr>
      <w:r w:rsidRPr="00441381">
        <w:rPr>
          <w:b/>
          <w:bCs/>
        </w:rPr>
        <w:t xml:space="preserve">5.1. Termín </w:t>
      </w:r>
    </w:p>
    <w:p w14:paraId="26BC8814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>Dle vyhlášeného dotačního řízení.</w:t>
      </w:r>
    </w:p>
    <w:p w14:paraId="29BD3066" w14:textId="77777777" w:rsidR="008F2644" w:rsidRPr="00441381" w:rsidRDefault="008F2644" w:rsidP="008F2644">
      <w:pPr>
        <w:pStyle w:val="Zkladntextodsazen2"/>
        <w:spacing w:before="100" w:beforeAutospacing="1" w:after="0" w:line="240" w:lineRule="auto"/>
        <w:ind w:left="0"/>
        <w:jc w:val="both"/>
        <w:rPr>
          <w:bCs/>
          <w:u w:val="single"/>
        </w:rPr>
      </w:pPr>
      <w:r w:rsidRPr="00441381">
        <w:rPr>
          <w:b/>
          <w:bCs/>
        </w:rPr>
        <w:t>5.2. Místo</w:t>
      </w:r>
    </w:p>
    <w:p w14:paraId="59F67752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>Žádost o dotaci může být podána:</w:t>
      </w:r>
    </w:p>
    <w:p w14:paraId="5F4C5C74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  <w:u w:val="single"/>
        </w:rPr>
        <w:t xml:space="preserve">osobně </w:t>
      </w:r>
      <w:r w:rsidRPr="00441381">
        <w:rPr>
          <w:bCs/>
        </w:rPr>
        <w:t>v podatelně Úřadu městské části Praha 10</w:t>
      </w:r>
    </w:p>
    <w:p w14:paraId="0F83BBEA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  <w:u w:val="single"/>
        </w:rPr>
        <w:t xml:space="preserve">doporučeně poštou </w:t>
      </w:r>
      <w:r w:rsidRPr="00441381">
        <w:rPr>
          <w:bCs/>
        </w:rPr>
        <w:t>na adresu:</w:t>
      </w:r>
    </w:p>
    <w:p w14:paraId="4BCCB774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>Městská část Praha 10</w:t>
      </w:r>
    </w:p>
    <w:p w14:paraId="07A6C6DE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>Vršovická 68</w:t>
      </w:r>
    </w:p>
    <w:p w14:paraId="2427F171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>101 38 Praha 10</w:t>
      </w:r>
    </w:p>
    <w:p w14:paraId="2B6637C5" w14:textId="77777777" w:rsidR="008F2644" w:rsidRPr="00441381" w:rsidRDefault="008F2644" w:rsidP="008F2644">
      <w:pPr>
        <w:pStyle w:val="Normlnweb"/>
        <w:rPr>
          <w:b/>
          <w:u w:val="single"/>
        </w:rPr>
      </w:pPr>
      <w:r w:rsidRPr="00441381">
        <w:rPr>
          <w:b/>
          <w:u w:val="single"/>
        </w:rPr>
        <w:t xml:space="preserve">Datem podání se rozumí datum podatelny MČ Praha 10 v den podání nebo doručení na podatelnu! </w:t>
      </w:r>
    </w:p>
    <w:p w14:paraId="0B76517E" w14:textId="77777777" w:rsidR="008F2644" w:rsidRPr="00441381" w:rsidRDefault="008F2644" w:rsidP="008F2644">
      <w:pPr>
        <w:pStyle w:val="Zkladntextodsazen2"/>
        <w:spacing w:before="100" w:beforeAutospacing="1" w:after="0" w:line="240" w:lineRule="auto"/>
        <w:ind w:left="0"/>
        <w:jc w:val="both"/>
        <w:rPr>
          <w:b/>
          <w:bCs/>
        </w:rPr>
      </w:pPr>
      <w:r w:rsidRPr="00441381">
        <w:rPr>
          <w:b/>
          <w:bCs/>
        </w:rPr>
        <w:t>5.3. Náležitosti obálky</w:t>
      </w:r>
    </w:p>
    <w:p w14:paraId="552108D8" w14:textId="77777777" w:rsidR="008F2644" w:rsidRPr="00441381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>Obálka by měla být zalepená, označená názvem programu a plným jménem (názvem) žadatele včetně adresy.</w:t>
      </w:r>
    </w:p>
    <w:p w14:paraId="6F5D178A" w14:textId="77777777" w:rsidR="008F2644" w:rsidRPr="00441381" w:rsidRDefault="008F2644" w:rsidP="008F2644">
      <w:pPr>
        <w:pStyle w:val="Zkladntextodsazen2"/>
        <w:spacing w:before="360" w:line="240" w:lineRule="auto"/>
        <w:ind w:left="0"/>
        <w:jc w:val="both"/>
        <w:rPr>
          <w:b/>
          <w:sz w:val="28"/>
          <w:szCs w:val="28"/>
        </w:rPr>
      </w:pPr>
      <w:r w:rsidRPr="00441381">
        <w:rPr>
          <w:b/>
          <w:bCs/>
          <w:sz w:val="28"/>
          <w:szCs w:val="28"/>
        </w:rPr>
        <w:t>6.</w:t>
      </w:r>
      <w:r w:rsidRPr="00441381">
        <w:rPr>
          <w:bCs/>
          <w:i/>
          <w:sz w:val="28"/>
          <w:szCs w:val="28"/>
        </w:rPr>
        <w:t xml:space="preserve"> </w:t>
      </w:r>
      <w:r w:rsidRPr="00441381">
        <w:rPr>
          <w:b/>
          <w:bCs/>
          <w:sz w:val="28"/>
          <w:szCs w:val="28"/>
        </w:rPr>
        <w:t>DALŠÍ PODMÍNKY PROGRAMU</w:t>
      </w:r>
    </w:p>
    <w:p w14:paraId="615CF780" w14:textId="77777777" w:rsidR="008F2644" w:rsidRPr="00441381" w:rsidRDefault="008F2644" w:rsidP="008F2644">
      <w:pPr>
        <w:spacing w:before="360" w:line="300" w:lineRule="atLeast"/>
        <w:jc w:val="both"/>
        <w:rPr>
          <w:rFonts w:ascii="Arial" w:hAnsi="Arial"/>
        </w:rPr>
      </w:pPr>
      <w:r w:rsidRPr="00441381">
        <w:rPr>
          <w:b/>
        </w:rPr>
        <w:t>6.1. Žadatel</w:t>
      </w:r>
      <w:r w:rsidRPr="00441381">
        <w:t>, kterému je dotace poskytnuta, je povinen poskytovat příslušným orgánům městské části Praha 10 informace o stavu čerpání finančních prostředků, o všech skutečnostech a změnách s tím souvisejících, a to v rámci skutečnosti, že použití přidělené dotace podléhá veřejnosprávní finanční kontrole.</w:t>
      </w:r>
    </w:p>
    <w:p w14:paraId="468FD8C5" w14:textId="77777777" w:rsidR="008F2644" w:rsidRPr="00441381" w:rsidRDefault="008F2644" w:rsidP="008F2644">
      <w:pPr>
        <w:spacing w:before="240" w:after="240"/>
        <w:jc w:val="both"/>
      </w:pPr>
      <w:r w:rsidRPr="00441381">
        <w:rPr>
          <w:b/>
        </w:rPr>
        <w:t>6.2. Předkládané projekty</w:t>
      </w:r>
      <w:r w:rsidRPr="00441381">
        <w:t xml:space="preserve"> jsou zapracovány do databáze. Pro zachování kontinuálního přehledu je proto nezbytné, aby žadatelé, kteří předkládají pokračující nebo navazující projekty, uváděli stejný název projektu jako v předcházejících letech s výjimkou těch, které zásadním způsobem mění filosofii nebo způsob realizace projektu.</w:t>
      </w:r>
    </w:p>
    <w:p w14:paraId="177BCD4B" w14:textId="77777777" w:rsidR="008F2644" w:rsidRPr="00441381" w:rsidRDefault="008F2644" w:rsidP="008F2644">
      <w:pPr>
        <w:spacing w:after="240"/>
        <w:jc w:val="both"/>
      </w:pPr>
      <w:r w:rsidRPr="00441381">
        <w:rPr>
          <w:b/>
        </w:rPr>
        <w:lastRenderedPageBreak/>
        <w:t>6.3. Finanční prostředky</w:t>
      </w:r>
      <w:r w:rsidRPr="00441381">
        <w:t xml:space="preserve"> jsou účelově vázané pro jeden příslušný kalendářní rok, na konkrétní projekty reagující na místní, regionální i celostátní potřeby. Žadatel o dotaci z rozpočtu městské části Praha 10 musí splňovat podmínky stanovené v těchto Zásadách.</w:t>
      </w:r>
    </w:p>
    <w:p w14:paraId="037F73EB" w14:textId="77777777" w:rsidR="008F2644" w:rsidRPr="00441381" w:rsidRDefault="008F2644" w:rsidP="008F2644">
      <w:pPr>
        <w:spacing w:after="240"/>
        <w:jc w:val="both"/>
      </w:pPr>
      <w:r w:rsidRPr="00441381">
        <w:rPr>
          <w:b/>
        </w:rPr>
        <w:t>6.4. Zaslané žádosti</w:t>
      </w:r>
      <w:r w:rsidRPr="00441381">
        <w:t xml:space="preserve"> o dotaci včetně příloh se nevracejí.</w:t>
      </w:r>
    </w:p>
    <w:p w14:paraId="4B8E9E4A" w14:textId="0A66E199" w:rsidR="008F2644" w:rsidRPr="00441381" w:rsidRDefault="008F2644" w:rsidP="008F2644">
      <w:r w:rsidRPr="00441381">
        <w:rPr>
          <w:b/>
        </w:rPr>
        <w:t>6.5. Žadatel je povinen při propagaci akce:</w:t>
      </w:r>
    </w:p>
    <w:p w14:paraId="395B6542" w14:textId="77777777" w:rsidR="008F2644" w:rsidRPr="00441381" w:rsidRDefault="008F2644" w:rsidP="008F2644">
      <w:pPr>
        <w:spacing w:before="240"/>
        <w:jc w:val="both"/>
      </w:pPr>
      <w:r w:rsidRPr="00441381">
        <w:rPr>
          <w:b/>
        </w:rPr>
        <w:t xml:space="preserve">6.5.1. </w:t>
      </w:r>
      <w:r w:rsidRPr="00441381">
        <w:rPr>
          <w:b/>
          <w:u w:val="single"/>
        </w:rPr>
        <w:t>Uvést logo městské části Praha 10</w:t>
      </w:r>
      <w:r w:rsidRPr="00441381">
        <w:t xml:space="preserve"> ve všech tiskových materiálech a na webu příjemce dotace (s odkazem na webové stránky MČ Prahy 10).</w:t>
      </w:r>
    </w:p>
    <w:p w14:paraId="02486FCB" w14:textId="77777777" w:rsidR="008F2644" w:rsidRPr="00441381" w:rsidRDefault="008F2644" w:rsidP="008F2644">
      <w:pPr>
        <w:spacing w:before="240"/>
        <w:jc w:val="both"/>
      </w:pPr>
      <w:r w:rsidRPr="00441381">
        <w:rPr>
          <w:b/>
        </w:rPr>
        <w:t xml:space="preserve">6.5.2. </w:t>
      </w:r>
      <w:r w:rsidRPr="00441381">
        <w:rPr>
          <w:b/>
          <w:u w:val="single"/>
        </w:rPr>
        <w:t>Informovat o finančním přispění městské části</w:t>
      </w:r>
      <w:r w:rsidRPr="00441381">
        <w:t xml:space="preserve"> v rámci mediální komunikace (tiskové zprávy, zahajovací řeč, apod.).</w:t>
      </w:r>
    </w:p>
    <w:p w14:paraId="2FF577EB" w14:textId="77777777" w:rsidR="008F2644" w:rsidRPr="00441381" w:rsidRDefault="008F2644" w:rsidP="008F2644">
      <w:pPr>
        <w:spacing w:before="240"/>
        <w:jc w:val="both"/>
      </w:pPr>
      <w:r w:rsidRPr="00441381">
        <w:rPr>
          <w:b/>
        </w:rPr>
        <w:t xml:space="preserve">6.5.3. </w:t>
      </w:r>
      <w:r w:rsidRPr="00441381">
        <w:rPr>
          <w:b/>
          <w:u w:val="single"/>
        </w:rPr>
        <w:t>Při realizaci projektu</w:t>
      </w:r>
      <w:r w:rsidRPr="00441381">
        <w:t xml:space="preserve"> umístit na viditelném místě informaci o spolufinancování projektu MČ P10, včetně loga MČ P10.</w:t>
      </w:r>
    </w:p>
    <w:p w14:paraId="77063C8D" w14:textId="77777777" w:rsidR="008F2644" w:rsidRPr="00441381" w:rsidRDefault="008F2644" w:rsidP="008F2644">
      <w:pPr>
        <w:spacing w:before="240"/>
        <w:jc w:val="both"/>
      </w:pPr>
      <w:r w:rsidRPr="00441381">
        <w:rPr>
          <w:b/>
        </w:rPr>
        <w:t xml:space="preserve">6.5.4. </w:t>
      </w:r>
      <w:r w:rsidRPr="00441381">
        <w:rPr>
          <w:b/>
          <w:u w:val="single"/>
        </w:rPr>
        <w:t>V případě konání prezentačních akcí</w:t>
      </w:r>
      <w:r w:rsidRPr="00441381">
        <w:t xml:space="preserve"> či tiskových konferencí přizvat zástupce Městské části Praha 10.</w:t>
      </w:r>
    </w:p>
    <w:p w14:paraId="454DD752" w14:textId="590B4433" w:rsidR="008F2644" w:rsidRPr="00441381" w:rsidRDefault="008F2644" w:rsidP="008F2644">
      <w:pPr>
        <w:spacing w:before="120"/>
        <w:jc w:val="both"/>
      </w:pPr>
      <w:r w:rsidRPr="00441381">
        <w:rPr>
          <w:b/>
        </w:rPr>
        <w:t>6.6. Žadatel souhlasí</w:t>
      </w:r>
      <w:r w:rsidRPr="00441381">
        <w:t xml:space="preserve"> se zařazením do databáze městské části Praha </w:t>
      </w:r>
      <w:smartTag w:uri="urn:schemas-microsoft-com:office:smarttags" w:element="metricconverter">
        <w:smartTagPr>
          <w:attr w:name="ProductID" w:val="10 a"/>
        </w:smartTagPr>
        <w:r w:rsidRPr="00441381">
          <w:t>10 a</w:t>
        </w:r>
      </w:smartTag>
      <w:r w:rsidRPr="00441381">
        <w:t xml:space="preserve"> se zveřejněním údajů o o</w:t>
      </w:r>
      <w:r w:rsidR="00015DE6">
        <w:t>rganizaci, názvu projektu a výše</w:t>
      </w:r>
      <w:r w:rsidRPr="00441381">
        <w:t xml:space="preserve"> poskytnuté dotace. Žadatel souhlasí s povinným zveřejněním uzavřené veřejnoprávní smlouvy ve výši poskytnutých finančních prostředků nad 50.000,- Kč, dle novely zákona 24/2015 Sb. § 10d odst. 1.</w:t>
      </w:r>
    </w:p>
    <w:p w14:paraId="564A466B" w14:textId="77777777" w:rsidR="008F2644" w:rsidRPr="00441381" w:rsidRDefault="008F2644" w:rsidP="008F2644">
      <w:pPr>
        <w:spacing w:before="120"/>
        <w:jc w:val="both"/>
        <w:rPr>
          <w:sz w:val="22"/>
          <w:szCs w:val="22"/>
        </w:rPr>
      </w:pPr>
      <w:r w:rsidRPr="00441381">
        <w:rPr>
          <w:b/>
        </w:rPr>
        <w:t xml:space="preserve">6.7. Vyúčtování - finanční vypořádání dotace </w:t>
      </w:r>
      <w:r w:rsidRPr="00441381">
        <w:t>musí být zpracováno a předloženo na standardním oficiálním formuláři vydaném městskou částí Praha 10 do termínu uvedeného ve smlouvě.</w:t>
      </w:r>
    </w:p>
    <w:p w14:paraId="7A7C6AB5" w14:textId="1C29222D" w:rsidR="008F2644" w:rsidRPr="00441381" w:rsidRDefault="008F2644" w:rsidP="008F2644">
      <w:pPr>
        <w:spacing w:before="120"/>
        <w:jc w:val="both"/>
      </w:pPr>
      <w:r w:rsidRPr="00441381">
        <w:rPr>
          <w:u w:val="single"/>
        </w:rPr>
        <w:t>Termín předloženého vyúčtování - finančního vypořádání dotace:</w:t>
      </w:r>
    </w:p>
    <w:p w14:paraId="12169AEB" w14:textId="77777777" w:rsidR="008F2644" w:rsidRPr="00441381" w:rsidRDefault="008F2644" w:rsidP="008F2644">
      <w:pPr>
        <w:jc w:val="both"/>
      </w:pPr>
      <w:r w:rsidRPr="00441381">
        <w:t>- při podání doporučeně poštou, platí datum podání dle poštovního razítka</w:t>
      </w:r>
    </w:p>
    <w:p w14:paraId="0841D1E9" w14:textId="5951CE6F" w:rsidR="008F2644" w:rsidRPr="00441381" w:rsidRDefault="008F2644" w:rsidP="008F2644">
      <w:pPr>
        <w:jc w:val="both"/>
      </w:pPr>
      <w:r w:rsidRPr="00441381">
        <w:t xml:space="preserve">- při osobním podání v podatelně ÚMČ Praha 10, platí </w:t>
      </w:r>
      <w:r w:rsidR="007D31E8">
        <w:t xml:space="preserve">jako </w:t>
      </w:r>
      <w:r w:rsidRPr="00441381">
        <w:t>datum podání razítko podatelny</w:t>
      </w:r>
    </w:p>
    <w:p w14:paraId="601E9562" w14:textId="77777777" w:rsidR="008F2644" w:rsidRPr="00441381" w:rsidRDefault="008F2644" w:rsidP="008F2644">
      <w:pPr>
        <w:jc w:val="both"/>
      </w:pPr>
      <w:r w:rsidRPr="00441381">
        <w:t>- vyúčtování nelze předkládat formou faxové zprávy.</w:t>
      </w:r>
    </w:p>
    <w:p w14:paraId="1055C438" w14:textId="77777777" w:rsidR="008F2644" w:rsidRPr="00441381" w:rsidRDefault="008F2644" w:rsidP="008F2644">
      <w:pPr>
        <w:spacing w:before="120"/>
        <w:jc w:val="both"/>
      </w:pPr>
      <w:r w:rsidRPr="00441381">
        <w:rPr>
          <w:u w:val="single"/>
        </w:rPr>
        <w:t>Vyúčtování - finanční vypořádání dotace musí obsahovat</w:t>
      </w:r>
      <w:r w:rsidRPr="00441381">
        <w:t>:</w:t>
      </w:r>
    </w:p>
    <w:p w14:paraId="4555563C" w14:textId="77777777" w:rsidR="008F2644" w:rsidRPr="00441381" w:rsidRDefault="008F2644" w:rsidP="008F2644">
      <w:pPr>
        <w:pStyle w:val="Odstavec"/>
        <w:numPr>
          <w:ilvl w:val="0"/>
          <w:numId w:val="0"/>
        </w:numPr>
        <w:tabs>
          <w:tab w:val="left" w:pos="708"/>
        </w:tabs>
        <w:spacing w:after="0"/>
        <w:ind w:left="709" w:hanging="709"/>
        <w:jc w:val="left"/>
        <w:rPr>
          <w:rFonts w:ascii="Times New Roman" w:hAnsi="Times New Roman"/>
        </w:rPr>
      </w:pPr>
      <w:r w:rsidRPr="00441381">
        <w:rPr>
          <w:rFonts w:ascii="Times New Roman" w:hAnsi="Times New Roman"/>
        </w:rPr>
        <w:t xml:space="preserve">kopie dokladů a písemností majících náležitosti účetních dokladů podle zvláštních právních </w:t>
      </w:r>
    </w:p>
    <w:p w14:paraId="75DA16FB" w14:textId="77777777" w:rsidR="008F2644" w:rsidRPr="00441381" w:rsidRDefault="008F2644" w:rsidP="008F2644">
      <w:pPr>
        <w:pStyle w:val="Odstavec"/>
        <w:numPr>
          <w:ilvl w:val="0"/>
          <w:numId w:val="0"/>
        </w:numPr>
        <w:tabs>
          <w:tab w:val="left" w:pos="708"/>
        </w:tabs>
        <w:spacing w:after="0"/>
        <w:ind w:left="709" w:hanging="709"/>
        <w:jc w:val="left"/>
        <w:rPr>
          <w:rFonts w:ascii="Times New Roman" w:hAnsi="Times New Roman"/>
        </w:rPr>
      </w:pPr>
      <w:r w:rsidRPr="00441381">
        <w:rPr>
          <w:rFonts w:ascii="Times New Roman" w:hAnsi="Times New Roman"/>
        </w:rPr>
        <w:t>předpisů s označením účetního dokladu a položky, která byla z poskytnuté dotace uhrazena,</w:t>
      </w:r>
    </w:p>
    <w:p w14:paraId="4AB09D8F" w14:textId="77777777" w:rsidR="008F2644" w:rsidRPr="00441381" w:rsidRDefault="008F2644" w:rsidP="008F2644">
      <w:pPr>
        <w:pStyle w:val="Odstavec"/>
        <w:numPr>
          <w:ilvl w:val="0"/>
          <w:numId w:val="0"/>
        </w:numPr>
        <w:tabs>
          <w:tab w:val="left" w:pos="708"/>
        </w:tabs>
        <w:spacing w:after="0"/>
        <w:ind w:left="709" w:hanging="709"/>
        <w:jc w:val="left"/>
        <w:rPr>
          <w:rFonts w:ascii="Times New Roman" w:hAnsi="Times New Roman"/>
        </w:rPr>
      </w:pPr>
      <w:r w:rsidRPr="00441381">
        <w:rPr>
          <w:rFonts w:ascii="Times New Roman" w:hAnsi="Times New Roman"/>
        </w:rPr>
        <w:t>včetně kopií výpisů z účtu příjemce prokazujících použití dotace a závěrečnou zprávu.</w:t>
      </w:r>
    </w:p>
    <w:p w14:paraId="749952E2" w14:textId="77777777" w:rsidR="008F2644" w:rsidRPr="00441381" w:rsidRDefault="008F2644" w:rsidP="008F2644">
      <w:pPr>
        <w:spacing w:before="120"/>
        <w:jc w:val="both"/>
      </w:pPr>
      <w:r w:rsidRPr="00441381">
        <w:rPr>
          <w:u w:val="single"/>
        </w:rPr>
        <w:t>Závěrečná zpráva musí obsahovat</w:t>
      </w:r>
      <w:r w:rsidRPr="00441381">
        <w:t>:</w:t>
      </w:r>
    </w:p>
    <w:p w14:paraId="390DA36F" w14:textId="77777777" w:rsidR="008F2644" w:rsidRPr="00441381" w:rsidRDefault="008F2644" w:rsidP="008F2644">
      <w:pPr>
        <w:jc w:val="both"/>
      </w:pPr>
      <w:r w:rsidRPr="00441381">
        <w:t>- cíl a přínos, případně fotografickou dokumentaci projektu, novinové články apod.</w:t>
      </w:r>
    </w:p>
    <w:p w14:paraId="5B43B290" w14:textId="77777777" w:rsidR="008F2644" w:rsidRPr="00441381" w:rsidRDefault="008F2644" w:rsidP="008F2644">
      <w:pPr>
        <w:jc w:val="both"/>
      </w:pPr>
      <w:r w:rsidRPr="00441381">
        <w:t>- informaci, ve které bude uvedeno, kde všude byla městská část Praha 10 propagována,</w:t>
      </w:r>
    </w:p>
    <w:p w14:paraId="4F2624F7" w14:textId="77777777" w:rsidR="008F2644" w:rsidRPr="00441381" w:rsidRDefault="008F2644" w:rsidP="008F2644">
      <w:pPr>
        <w:jc w:val="both"/>
      </w:pPr>
      <w:r w:rsidRPr="00441381">
        <w:t xml:space="preserve">  mediální výstupy, reklamy, zahajovací řeči apod.</w:t>
      </w:r>
    </w:p>
    <w:p w14:paraId="0564EBBB" w14:textId="77777777" w:rsidR="008F2644" w:rsidRPr="00441381" w:rsidRDefault="008F2644" w:rsidP="008F2644">
      <w:pPr>
        <w:spacing w:before="720"/>
        <w:jc w:val="both"/>
      </w:pPr>
      <w:r w:rsidRPr="00441381">
        <w:rPr>
          <w:b/>
          <w:bCs/>
          <w:sz w:val="28"/>
          <w:szCs w:val="28"/>
        </w:rPr>
        <w:t xml:space="preserve">7. </w:t>
      </w:r>
      <w:r w:rsidRPr="00441381">
        <w:rPr>
          <w:b/>
          <w:sz w:val="28"/>
          <w:szCs w:val="28"/>
        </w:rPr>
        <w:t>PRŮBĚH DOTAČNÍHO ŘÍZENÍ</w:t>
      </w:r>
    </w:p>
    <w:p w14:paraId="0BB409CD" w14:textId="77777777" w:rsidR="008F2644" w:rsidRPr="00441381" w:rsidRDefault="008F2644" w:rsidP="008F2644">
      <w:pPr>
        <w:spacing w:before="360"/>
        <w:jc w:val="both"/>
        <w:rPr>
          <w:b/>
          <w:u w:val="single"/>
        </w:rPr>
      </w:pPr>
      <w:r w:rsidRPr="00441381">
        <w:rPr>
          <w:b/>
        </w:rPr>
        <w:t>7.1.</w:t>
      </w:r>
      <w:r w:rsidRPr="00441381">
        <w:rPr>
          <w:sz w:val="28"/>
          <w:szCs w:val="28"/>
        </w:rPr>
        <w:t xml:space="preserve"> </w:t>
      </w:r>
      <w:r w:rsidRPr="00441381">
        <w:rPr>
          <w:b/>
        </w:rPr>
        <w:t xml:space="preserve">Hodnocení dotace </w:t>
      </w:r>
    </w:p>
    <w:p w14:paraId="21F48C4C" w14:textId="77777777" w:rsidR="008C1389" w:rsidRDefault="008F2644" w:rsidP="008C1389">
      <w:pPr>
        <w:pStyle w:val="Zkladntextodsazen2"/>
        <w:spacing w:after="0" w:line="240" w:lineRule="auto"/>
        <w:ind w:left="0"/>
        <w:jc w:val="both"/>
        <w:rPr>
          <w:bCs/>
        </w:rPr>
      </w:pPr>
      <w:r w:rsidRPr="00441381">
        <w:rPr>
          <w:bCs/>
        </w:rPr>
        <w:t>Do hodnotícího řízení budou přijaty pouze žádosti, které byly podány v předepsaném termínu, na předepsaném formuláři, obsahující všechny ověřené povinné přílohy a jsou bez dalších formálních nedostatků.</w:t>
      </w:r>
    </w:p>
    <w:p w14:paraId="2F813A31" w14:textId="77777777" w:rsidR="008C1389" w:rsidRDefault="008C1389">
      <w:pPr>
        <w:overflowPunct/>
        <w:autoSpaceDE/>
        <w:autoSpaceDN/>
        <w:adjustRightInd/>
        <w:spacing w:after="160" w:line="259" w:lineRule="auto"/>
        <w:textAlignment w:val="auto"/>
        <w:rPr>
          <w:bCs/>
          <w:szCs w:val="24"/>
        </w:rPr>
      </w:pPr>
      <w:r>
        <w:rPr>
          <w:bCs/>
        </w:rPr>
        <w:br w:type="page"/>
      </w:r>
    </w:p>
    <w:p w14:paraId="3FF593A3" w14:textId="3DB6F928" w:rsidR="008F2644" w:rsidRPr="00441381" w:rsidRDefault="008F2644" w:rsidP="008C1389">
      <w:pPr>
        <w:pStyle w:val="Zkladntextodsazen2"/>
        <w:spacing w:after="0" w:line="240" w:lineRule="auto"/>
        <w:ind w:left="0"/>
        <w:jc w:val="both"/>
        <w:rPr>
          <w:rFonts w:cs="Arial"/>
        </w:rPr>
      </w:pPr>
      <w:r w:rsidRPr="00441381">
        <w:rPr>
          <w:rFonts w:cs="Arial"/>
        </w:rPr>
        <w:lastRenderedPageBreak/>
        <w:t>Formuláře i s podmínkami pro podání žádosti o dotaci jsou k dispozici:</w:t>
      </w:r>
    </w:p>
    <w:p w14:paraId="4B2DA61C" w14:textId="77777777" w:rsidR="008F2644" w:rsidRPr="00441381" w:rsidRDefault="008F2644" w:rsidP="008F2644">
      <w:pPr>
        <w:jc w:val="both"/>
      </w:pPr>
      <w:r w:rsidRPr="00441381">
        <w:t>v informačních kancelářích Úřadu městské části Praha 10:</w:t>
      </w:r>
    </w:p>
    <w:p w14:paraId="314A6E78" w14:textId="77777777" w:rsidR="008F2644" w:rsidRPr="00441381" w:rsidRDefault="008F2644" w:rsidP="008F2644">
      <w:pPr>
        <w:numPr>
          <w:ilvl w:val="0"/>
          <w:numId w:val="40"/>
        </w:numPr>
        <w:overflowPunct/>
        <w:autoSpaceDE/>
        <w:adjustRightInd/>
        <w:textAlignment w:val="auto"/>
      </w:pPr>
      <w:r w:rsidRPr="00441381">
        <w:t>Vršovická 68, Praha 10</w:t>
      </w:r>
    </w:p>
    <w:p w14:paraId="0F7CB376" w14:textId="77777777" w:rsidR="008F2644" w:rsidRPr="00441381" w:rsidRDefault="008F2644" w:rsidP="008F2644">
      <w:pPr>
        <w:numPr>
          <w:ilvl w:val="0"/>
          <w:numId w:val="40"/>
        </w:numPr>
        <w:overflowPunct/>
        <w:autoSpaceDE/>
        <w:adjustRightInd/>
        <w:textAlignment w:val="auto"/>
      </w:pPr>
      <w:r w:rsidRPr="00441381">
        <w:t>Plaňanská 1, Praha 10</w:t>
      </w:r>
    </w:p>
    <w:p w14:paraId="3DFD5C61" w14:textId="77777777" w:rsidR="008F2644" w:rsidRPr="00441381" w:rsidRDefault="008F2644" w:rsidP="008F2644">
      <w:pPr>
        <w:numPr>
          <w:ilvl w:val="0"/>
          <w:numId w:val="40"/>
        </w:numPr>
        <w:overflowPunct/>
        <w:autoSpaceDE/>
        <w:adjustRightInd/>
        <w:textAlignment w:val="auto"/>
        <w:rPr>
          <w:rStyle w:val="Hypertextovodkaz"/>
          <w:bCs/>
          <w:iCs/>
        </w:rPr>
      </w:pPr>
      <w:r w:rsidRPr="00441381">
        <w:rPr>
          <w:bCs/>
        </w:rPr>
        <w:t xml:space="preserve">na internetové stránce </w:t>
      </w:r>
      <w:hyperlink r:id="rId8" w:history="1">
        <w:r w:rsidRPr="00441381">
          <w:rPr>
            <w:rStyle w:val="Hypertextovodkaz"/>
            <w:bCs/>
            <w:iCs/>
          </w:rPr>
          <w:t>www.praha10.cz</w:t>
        </w:r>
      </w:hyperlink>
    </w:p>
    <w:p w14:paraId="3BCDDD04" w14:textId="77777777" w:rsidR="008F2644" w:rsidRPr="00441381" w:rsidRDefault="008F2644" w:rsidP="008F2644">
      <w:pPr>
        <w:jc w:val="both"/>
      </w:pPr>
      <w:r w:rsidRPr="00441381">
        <w:t>Splnění podmínek žadatelem o dotaci posuzuje Komise grantová Rady městské části Praha 10.</w:t>
      </w:r>
    </w:p>
    <w:p w14:paraId="63A4ABE2" w14:textId="77777777" w:rsidR="008F2644" w:rsidRPr="00441381" w:rsidRDefault="008F2644" w:rsidP="008F2644">
      <w:pPr>
        <w:jc w:val="both"/>
        <w:rPr>
          <w:rFonts w:cs="Arial"/>
          <w:bCs/>
        </w:rPr>
      </w:pPr>
      <w:r w:rsidRPr="00441381">
        <w:rPr>
          <w:rFonts w:cs="Arial"/>
          <w:bCs/>
        </w:rPr>
        <w:t>Nedodrží-li žadatel některou z uvedených podmínek, bude jeho projekt z dalšího posuzování vyřazen.</w:t>
      </w:r>
    </w:p>
    <w:p w14:paraId="3F62D73E" w14:textId="77777777" w:rsidR="008F2644" w:rsidRPr="00441381" w:rsidRDefault="008F2644" w:rsidP="008F2644">
      <w:pPr>
        <w:jc w:val="both"/>
        <w:rPr>
          <w:bCs/>
        </w:rPr>
      </w:pPr>
      <w:r w:rsidRPr="00441381">
        <w:rPr>
          <w:bCs/>
        </w:rPr>
        <w:t>O poskytnutí dotace rozhoduje Zastupitelstvo městské části Praha 10 na základě doporučeného návrhu Komise grantové a RMČ Praha 10.</w:t>
      </w:r>
    </w:p>
    <w:p w14:paraId="4DE82CB4" w14:textId="77777777" w:rsidR="008F2644" w:rsidRPr="00441381" w:rsidRDefault="008F2644" w:rsidP="008F2644">
      <w:pPr>
        <w:jc w:val="both"/>
        <w:rPr>
          <w:bCs/>
        </w:rPr>
      </w:pPr>
      <w:r w:rsidRPr="00441381">
        <w:rPr>
          <w:bCs/>
        </w:rPr>
        <w:t>Až do konečného rozhodnutí o přidělení finančních prostředků nebudou poskytovány žádné dílčí informace.</w:t>
      </w:r>
    </w:p>
    <w:p w14:paraId="5F07E4A8" w14:textId="77777777" w:rsidR="008F2644" w:rsidRPr="00441381" w:rsidRDefault="008F2644" w:rsidP="008F2644">
      <w:pPr>
        <w:jc w:val="both"/>
        <w:rPr>
          <w:bCs/>
        </w:rPr>
      </w:pPr>
      <w:r w:rsidRPr="00441381">
        <w:rPr>
          <w:bCs/>
        </w:rPr>
        <w:t>Výsledky dotačního řízení budou zveřejněny:</w:t>
      </w:r>
    </w:p>
    <w:p w14:paraId="4CDBF71E" w14:textId="77777777" w:rsidR="008F2644" w:rsidRPr="00441381" w:rsidRDefault="008F2644" w:rsidP="008F2644">
      <w:pPr>
        <w:numPr>
          <w:ilvl w:val="0"/>
          <w:numId w:val="41"/>
        </w:numPr>
        <w:overflowPunct/>
        <w:autoSpaceDE/>
        <w:adjustRightInd/>
        <w:jc w:val="both"/>
        <w:textAlignment w:val="auto"/>
        <w:rPr>
          <w:bCs/>
        </w:rPr>
      </w:pPr>
      <w:r w:rsidRPr="00441381">
        <w:rPr>
          <w:bCs/>
        </w:rPr>
        <w:t>na úřední desce Úřadu městské části Praha 10, Vršovická 68, Praha 10</w:t>
      </w:r>
    </w:p>
    <w:p w14:paraId="2DA41DEE" w14:textId="77777777" w:rsidR="008F2644" w:rsidRPr="00441381" w:rsidRDefault="008F2644" w:rsidP="008F2644">
      <w:pPr>
        <w:numPr>
          <w:ilvl w:val="0"/>
          <w:numId w:val="41"/>
        </w:numPr>
        <w:overflowPunct/>
        <w:autoSpaceDE/>
        <w:adjustRightInd/>
        <w:jc w:val="both"/>
        <w:textAlignment w:val="auto"/>
        <w:rPr>
          <w:b/>
          <w:bCs/>
          <w:u w:val="single"/>
        </w:rPr>
      </w:pPr>
      <w:r w:rsidRPr="00441381">
        <w:rPr>
          <w:bCs/>
        </w:rPr>
        <w:t xml:space="preserve">na internetové stránce </w:t>
      </w:r>
      <w:hyperlink r:id="rId9" w:history="1">
        <w:r w:rsidRPr="00441381">
          <w:rPr>
            <w:rStyle w:val="Hypertextovodkaz"/>
            <w:bCs/>
          </w:rPr>
          <w:t>www.praha10.cz</w:t>
        </w:r>
      </w:hyperlink>
    </w:p>
    <w:p w14:paraId="0C1CF9BF" w14:textId="77777777" w:rsidR="008F2644" w:rsidRPr="00441381" w:rsidRDefault="008F2644" w:rsidP="008F2644">
      <w:pPr>
        <w:jc w:val="both"/>
        <w:rPr>
          <w:bCs/>
        </w:rPr>
      </w:pPr>
      <w:r w:rsidRPr="00441381">
        <w:rPr>
          <w:bCs/>
        </w:rPr>
        <w:t>Oznámení o výsledcích dotačního řízení je konečné.</w:t>
      </w:r>
    </w:p>
    <w:p w14:paraId="4EA5D666" w14:textId="77777777" w:rsidR="008F2644" w:rsidRPr="00441381" w:rsidRDefault="008F2644" w:rsidP="008F2644">
      <w:pPr>
        <w:spacing w:before="240"/>
        <w:jc w:val="both"/>
        <w:rPr>
          <w:b/>
          <w:bCs/>
        </w:rPr>
      </w:pPr>
      <w:r w:rsidRPr="00441381">
        <w:rPr>
          <w:rFonts w:cs="Arial"/>
          <w:b/>
          <w:bCs/>
        </w:rPr>
        <w:t xml:space="preserve">7.2. </w:t>
      </w:r>
      <w:r w:rsidRPr="00441381">
        <w:rPr>
          <w:b/>
          <w:bCs/>
        </w:rPr>
        <w:t xml:space="preserve">Poskytnutí dotace </w:t>
      </w:r>
    </w:p>
    <w:p w14:paraId="4B1EE1DE" w14:textId="77777777" w:rsidR="008F2644" w:rsidRPr="00441381" w:rsidRDefault="008F2644" w:rsidP="008F2644">
      <w:pPr>
        <w:jc w:val="both"/>
        <w:rPr>
          <w:rFonts w:ascii="TimesNewRoman" w:hAnsi="TimesNewRoman" w:cs="TimesNewRoman"/>
          <w:szCs w:val="24"/>
        </w:rPr>
      </w:pPr>
      <w:r w:rsidRPr="00441381">
        <w:rPr>
          <w:rFonts w:ascii="TimesNewRoman" w:hAnsi="TimesNewRoman" w:cs="TimesNewRoman"/>
          <w:szCs w:val="24"/>
        </w:rPr>
        <w:t>Objem finančních prostředků poskytovaných v rámci dotačního řízení je limitován celkovým objemem prostředků, které jsou pro tyto účely v daném roce vyčleněny v rozpočtu MČ Praha 10.</w:t>
      </w:r>
    </w:p>
    <w:p w14:paraId="7ACBE12E" w14:textId="77777777" w:rsidR="008F2644" w:rsidRPr="00441381" w:rsidRDefault="008F2644" w:rsidP="008F2644">
      <w:pPr>
        <w:jc w:val="both"/>
        <w:rPr>
          <w:rFonts w:cs="Arial"/>
        </w:rPr>
      </w:pPr>
      <w:r w:rsidRPr="00441381">
        <w:rPr>
          <w:rFonts w:cs="Arial"/>
        </w:rPr>
        <w:t>Poskytnutí dotace (tj. uzavření veřejnoprávní smlouvy a poukázání finančních prostředků) je vázáno na vypořádání pohledávek městské části Praha 10 vůči žadateli za předchozí období ke dni 31. 12. předchozího roku. Dotaci nelze přidělit žadatelům v případě nevyřešeného finančního vypořádání jakýchkoliv finančních prostředků přidělených městskou částí Praha 10.</w:t>
      </w:r>
    </w:p>
    <w:p w14:paraId="7A8A9240" w14:textId="3CDFECCC" w:rsidR="008F2644" w:rsidRPr="00441381" w:rsidRDefault="008F2644" w:rsidP="008F2644">
      <w:pPr>
        <w:pStyle w:val="Zkladntextodsazen"/>
        <w:spacing w:after="0"/>
        <w:ind w:left="0"/>
        <w:jc w:val="both"/>
      </w:pPr>
      <w:r w:rsidRPr="00441381">
        <w:t>Na základě schválení poskytnutí finančních prostředků z dotace uzavře městská část Praha 10 s příjemcem</w:t>
      </w:r>
      <w:r w:rsidRPr="00441381">
        <w:rPr>
          <w:b/>
          <w:i/>
        </w:rPr>
        <w:t xml:space="preserve"> </w:t>
      </w:r>
      <w:r w:rsidRPr="00441381">
        <w:t xml:space="preserve">veřejnoprávní smlouvu o poskytnutí dotace, zejména (dle </w:t>
      </w:r>
      <w:r w:rsidRPr="00441381">
        <w:rPr>
          <w:rFonts w:ascii="Arial" w:hAnsi="Arial" w:cs="Arial"/>
        </w:rPr>
        <w:t>§</w:t>
      </w:r>
      <w:r w:rsidRPr="00441381">
        <w:t> 159 a násl.) zákona č. 500/2004 Sb., správní řád</w:t>
      </w:r>
      <w:r w:rsidRPr="00441381">
        <w:rPr>
          <w:sz w:val="32"/>
          <w:szCs w:val="32"/>
        </w:rPr>
        <w:t>,</w:t>
      </w:r>
      <w:r w:rsidRPr="00441381">
        <w:t xml:space="preserve"> ve znění pozdějších předpisů, přičemž jeho přijetí se řídí platnými daňovými předpisy, zejména zákonem č. 586/1992 Sb., o daních z příjmů, ve znění pozdějších předpisů. Smlouva bude mj. obsahovat podmínky pro užití a čerpání dotace. Příjemc</w:t>
      </w:r>
      <w:r w:rsidR="007B15E1">
        <w:t>e je povinen umožnit zástupcům o</w:t>
      </w:r>
      <w:r w:rsidRPr="00441381">
        <w:t>dboru kultury a projektů průběžně sledovat realizaci projektu.</w:t>
      </w:r>
    </w:p>
    <w:p w14:paraId="31199ADC" w14:textId="77777777" w:rsidR="008F2644" w:rsidRPr="00441381" w:rsidRDefault="008F2644" w:rsidP="008F2644">
      <w:pPr>
        <w:pStyle w:val="Zkladntextodsazen"/>
        <w:spacing w:after="0"/>
        <w:ind w:left="0"/>
        <w:jc w:val="both"/>
      </w:pPr>
      <w:r w:rsidRPr="00441381">
        <w:t>Uzavřená smlouva mezi poskytovatelem dotace a příjemcem dotace je následně opatřena doložkou dle ust. § 43 zákona č.131/2000 Sb., o hlavním městě Praze, ve znění pozdějších předpisů.</w:t>
      </w:r>
    </w:p>
    <w:p w14:paraId="3E56BC45" w14:textId="77777777" w:rsidR="008F2644" w:rsidRPr="005A7A3E" w:rsidRDefault="008F2644" w:rsidP="008F2644">
      <w:pPr>
        <w:pStyle w:val="Zkladntextodsazen"/>
        <w:spacing w:after="0"/>
        <w:ind w:left="0"/>
        <w:jc w:val="both"/>
      </w:pPr>
      <w:r w:rsidRPr="00441381">
        <w:t xml:space="preserve">Použití dotace městské části Praha 10 podléhá veřejnosprávní kontrole nakládání s poskytnutými finančními prostředky – dotací.  Žadatel bude smlouvou zavázán, že vytvoří poskytovateli – městské části Praha 10 podmínky k provedení této kontroly v souladu se zákonem č. 320/2001 Sb., o finanční kontrole ve veřejné správě a o změně některých zákonů, </w:t>
      </w:r>
      <w:r w:rsidRPr="005A7A3E">
        <w:t>ve znění pozdějších předpisů, a poskytne k tomuto účelu veškerou potřebnou dokumentaci, včetně účetních, finančních a statistických výkazů, hlášení a zpráv, a to kdykoliv po dobu trvání projektu, na který je poskytnuta dotace a dále po dobu 10 let od konečné realizace celého projektu, po kterou je příjemce povinen uchovávat účetní doklady a záznamy.</w:t>
      </w:r>
    </w:p>
    <w:p w14:paraId="20816E72" w14:textId="772225B1" w:rsidR="008F2644" w:rsidRPr="005A7A3E" w:rsidRDefault="008F2644" w:rsidP="008F2644">
      <w:pPr>
        <w:pStyle w:val="Zkladntextodsazen2"/>
        <w:spacing w:after="0" w:line="240" w:lineRule="auto"/>
        <w:ind w:left="0"/>
        <w:jc w:val="both"/>
        <w:rPr>
          <w:bCs/>
        </w:rPr>
      </w:pPr>
      <w:r w:rsidRPr="005A7A3E">
        <w:rPr>
          <w:bCs/>
        </w:rPr>
        <w:t>Při poskytnutí dotace je nezbytné dodržet pravidla pro poskytování veřejné finanční podpory v režimu de minimis ve smyslu příslušné právní úpravy, a to v těch případech, na které se bude uvedený režim vztahovat. O podporu v režimu de minimis se jedná pouze v případě, že jsou současně splněny všechny podmínky uvedené ve formu</w:t>
      </w:r>
      <w:r w:rsidR="00674B6F">
        <w:rPr>
          <w:bCs/>
        </w:rPr>
        <w:t>láři čestného prohlášení v příloze</w:t>
      </w:r>
      <w:r w:rsidRPr="005A7A3E">
        <w:rPr>
          <w:bCs/>
        </w:rPr>
        <w:t xml:space="preserve"> </w:t>
      </w:r>
      <w:r w:rsidR="007F3E92">
        <w:rPr>
          <w:bCs/>
        </w:rPr>
        <w:t>žádosti</w:t>
      </w:r>
      <w:r w:rsidRPr="005A7A3E">
        <w:rPr>
          <w:bCs/>
        </w:rPr>
        <w:t xml:space="preserve"> č. 3a). </w:t>
      </w:r>
    </w:p>
    <w:p w14:paraId="4428FF9B" w14:textId="046D7162" w:rsidR="005B6F11" w:rsidRDefault="008F2644" w:rsidP="005B6F11">
      <w:pPr>
        <w:pStyle w:val="Zkladntextodsazen2"/>
        <w:spacing w:after="0" w:line="240" w:lineRule="auto"/>
        <w:ind w:left="0"/>
        <w:jc w:val="both"/>
        <w:rPr>
          <w:bCs/>
        </w:rPr>
      </w:pPr>
      <w:r w:rsidRPr="005A7A3E">
        <w:rPr>
          <w:bCs/>
        </w:rPr>
        <w:t>V případě kumulativního splnění všech podmínek dle formuláře přílohy žádosti 3a), nebo v případech, ve kterých si to poskytovatel dotace u příslušného příjemce (a to i dodatečně) vyžádá, je žadatel povinen vyplnit formulář čestného pro</w:t>
      </w:r>
      <w:r w:rsidR="00345767">
        <w:rPr>
          <w:bCs/>
        </w:rPr>
        <w:t>hlášení přílohu</w:t>
      </w:r>
      <w:r w:rsidR="005B6F11">
        <w:rPr>
          <w:bCs/>
        </w:rPr>
        <w:t xml:space="preserve"> žádosti č. 3b).</w:t>
      </w:r>
    </w:p>
    <w:p w14:paraId="0AB91223" w14:textId="73E2A35D" w:rsidR="008F2644" w:rsidRPr="005A7A3E" w:rsidRDefault="008F2644" w:rsidP="005B6F11">
      <w:pPr>
        <w:pStyle w:val="Zkladntextodsazen2"/>
        <w:spacing w:after="0" w:line="240" w:lineRule="auto"/>
        <w:ind w:left="0"/>
        <w:jc w:val="both"/>
        <w:rPr>
          <w:bCs/>
        </w:rPr>
      </w:pPr>
      <w:r w:rsidRPr="005A7A3E">
        <w:rPr>
          <w:bCs/>
        </w:rPr>
        <w:lastRenderedPageBreak/>
        <w:t>Pokud bude žadatel splňovat podmínky pro poskytování v režimu de minimis, lze dotaci v režimu de minimis poskytnout pouze do výše, která nepřekročí právními předpisy stanovený limit 200 tisíc EUR pro součet všech poskytnutých veřejných podpor za dvě předcházející a aktuální účetní období.</w:t>
      </w:r>
    </w:p>
    <w:p w14:paraId="78F974FF" w14:textId="77777777" w:rsidR="008F2644" w:rsidRPr="00441381" w:rsidRDefault="008F2644" w:rsidP="008F2644">
      <w:pPr>
        <w:spacing w:before="600"/>
        <w:rPr>
          <w:b/>
          <w:sz w:val="28"/>
          <w:szCs w:val="28"/>
        </w:rPr>
      </w:pPr>
      <w:r w:rsidRPr="00441381">
        <w:rPr>
          <w:b/>
          <w:sz w:val="28"/>
          <w:szCs w:val="28"/>
        </w:rPr>
        <w:t>8</w:t>
      </w:r>
      <w:r w:rsidRPr="00441381">
        <w:rPr>
          <w:b/>
          <w:i/>
          <w:sz w:val="28"/>
          <w:szCs w:val="28"/>
        </w:rPr>
        <w:t xml:space="preserve">. </w:t>
      </w:r>
      <w:r w:rsidRPr="00441381">
        <w:rPr>
          <w:b/>
          <w:bCs/>
          <w:sz w:val="28"/>
          <w:szCs w:val="28"/>
        </w:rPr>
        <w:t>ZÁVĚREČNÉ INFORMACE</w:t>
      </w:r>
    </w:p>
    <w:p w14:paraId="150A41E4" w14:textId="77777777" w:rsidR="008F2644" w:rsidRPr="00441381" w:rsidRDefault="008F2644" w:rsidP="008F2644">
      <w:pPr>
        <w:pStyle w:val="Zkladntextodsazen"/>
        <w:spacing w:before="600" w:after="0"/>
        <w:ind w:left="0"/>
        <w:jc w:val="both"/>
        <w:rPr>
          <w:bCs/>
        </w:rPr>
      </w:pPr>
      <w:r w:rsidRPr="00441381">
        <w:rPr>
          <w:b/>
          <w:bCs/>
        </w:rPr>
        <w:t>8.1. Kontaktní osoba</w:t>
      </w:r>
      <w:r w:rsidRPr="00441381">
        <w:rPr>
          <w:bCs/>
        </w:rPr>
        <w:t xml:space="preserve"> </w:t>
      </w:r>
    </w:p>
    <w:p w14:paraId="458E86FE" w14:textId="77777777" w:rsidR="008F2644" w:rsidRPr="00441381" w:rsidRDefault="008F2644" w:rsidP="008F2644">
      <w:pPr>
        <w:pStyle w:val="Zkladntextodsazen"/>
        <w:spacing w:after="0"/>
        <w:ind w:left="0"/>
        <w:jc w:val="both"/>
        <w:rPr>
          <w:bCs/>
        </w:rPr>
      </w:pPr>
      <w:r w:rsidRPr="00441381">
        <w:rPr>
          <w:bCs/>
        </w:rPr>
        <w:t>Miluše Hloušková, kancelář 416 budova C, 4. patro</w:t>
      </w:r>
    </w:p>
    <w:p w14:paraId="07DD9CD6" w14:textId="77777777" w:rsidR="008F2644" w:rsidRPr="00441381" w:rsidRDefault="008F2644" w:rsidP="008F2644">
      <w:pPr>
        <w:pStyle w:val="Zkladntextodsazen"/>
        <w:tabs>
          <w:tab w:val="left" w:pos="6435"/>
        </w:tabs>
        <w:spacing w:after="0"/>
        <w:ind w:left="0"/>
        <w:jc w:val="both"/>
        <w:rPr>
          <w:rStyle w:val="Hypertextovodkaz"/>
        </w:rPr>
      </w:pPr>
      <w:r w:rsidRPr="00441381">
        <w:rPr>
          <w:bCs/>
        </w:rPr>
        <w:t xml:space="preserve">tel. spojení 26 70 93 396, e-mail: </w:t>
      </w:r>
      <w:hyperlink r:id="rId10" w:history="1">
        <w:r w:rsidRPr="00441381">
          <w:rPr>
            <w:rStyle w:val="Hypertextovodkaz"/>
            <w:bCs/>
          </w:rPr>
          <w:t>miluseh@praha10.cz</w:t>
        </w:r>
      </w:hyperlink>
    </w:p>
    <w:p w14:paraId="5BD67A0F" w14:textId="77777777" w:rsidR="008F2644" w:rsidRPr="00441381" w:rsidRDefault="008F2644" w:rsidP="008F2644">
      <w:pPr>
        <w:pStyle w:val="Zkladntextodsazen"/>
        <w:spacing w:before="100" w:beforeAutospacing="1" w:after="0"/>
        <w:ind w:left="0"/>
        <w:jc w:val="both"/>
        <w:rPr>
          <w:b/>
        </w:rPr>
      </w:pPr>
      <w:r w:rsidRPr="00441381">
        <w:rPr>
          <w:b/>
          <w:bCs/>
        </w:rPr>
        <w:t>8.2. Výsledky</w:t>
      </w:r>
    </w:p>
    <w:p w14:paraId="4E1573C1" w14:textId="77777777" w:rsidR="008F2644" w:rsidRPr="00441381" w:rsidRDefault="008F2644" w:rsidP="008F2644">
      <w:pPr>
        <w:pStyle w:val="Zkladntextodsazen"/>
        <w:spacing w:after="0"/>
        <w:ind w:left="0"/>
        <w:jc w:val="both"/>
        <w:rPr>
          <w:bCs/>
          <w:iCs/>
        </w:rPr>
      </w:pPr>
      <w:r w:rsidRPr="00441381">
        <w:rPr>
          <w:bCs/>
        </w:rPr>
        <w:t>O výsledcích hodnotícího řízení a výběru projektů doporučených k poskytnutí dotace bude rozhodnuto na nejbližším zasedání ZMČ Praha 10. Předkladatelé projektů, které byly schváleny k poskytnutí finančních prostředků, budou následně vyrozuměni a vyzváni k podepsání veřejnoprávní smlouvy. Úřad městské části Praha 10 zveřejní seznam všech projektů na úřední desce a internetových stránkách městské části Praha 10 (</w:t>
      </w:r>
      <w:hyperlink r:id="rId11" w:history="1">
        <w:r w:rsidRPr="00441381">
          <w:rPr>
            <w:rStyle w:val="Hypertextovodkaz"/>
            <w:bCs/>
            <w:iCs/>
          </w:rPr>
          <w:t>www.praha10.cz</w:t>
        </w:r>
      </w:hyperlink>
      <w:r w:rsidRPr="00441381">
        <w:rPr>
          <w:bCs/>
          <w:iCs/>
          <w:u w:val="single"/>
        </w:rPr>
        <w:t>)</w:t>
      </w:r>
      <w:r w:rsidRPr="00441381">
        <w:rPr>
          <w:bCs/>
          <w:iCs/>
        </w:rPr>
        <w:t>.</w:t>
      </w:r>
    </w:p>
    <w:p w14:paraId="280698F1" w14:textId="37206CCD" w:rsidR="008F2644" w:rsidRPr="00441381" w:rsidRDefault="008F2644" w:rsidP="008F2644">
      <w:pPr>
        <w:spacing w:before="240"/>
        <w:jc w:val="both"/>
        <w:rPr>
          <w:rFonts w:cs="TimesNewRomanPS-ItalicMT"/>
          <w:iCs/>
        </w:rPr>
      </w:pPr>
      <w:r w:rsidRPr="00441381">
        <w:rPr>
          <w:rFonts w:cs="TimesNewRomanPS-ItalicMT"/>
          <w:iCs/>
        </w:rPr>
        <w:t xml:space="preserve">Tyto zásady vycházejí ze základní metodiky evidence dotací MČ Praha 10, </w:t>
      </w:r>
      <w:r w:rsidRPr="00441381">
        <w:rPr>
          <w:rFonts w:cs="TimesNewRomanPS-ItalicMT"/>
          <w:iCs/>
          <w:u w:val="single"/>
        </w:rPr>
        <w:t xml:space="preserve">schválené </w:t>
      </w:r>
      <w:r w:rsidR="007B15E1">
        <w:rPr>
          <w:bCs/>
          <w:iCs/>
          <w:u w:val="single"/>
        </w:rPr>
        <w:t>5.</w:t>
      </w:r>
      <w:r w:rsidR="00445D67">
        <w:rPr>
          <w:bCs/>
          <w:iCs/>
          <w:u w:val="single"/>
        </w:rPr>
        <w:t xml:space="preserve"> ZMČ dne 21. 9. </w:t>
      </w:r>
      <w:r w:rsidR="007221E5">
        <w:rPr>
          <w:bCs/>
          <w:iCs/>
          <w:u w:val="single"/>
        </w:rPr>
        <w:t>2015 usnesením č. 5/35/</w:t>
      </w:r>
      <w:bookmarkStart w:id="0" w:name="_GoBack"/>
      <w:bookmarkEnd w:id="0"/>
      <w:r w:rsidRPr="00441381">
        <w:rPr>
          <w:bCs/>
          <w:iCs/>
          <w:u w:val="single"/>
        </w:rPr>
        <w:t>2015</w:t>
      </w:r>
      <w:r w:rsidRPr="00441381">
        <w:rPr>
          <w:rFonts w:cs="TimesNewRomanPS-ItalicMT"/>
          <w:iCs/>
        </w:rPr>
        <w:t>, kde je definováno, že dotace jsou finanční prostředky z rozpočtu m. č. Praha 10, které se poskytují na schválené projekty vyhlášených dotačních programů, a jsou pro všechny žadatele závazné.</w:t>
      </w:r>
    </w:p>
    <w:sectPr w:rsidR="008F2644" w:rsidRPr="004413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810F9" w14:textId="77777777" w:rsidR="00B45105" w:rsidRDefault="00B45105" w:rsidP="00E2206D">
      <w:r>
        <w:separator/>
      </w:r>
    </w:p>
  </w:endnote>
  <w:endnote w:type="continuationSeparator" w:id="0">
    <w:p w14:paraId="118E0D8C" w14:textId="77777777" w:rsidR="00B45105" w:rsidRDefault="00B45105" w:rsidP="00E2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10D2" w14:textId="77777777" w:rsidR="00E2206D" w:rsidRDefault="00E220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978006"/>
      <w:docPartObj>
        <w:docPartGallery w:val="Page Numbers (Bottom of Page)"/>
        <w:docPartUnique/>
      </w:docPartObj>
    </w:sdtPr>
    <w:sdtEndPr/>
    <w:sdtContent>
      <w:p w14:paraId="16E636BD" w14:textId="4C55EF0C" w:rsidR="00E2206D" w:rsidRDefault="00E2206D" w:rsidP="00E220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1E5">
          <w:rPr>
            <w:noProof/>
          </w:rPr>
          <w:t>9</w:t>
        </w:r>
        <w:r>
          <w:fldChar w:fldCharType="end"/>
        </w:r>
      </w:p>
    </w:sdtContent>
  </w:sdt>
  <w:p w14:paraId="361595E7" w14:textId="77777777" w:rsidR="00E2206D" w:rsidRDefault="00E220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077F1" w14:textId="77777777" w:rsidR="00E2206D" w:rsidRDefault="00E220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40C9F" w14:textId="77777777" w:rsidR="00B45105" w:rsidRDefault="00B45105" w:rsidP="00E2206D">
      <w:r>
        <w:separator/>
      </w:r>
    </w:p>
  </w:footnote>
  <w:footnote w:type="continuationSeparator" w:id="0">
    <w:p w14:paraId="74CA2861" w14:textId="77777777" w:rsidR="00B45105" w:rsidRDefault="00B45105" w:rsidP="00E2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20D49" w14:textId="77777777" w:rsidR="00E2206D" w:rsidRDefault="00E220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43AF" w14:textId="77777777" w:rsidR="00E2206D" w:rsidRDefault="00E220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47A6A" w14:textId="77777777" w:rsidR="00E2206D" w:rsidRDefault="00E220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021D"/>
    <w:multiLevelType w:val="hybridMultilevel"/>
    <w:tmpl w:val="F1C6D030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F371BE"/>
    <w:multiLevelType w:val="hybridMultilevel"/>
    <w:tmpl w:val="0FE8AE08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270ADE"/>
    <w:multiLevelType w:val="hybridMultilevel"/>
    <w:tmpl w:val="D3B69BB8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30788B"/>
    <w:multiLevelType w:val="hybridMultilevel"/>
    <w:tmpl w:val="D7EE6CF6"/>
    <w:lvl w:ilvl="0" w:tplc="B4661E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48D38EA"/>
    <w:multiLevelType w:val="hybridMultilevel"/>
    <w:tmpl w:val="D8968412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0F65AB"/>
    <w:multiLevelType w:val="hybridMultilevel"/>
    <w:tmpl w:val="06D810AA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8A7B64"/>
    <w:multiLevelType w:val="hybridMultilevel"/>
    <w:tmpl w:val="6F604A38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4652BA6"/>
    <w:multiLevelType w:val="hybridMultilevel"/>
    <w:tmpl w:val="C180C4C8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5F7EB7"/>
    <w:multiLevelType w:val="hybridMultilevel"/>
    <w:tmpl w:val="5210B950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37266CC"/>
    <w:multiLevelType w:val="hybridMultilevel"/>
    <w:tmpl w:val="CEC04494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244B49"/>
    <w:multiLevelType w:val="hybridMultilevel"/>
    <w:tmpl w:val="69844BEC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D7F77CF"/>
    <w:multiLevelType w:val="hybridMultilevel"/>
    <w:tmpl w:val="3EF6BA88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4594DBA"/>
    <w:multiLevelType w:val="hybridMultilevel"/>
    <w:tmpl w:val="9F180468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3066AA"/>
    <w:multiLevelType w:val="hybridMultilevel"/>
    <w:tmpl w:val="9C4223F0"/>
    <w:lvl w:ilvl="0" w:tplc="51F8F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  <w:num w:numId="16">
    <w:abstractNumId w:val="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13"/>
  </w:num>
  <w:num w:numId="21">
    <w:abstractNumId w:val="7"/>
  </w:num>
  <w:num w:numId="22">
    <w:abstractNumId w:val="12"/>
  </w:num>
  <w:num w:numId="23">
    <w:abstractNumId w:val="6"/>
  </w:num>
  <w:num w:numId="24">
    <w:abstractNumId w:val="5"/>
  </w:num>
  <w:num w:numId="25">
    <w:abstractNumId w:val="14"/>
  </w:num>
  <w:num w:numId="26">
    <w:abstractNumId w:val="9"/>
  </w:num>
  <w:num w:numId="27">
    <w:abstractNumId w:val="2"/>
  </w:num>
  <w:num w:numId="28">
    <w:abstractNumId w:val="13"/>
  </w:num>
  <w:num w:numId="29">
    <w:abstractNumId w:val="7"/>
  </w:num>
  <w:num w:numId="30">
    <w:abstractNumId w:val="12"/>
  </w:num>
  <w:num w:numId="31">
    <w:abstractNumId w:val="6"/>
  </w:num>
  <w:num w:numId="32">
    <w:abstractNumId w:val="5"/>
  </w:num>
  <w:num w:numId="33">
    <w:abstractNumId w:val="14"/>
  </w:num>
  <w:num w:numId="34">
    <w:abstractNumId w:val="9"/>
  </w:num>
  <w:num w:numId="35">
    <w:abstractNumId w:val="2"/>
  </w:num>
  <w:num w:numId="36">
    <w:abstractNumId w:val="13"/>
  </w:num>
  <w:num w:numId="37">
    <w:abstractNumId w:val="7"/>
  </w:num>
  <w:num w:numId="38">
    <w:abstractNumId w:val="12"/>
  </w:num>
  <w:num w:numId="39">
    <w:abstractNumId w:val="6"/>
  </w:num>
  <w:num w:numId="40">
    <w:abstractNumId w:val="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B8"/>
    <w:rsid w:val="00013925"/>
    <w:rsid w:val="00013AE1"/>
    <w:rsid w:val="00015DE6"/>
    <w:rsid w:val="00015F8C"/>
    <w:rsid w:val="00024FFF"/>
    <w:rsid w:val="0006043F"/>
    <w:rsid w:val="00063A0C"/>
    <w:rsid w:val="00091D66"/>
    <w:rsid w:val="000A3B78"/>
    <w:rsid w:val="000A5F98"/>
    <w:rsid w:val="000C5F26"/>
    <w:rsid w:val="000F18B5"/>
    <w:rsid w:val="001066E6"/>
    <w:rsid w:val="001163E6"/>
    <w:rsid w:val="001301B4"/>
    <w:rsid w:val="00131A76"/>
    <w:rsid w:val="00140535"/>
    <w:rsid w:val="00143D30"/>
    <w:rsid w:val="00166480"/>
    <w:rsid w:val="00185400"/>
    <w:rsid w:val="0019631B"/>
    <w:rsid w:val="001B7843"/>
    <w:rsid w:val="001C3164"/>
    <w:rsid w:val="001D0D19"/>
    <w:rsid w:val="001D7C01"/>
    <w:rsid w:val="001F63AE"/>
    <w:rsid w:val="00201727"/>
    <w:rsid w:val="00220408"/>
    <w:rsid w:val="00223488"/>
    <w:rsid w:val="002407F9"/>
    <w:rsid w:val="002414FF"/>
    <w:rsid w:val="00244C50"/>
    <w:rsid w:val="00252111"/>
    <w:rsid w:val="00253408"/>
    <w:rsid w:val="00260A17"/>
    <w:rsid w:val="002A1AA4"/>
    <w:rsid w:val="002A3932"/>
    <w:rsid w:val="002C10A3"/>
    <w:rsid w:val="002E1FE1"/>
    <w:rsid w:val="002F4760"/>
    <w:rsid w:val="003106EE"/>
    <w:rsid w:val="00315CA1"/>
    <w:rsid w:val="003177AA"/>
    <w:rsid w:val="00345767"/>
    <w:rsid w:val="00363C3E"/>
    <w:rsid w:val="00365F89"/>
    <w:rsid w:val="00370057"/>
    <w:rsid w:val="003A3DF0"/>
    <w:rsid w:val="003A4298"/>
    <w:rsid w:val="003A45D3"/>
    <w:rsid w:val="003A4F07"/>
    <w:rsid w:val="003C3F75"/>
    <w:rsid w:val="003D23F3"/>
    <w:rsid w:val="003E7A7F"/>
    <w:rsid w:val="003F006C"/>
    <w:rsid w:val="003F02AE"/>
    <w:rsid w:val="003F2396"/>
    <w:rsid w:val="003F6445"/>
    <w:rsid w:val="00406AE2"/>
    <w:rsid w:val="00445D67"/>
    <w:rsid w:val="0045434B"/>
    <w:rsid w:val="00460DBD"/>
    <w:rsid w:val="0046636C"/>
    <w:rsid w:val="00466EED"/>
    <w:rsid w:val="00475A42"/>
    <w:rsid w:val="00482B92"/>
    <w:rsid w:val="0048310C"/>
    <w:rsid w:val="004A1508"/>
    <w:rsid w:val="004B67F4"/>
    <w:rsid w:val="004B72D8"/>
    <w:rsid w:val="004B7E3D"/>
    <w:rsid w:val="004C3AFC"/>
    <w:rsid w:val="004C7C40"/>
    <w:rsid w:val="004D2C4E"/>
    <w:rsid w:val="004F0082"/>
    <w:rsid w:val="00505A9A"/>
    <w:rsid w:val="005071DF"/>
    <w:rsid w:val="005622C3"/>
    <w:rsid w:val="0059111F"/>
    <w:rsid w:val="0059446E"/>
    <w:rsid w:val="005B2A6B"/>
    <w:rsid w:val="005B66B8"/>
    <w:rsid w:val="005B6F11"/>
    <w:rsid w:val="005E345E"/>
    <w:rsid w:val="005F17BE"/>
    <w:rsid w:val="005F7A7E"/>
    <w:rsid w:val="00617D73"/>
    <w:rsid w:val="00653FB0"/>
    <w:rsid w:val="00661BFA"/>
    <w:rsid w:val="00662CAC"/>
    <w:rsid w:val="006641FF"/>
    <w:rsid w:val="00674B6F"/>
    <w:rsid w:val="00683C89"/>
    <w:rsid w:val="006A4146"/>
    <w:rsid w:val="006A5B0E"/>
    <w:rsid w:val="006B5684"/>
    <w:rsid w:val="006D3555"/>
    <w:rsid w:val="006D41CB"/>
    <w:rsid w:val="006D4C2D"/>
    <w:rsid w:val="00707A8D"/>
    <w:rsid w:val="00713456"/>
    <w:rsid w:val="007173F4"/>
    <w:rsid w:val="007202F9"/>
    <w:rsid w:val="007221E5"/>
    <w:rsid w:val="00723377"/>
    <w:rsid w:val="0072758E"/>
    <w:rsid w:val="00742168"/>
    <w:rsid w:val="007551F9"/>
    <w:rsid w:val="00760F6C"/>
    <w:rsid w:val="007851B3"/>
    <w:rsid w:val="00790759"/>
    <w:rsid w:val="007B15E1"/>
    <w:rsid w:val="007D029B"/>
    <w:rsid w:val="007D31E8"/>
    <w:rsid w:val="007E11D4"/>
    <w:rsid w:val="007F3E92"/>
    <w:rsid w:val="00800647"/>
    <w:rsid w:val="0081034E"/>
    <w:rsid w:val="0081612D"/>
    <w:rsid w:val="00827A4A"/>
    <w:rsid w:val="0084480E"/>
    <w:rsid w:val="00867F3A"/>
    <w:rsid w:val="008C1389"/>
    <w:rsid w:val="008F1B74"/>
    <w:rsid w:val="008F2644"/>
    <w:rsid w:val="00916B63"/>
    <w:rsid w:val="00940092"/>
    <w:rsid w:val="009440B5"/>
    <w:rsid w:val="00952C0D"/>
    <w:rsid w:val="00996CA3"/>
    <w:rsid w:val="009A01DD"/>
    <w:rsid w:val="009A3FBD"/>
    <w:rsid w:val="009D709B"/>
    <w:rsid w:val="009E6761"/>
    <w:rsid w:val="009E712C"/>
    <w:rsid w:val="00A07A8E"/>
    <w:rsid w:val="00A17561"/>
    <w:rsid w:val="00A414D5"/>
    <w:rsid w:val="00A434D1"/>
    <w:rsid w:val="00A52279"/>
    <w:rsid w:val="00A5666C"/>
    <w:rsid w:val="00A61580"/>
    <w:rsid w:val="00A65B61"/>
    <w:rsid w:val="00A82CC3"/>
    <w:rsid w:val="00A85BB3"/>
    <w:rsid w:val="00AB2E70"/>
    <w:rsid w:val="00AB4618"/>
    <w:rsid w:val="00AD454E"/>
    <w:rsid w:val="00AE08C5"/>
    <w:rsid w:val="00AF3147"/>
    <w:rsid w:val="00B01CAC"/>
    <w:rsid w:val="00B0370F"/>
    <w:rsid w:val="00B10E03"/>
    <w:rsid w:val="00B269BD"/>
    <w:rsid w:val="00B45105"/>
    <w:rsid w:val="00B55EF4"/>
    <w:rsid w:val="00B56359"/>
    <w:rsid w:val="00B85A68"/>
    <w:rsid w:val="00BB506E"/>
    <w:rsid w:val="00BC2B55"/>
    <w:rsid w:val="00BC3758"/>
    <w:rsid w:val="00BD61AD"/>
    <w:rsid w:val="00BE53FD"/>
    <w:rsid w:val="00BE6931"/>
    <w:rsid w:val="00BF7A44"/>
    <w:rsid w:val="00C05A5E"/>
    <w:rsid w:val="00C5031C"/>
    <w:rsid w:val="00C56330"/>
    <w:rsid w:val="00C748C1"/>
    <w:rsid w:val="00C768F9"/>
    <w:rsid w:val="00CB0C82"/>
    <w:rsid w:val="00CC447A"/>
    <w:rsid w:val="00CC598B"/>
    <w:rsid w:val="00CD09B2"/>
    <w:rsid w:val="00CE4EF0"/>
    <w:rsid w:val="00CF1F3C"/>
    <w:rsid w:val="00CF24F2"/>
    <w:rsid w:val="00CF7F80"/>
    <w:rsid w:val="00D07F08"/>
    <w:rsid w:val="00D16769"/>
    <w:rsid w:val="00D31333"/>
    <w:rsid w:val="00D345DE"/>
    <w:rsid w:val="00D50601"/>
    <w:rsid w:val="00D5759B"/>
    <w:rsid w:val="00D612D2"/>
    <w:rsid w:val="00D82490"/>
    <w:rsid w:val="00D91706"/>
    <w:rsid w:val="00DA2A13"/>
    <w:rsid w:val="00DA2AB9"/>
    <w:rsid w:val="00DD176B"/>
    <w:rsid w:val="00DE3AA9"/>
    <w:rsid w:val="00DE57ED"/>
    <w:rsid w:val="00DE7957"/>
    <w:rsid w:val="00DF58B7"/>
    <w:rsid w:val="00E2026B"/>
    <w:rsid w:val="00E2206D"/>
    <w:rsid w:val="00E45EE2"/>
    <w:rsid w:val="00E51120"/>
    <w:rsid w:val="00E8581E"/>
    <w:rsid w:val="00EB3248"/>
    <w:rsid w:val="00EC1404"/>
    <w:rsid w:val="00EC5E6E"/>
    <w:rsid w:val="00EE1E3C"/>
    <w:rsid w:val="00EE259D"/>
    <w:rsid w:val="00EF3BE1"/>
    <w:rsid w:val="00EF6A04"/>
    <w:rsid w:val="00F07AAB"/>
    <w:rsid w:val="00F466AA"/>
    <w:rsid w:val="00F519D2"/>
    <w:rsid w:val="00F57968"/>
    <w:rsid w:val="00F76239"/>
    <w:rsid w:val="00F8426A"/>
    <w:rsid w:val="00F972E5"/>
    <w:rsid w:val="00FB582A"/>
    <w:rsid w:val="00FB5B4C"/>
    <w:rsid w:val="00FD455B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7F7BB"/>
  <w15:chartTrackingRefBased/>
  <w15:docId w15:val="{46F2AB31-0AF9-4C29-B156-D95D4B5F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6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B66B8"/>
    <w:pPr>
      <w:keepNext/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B66B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5B66B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B66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B66B8"/>
    <w:pPr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5B66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5B66B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5B66B8"/>
    <w:pPr>
      <w:overflowPunct/>
      <w:autoSpaceDE/>
      <w:autoSpaceDN/>
      <w:adjustRightInd/>
      <w:spacing w:after="120"/>
      <w:ind w:left="283"/>
      <w:textAlignment w:val="auto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B66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5B66B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B66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5B66B8"/>
    <w:rPr>
      <w:b/>
      <w:bCs/>
    </w:rPr>
  </w:style>
  <w:style w:type="paragraph" w:styleId="Normlnweb">
    <w:name w:val="Normal (Web)"/>
    <w:basedOn w:val="Normln"/>
    <w:rsid w:val="005B66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dpislnku">
    <w:name w:val="Nadpis článku"/>
    <w:basedOn w:val="Odstavecseseznamem"/>
    <w:uiPriority w:val="1"/>
    <w:qFormat/>
    <w:rsid w:val="005B66B8"/>
    <w:pPr>
      <w:numPr>
        <w:numId w:val="15"/>
      </w:numPr>
      <w:suppressAutoHyphens/>
      <w:overflowPunct/>
      <w:autoSpaceDE/>
      <w:autoSpaceDN/>
      <w:adjustRightInd/>
      <w:spacing w:before="400" w:after="200" w:line="252" w:lineRule="auto"/>
      <w:jc w:val="center"/>
      <w:textAlignment w:val="auto"/>
    </w:pPr>
    <w:rPr>
      <w:rFonts w:ascii="Calibri" w:eastAsia="Calibri" w:hAnsi="Calibri"/>
      <w:b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5B66B8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5B66B8"/>
    <w:rPr>
      <w:rFonts w:ascii="Calibri" w:eastAsia="Calibri" w:hAnsi="Calibri" w:cs="Times New Roman"/>
      <w:sz w:val="24"/>
      <w:szCs w:val="24"/>
    </w:rPr>
  </w:style>
  <w:style w:type="character" w:styleId="Odkaznakoment">
    <w:name w:val="annotation reference"/>
    <w:rsid w:val="005B66B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6B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B66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66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20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20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20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20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F8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-mesto.cz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ha-mesto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useh@praha10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ha10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0B0A-CACB-47C6-845A-4DEAAA5F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3716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25592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Hloušková Miluše (ÚMČ Praha 10)</dc:creator>
  <cp:keywords/>
  <dc:description/>
  <cp:lastModifiedBy>Hloušková Miluše (ÚMČ Praha 10)</cp:lastModifiedBy>
  <cp:revision>149</cp:revision>
  <cp:lastPrinted>2015-08-06T12:14:00Z</cp:lastPrinted>
  <dcterms:created xsi:type="dcterms:W3CDTF">2015-04-14T08:55:00Z</dcterms:created>
  <dcterms:modified xsi:type="dcterms:W3CDTF">2015-09-25T08:02:00Z</dcterms:modified>
</cp:coreProperties>
</file>