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CA" w:rsidRPr="00C9799A" w:rsidRDefault="00C742CA" w:rsidP="00C742C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Vršovická 68, 101 38 Praha 10,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Vršovická 68, 101 38 Praha 10,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telefon: 267 093 743 </w:t>
            </w:r>
          </w:p>
        </w:tc>
      </w:tr>
    </w:tbl>
    <w:p w:rsidR="00C742CA" w:rsidRPr="00C9799A" w:rsidRDefault="00C742CA" w:rsidP="00C742C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8B" w:rsidRDefault="007D0F8B" w:rsidP="007D0F8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0" w:name="_GoBack"/>
            <w:r w:rsidRPr="007D0F8B">
              <w:rPr>
                <w:rFonts w:cstheme="minorHAnsi"/>
                <w:i/>
                <w:sz w:val="20"/>
                <w:szCs w:val="20"/>
              </w:rPr>
              <w:t xml:space="preserve">Projekt „PRAHA 10 bez graffiti“ realizovaný na území městské části Praha 10 </w:t>
            </w:r>
          </w:p>
          <w:bookmarkEnd w:id="0"/>
          <w:p w:rsidR="007D0F8B" w:rsidRDefault="007D0F8B" w:rsidP="007D0F8B">
            <w:pPr>
              <w:pStyle w:val="Odstavecseseznamem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:rsidR="00C742CA" w:rsidRPr="00C9799A" w:rsidRDefault="00C742CA" w:rsidP="007D0F8B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 xml:space="preserve">zpracování je nezbytné pro splnění </w:t>
            </w:r>
            <w:r w:rsidRPr="00C9799A">
              <w:rPr>
                <w:rFonts w:cstheme="minorHAnsi"/>
                <w:b/>
                <w:i/>
                <w:sz w:val="20"/>
                <w:szCs w:val="20"/>
              </w:rPr>
              <w:t>smlouvy</w:t>
            </w:r>
            <w:r w:rsidRPr="00C9799A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na žádost tohoto subjektu údajů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Osobní údaje nejsou zpracovávány z tohoto právního titulu.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městská část Praha 10, Úřad městské části Praha 10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 xml:space="preserve">externí právníci, znalci 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oprávněné úřední osoby, zařazené do Úřadu městské části Praha 10, a osoby jim nadřízené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registr smluv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subjekty veřejné správy v rámci kontrolní činnosti dle zvláštních právních předpisů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orgány činné v trestním řízení, popř. další subjekty v zákonem vymezených případech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zhotovitel (firma odstraňující graffiti)</w:t>
            </w:r>
          </w:p>
          <w:p w:rsidR="00F74199" w:rsidRP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firma zajišťující uveřejnění smlouvy (též objednávky) v registru smluv</w:t>
            </w:r>
          </w:p>
          <w:p w:rsidR="00F74199" w:rsidRDefault="00F74199" w:rsidP="00F74199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  <w:r w:rsidRPr="00F74199">
              <w:rPr>
                <w:rFonts w:cstheme="minorHAnsi"/>
                <w:i/>
                <w:sz w:val="20"/>
                <w:szCs w:val="20"/>
              </w:rPr>
              <w:t>Praha 10 – Majetková, a. s., v případě pseudonymizace osobních údajů fyzických osob při ukládání smluv do registru smluv</w:t>
            </w:r>
          </w:p>
          <w:p w:rsidR="00C742CA" w:rsidRPr="00F74199" w:rsidRDefault="00C742CA" w:rsidP="00F74199">
            <w:pPr>
              <w:pStyle w:val="Odstavecseseznamem"/>
              <w:spacing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5E02AE" w:rsidP="00C456A2">
            <w:pPr>
              <w:pStyle w:val="Odstavecseseznamem"/>
              <w:numPr>
                <w:ilvl w:val="0"/>
                <w:numId w:val="5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</w:t>
            </w:r>
            <w:r w:rsidR="00C742CA"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10 let od ukončení spisu (QS 42-04 Spisový řád Úřadu městské části Praha 10, zákon č. 499/2004 Sb., o archivaci a spisové službě).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přístup</w:t>
            </w:r>
          </w:p>
          <w:p w:rsidR="00C742CA" w:rsidRPr="00C9799A" w:rsidRDefault="00F74199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Právo na opravu a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 xml:space="preserve"> doplnění</w:t>
            </w:r>
          </w:p>
          <w:p w:rsidR="00C742CA" w:rsidRPr="00C9799A" w:rsidRDefault="00C742CA" w:rsidP="00C742CA">
            <w:pPr>
              <w:pStyle w:val="Odstavecseseznamem"/>
              <w:numPr>
                <w:ilvl w:val="0"/>
                <w:numId w:val="8"/>
              </w:numPr>
              <w:rPr>
                <w:rFonts w:cstheme="minorHAnsi"/>
                <w:i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výmaz</w:t>
            </w:r>
          </w:p>
          <w:p w:rsidR="00C742CA" w:rsidRPr="00C9799A" w:rsidRDefault="00C742CA" w:rsidP="00C456A2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>Právo na omezení zpracování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souhlasu subjektu údajů.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>ANO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cstheme="minorHAnsi"/>
                <w:i/>
                <w:sz w:val="20"/>
                <w:szCs w:val="20"/>
              </w:rPr>
              <w:t xml:space="preserve">zpracování je nezbytné pro splnění </w:t>
            </w:r>
            <w:r w:rsidRPr="00C9799A">
              <w:rPr>
                <w:rFonts w:cstheme="minorHAnsi"/>
                <w:b/>
                <w:i/>
                <w:sz w:val="20"/>
                <w:szCs w:val="20"/>
              </w:rPr>
              <w:t>smlouvy</w:t>
            </w:r>
            <w:r w:rsidRPr="00C9799A">
              <w:rPr>
                <w:rFonts w:cstheme="minorHAnsi"/>
                <w:i/>
                <w:sz w:val="20"/>
                <w:szCs w:val="20"/>
              </w:rPr>
              <w:t>, jejíž smluvní stranou je subjekt údajů, nebo pro provedení opatření přijatých před uzavřením smlouvy n</w:t>
            </w:r>
            <w:r w:rsidR="00F74199">
              <w:rPr>
                <w:rFonts w:cstheme="minorHAnsi"/>
                <w:i/>
                <w:sz w:val="20"/>
                <w:szCs w:val="20"/>
              </w:rPr>
              <w:t>a žádost tohoto subjektu údajů</w:t>
            </w:r>
          </w:p>
          <w:p w:rsidR="00C742CA" w:rsidRPr="00C9799A" w:rsidRDefault="00C742CA" w:rsidP="00F7419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Subjekt údajů má povinnost osobní údaje </w:t>
            </w:r>
            <w:r w:rsidR="00F74199">
              <w:rPr>
                <w:rFonts w:ascii="Calibri" w:hAnsi="Calibri"/>
                <w:i/>
                <w:sz w:val="20"/>
                <w:szCs w:val="20"/>
              </w:rPr>
              <w:t xml:space="preserve">uvést do přihlášky, případně uzavřené smlouvy </w:t>
            </w:r>
            <w:r w:rsidR="00F74199" w:rsidRPr="00F74199">
              <w:rPr>
                <w:rFonts w:ascii="Calibri" w:hAnsi="Calibri"/>
                <w:i/>
                <w:sz w:val="20"/>
                <w:szCs w:val="20"/>
              </w:rPr>
              <w:t>o účasti v projektu „PRAHA 10 BEZ GRAFFITI“</w:t>
            </w:r>
            <w:r w:rsidR="00F74199">
              <w:rPr>
                <w:rFonts w:ascii="Calibri" w:hAnsi="Calibri"/>
                <w:i/>
                <w:sz w:val="20"/>
                <w:szCs w:val="20"/>
              </w:rPr>
              <w:t xml:space="preserve">. </w:t>
            </w:r>
          </w:p>
          <w:p w:rsidR="00C742CA" w:rsidRPr="00F74199" w:rsidRDefault="00C742CA" w:rsidP="00F74199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C9799A">
              <w:rPr>
                <w:rFonts w:ascii="Calibri" w:hAnsi="Calibri"/>
                <w:i/>
                <w:sz w:val="20"/>
                <w:szCs w:val="20"/>
              </w:rPr>
              <w:t>Důsledkem neposkytnutí údajů může dojít k </w:t>
            </w:r>
            <w:proofErr w:type="spellStart"/>
            <w:r w:rsidRPr="00C9799A">
              <w:rPr>
                <w:rFonts w:ascii="Calibri" w:hAnsi="Calibri"/>
                <w:i/>
                <w:sz w:val="20"/>
                <w:szCs w:val="20"/>
              </w:rPr>
              <w:t>nerealizaci</w:t>
            </w:r>
            <w:proofErr w:type="spellEnd"/>
            <w:r w:rsidRPr="00C9799A">
              <w:rPr>
                <w:rFonts w:ascii="Calibri" w:hAnsi="Calibri"/>
                <w:i/>
                <w:sz w:val="20"/>
                <w:szCs w:val="20"/>
              </w:rPr>
              <w:t xml:space="preserve"> účelu zpracování. </w:t>
            </w:r>
          </w:p>
        </w:tc>
      </w:tr>
      <w:tr w:rsidR="00C742CA" w:rsidRPr="00C9799A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CA" w:rsidRPr="00C9799A" w:rsidRDefault="00C742CA" w:rsidP="00C456A2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:rsidR="00FC0935" w:rsidRDefault="00FC0935"/>
    <w:sectPr w:rsidR="00FC0935" w:rsidSect="00C74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727F"/>
    <w:multiLevelType w:val="hybridMultilevel"/>
    <w:tmpl w:val="5874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831"/>
    <w:multiLevelType w:val="hybridMultilevel"/>
    <w:tmpl w:val="9516E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86E1E"/>
    <w:multiLevelType w:val="hybridMultilevel"/>
    <w:tmpl w:val="1B2A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CA"/>
    <w:rsid w:val="00360470"/>
    <w:rsid w:val="00495A53"/>
    <w:rsid w:val="005E02AE"/>
    <w:rsid w:val="007057B8"/>
    <w:rsid w:val="007D0F8B"/>
    <w:rsid w:val="00B4684F"/>
    <w:rsid w:val="00C742CA"/>
    <w:rsid w:val="00E049EF"/>
    <w:rsid w:val="00F74199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447DE-1EA3-4676-96AC-51EA396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42CA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42CA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742CA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Bendová Monika Mgr. (ÚMČ Praha 10)</cp:lastModifiedBy>
  <cp:revision>2</cp:revision>
  <dcterms:created xsi:type="dcterms:W3CDTF">2020-03-18T15:40:00Z</dcterms:created>
  <dcterms:modified xsi:type="dcterms:W3CDTF">2020-03-18T15:40:00Z</dcterms:modified>
</cp:coreProperties>
</file>