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D9FE4" w14:textId="77777777" w:rsidR="00D85BDD" w:rsidRDefault="00D85BDD" w:rsidP="00D85BDD">
      <w:pPr>
        <w:rPr>
          <w:rFonts w:eastAsia="Calibri"/>
          <w:b/>
          <w:lang w:eastAsia="en-US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2"/>
        <w:gridCol w:w="5400"/>
      </w:tblGrid>
      <w:tr w:rsidR="00D85BDD" w14:paraId="2934ACF5" w14:textId="77777777" w:rsidTr="00D85BDD">
        <w:trPr>
          <w:trHeight w:val="1802"/>
        </w:trPr>
        <w:tc>
          <w:tcPr>
            <w:tcW w:w="2802" w:type="dxa"/>
            <w:hideMark/>
          </w:tcPr>
          <w:p w14:paraId="2DEBCE7D" w14:textId="77777777" w:rsidR="00D85BDD" w:rsidRDefault="00D85BDD">
            <w:pP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71E953D" wp14:editId="6B5033D4">
                  <wp:extent cx="1438275" cy="876300"/>
                  <wp:effectExtent l="0" t="0" r="9525" b="0"/>
                  <wp:docPr id="1" name="Obrázek 1" descr="logo_P10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_P10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4A5D5106" w14:textId="77777777" w:rsidR="00D85BDD" w:rsidRDefault="00D85BDD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3DA411FB" w14:textId="77777777" w:rsidR="009F2BFE" w:rsidRPr="00B744E6" w:rsidRDefault="009F2BFE" w:rsidP="009F2BFE">
            <w:pPr>
              <w:rPr>
                <w:rFonts w:ascii="Calibri" w:hAnsi="Calibri"/>
                <w:b/>
                <w:sz w:val="22"/>
                <w:szCs w:val="22"/>
              </w:rPr>
            </w:pPr>
            <w:r w:rsidRPr="00B744E6">
              <w:rPr>
                <w:rFonts w:ascii="Calibri" w:hAnsi="Calibri"/>
                <w:b/>
                <w:sz w:val="22"/>
                <w:szCs w:val="22"/>
              </w:rPr>
              <w:t>Renata Chmelová</w:t>
            </w:r>
          </w:p>
          <w:p w14:paraId="5A529F60" w14:textId="77777777" w:rsidR="009F2BFE" w:rsidRPr="00B744E6" w:rsidRDefault="009F2BFE" w:rsidP="009F2BFE">
            <w:pPr>
              <w:rPr>
                <w:rFonts w:ascii="Calibri" w:hAnsi="Calibri"/>
                <w:sz w:val="22"/>
                <w:szCs w:val="22"/>
              </w:rPr>
            </w:pPr>
            <w:r w:rsidRPr="00B744E6">
              <w:rPr>
                <w:rFonts w:ascii="Calibri" w:hAnsi="Calibri"/>
                <w:sz w:val="22"/>
                <w:szCs w:val="22"/>
              </w:rPr>
              <w:t>starostka městské části Praha 10</w:t>
            </w:r>
          </w:p>
          <w:p w14:paraId="7B5D1964" w14:textId="77777777" w:rsidR="009F2BFE" w:rsidRDefault="009F2BFE">
            <w:pPr>
              <w:rPr>
                <w:sz w:val="22"/>
                <w:szCs w:val="22"/>
                <w:lang w:eastAsia="en-US"/>
              </w:rPr>
            </w:pPr>
          </w:p>
          <w:p w14:paraId="78FA352F" w14:textId="74FAEF80" w:rsidR="00D85BDD" w:rsidRPr="001658F6" w:rsidRDefault="00D85BDD">
            <w:pPr>
              <w:rPr>
                <w:sz w:val="22"/>
                <w:szCs w:val="22"/>
                <w:lang w:eastAsia="en-US"/>
              </w:rPr>
            </w:pPr>
            <w:r w:rsidRPr="001658F6">
              <w:rPr>
                <w:sz w:val="22"/>
                <w:szCs w:val="22"/>
                <w:lang w:eastAsia="en-US"/>
              </w:rPr>
              <w:t xml:space="preserve">V Praze dne: </w:t>
            </w:r>
            <w:r w:rsidR="009F2BFE">
              <w:rPr>
                <w:sz w:val="22"/>
                <w:szCs w:val="22"/>
                <w:lang w:eastAsia="en-US"/>
              </w:rPr>
              <w:t>17</w:t>
            </w:r>
            <w:r w:rsidR="001658F6">
              <w:rPr>
                <w:sz w:val="22"/>
                <w:szCs w:val="22"/>
                <w:lang w:eastAsia="en-US"/>
              </w:rPr>
              <w:t>. 6. 2020</w:t>
            </w:r>
          </w:p>
          <w:p w14:paraId="31D73C65" w14:textId="1A8F4B8A" w:rsidR="00D85BDD" w:rsidRDefault="00D85BDD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1658F6">
              <w:rPr>
                <w:sz w:val="22"/>
                <w:szCs w:val="22"/>
                <w:lang w:eastAsia="en-US"/>
              </w:rPr>
              <w:t>Č.j.</w:t>
            </w:r>
            <w:proofErr w:type="gramEnd"/>
            <w:r w:rsidRPr="001658F6">
              <w:rPr>
                <w:sz w:val="22"/>
                <w:szCs w:val="22"/>
                <w:lang w:eastAsia="en-US"/>
              </w:rPr>
              <w:t xml:space="preserve">: </w:t>
            </w:r>
            <w:r w:rsidR="001658F6" w:rsidRPr="001658F6">
              <w:rPr>
                <w:sz w:val="22"/>
                <w:szCs w:val="22"/>
                <w:lang w:eastAsia="en-US"/>
              </w:rPr>
              <w:t>P10-058074/2020</w:t>
            </w:r>
          </w:p>
        </w:tc>
      </w:tr>
    </w:tbl>
    <w:p w14:paraId="68922FE4" w14:textId="77777777" w:rsidR="00D85BDD" w:rsidRDefault="00D85BDD" w:rsidP="00D85BDD">
      <w:pPr>
        <w:spacing w:before="120"/>
        <w:contextualSpacing/>
        <w:jc w:val="both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Strategic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Consulting</w:t>
      </w:r>
      <w:proofErr w:type="spellEnd"/>
      <w:r>
        <w:rPr>
          <w:rFonts w:ascii="Calibri" w:hAnsi="Calibri"/>
          <w:b/>
        </w:rPr>
        <w:t xml:space="preserve"> s.r.o.</w:t>
      </w:r>
    </w:p>
    <w:p w14:paraId="4B441BA3" w14:textId="77777777" w:rsidR="00D85BDD" w:rsidRDefault="00D85BDD" w:rsidP="00D85BDD">
      <w:pPr>
        <w:spacing w:before="120"/>
        <w:contextualSpacing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Pod Rapidem 2454/10</w:t>
      </w:r>
    </w:p>
    <w:p w14:paraId="0EE525F1" w14:textId="77777777" w:rsidR="00D85BDD" w:rsidRDefault="00D85BDD" w:rsidP="00D85BDD">
      <w:pPr>
        <w:spacing w:before="120"/>
        <w:contextualSpacing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100 00 Praha 10 – Vinohrady</w:t>
      </w:r>
    </w:p>
    <w:p w14:paraId="07036181" w14:textId="27C05154" w:rsidR="00612826" w:rsidRPr="00612826" w:rsidRDefault="00612826" w:rsidP="00D85BDD">
      <w:pPr>
        <w:spacing w:before="120"/>
        <w:contextualSpacing/>
        <w:jc w:val="both"/>
        <w:rPr>
          <w:rFonts w:ascii="Calibri" w:hAnsi="Calibri"/>
          <w:b/>
        </w:rPr>
      </w:pPr>
      <w:r w:rsidRPr="00612826">
        <w:rPr>
          <w:rFonts w:ascii="Calibri" w:hAnsi="Calibri"/>
          <w:b/>
        </w:rPr>
        <w:t>IČO: 257 92 920</w:t>
      </w:r>
    </w:p>
    <w:p w14:paraId="07ED4D58" w14:textId="77777777" w:rsidR="00D85BDD" w:rsidRDefault="00D85BDD" w:rsidP="00D85BDD">
      <w:pPr>
        <w:spacing w:before="120" w:line="360" w:lineRule="auto"/>
        <w:contextualSpacing/>
        <w:jc w:val="both"/>
        <w:rPr>
          <w:rFonts w:ascii="Calibri" w:hAnsi="Calibri"/>
          <w:b/>
        </w:rPr>
      </w:pPr>
    </w:p>
    <w:p w14:paraId="35BCE4B0" w14:textId="75525256" w:rsidR="00D85BDD" w:rsidRDefault="00D85BDD" w:rsidP="00D85BDD">
      <w:pPr>
        <w:spacing w:before="120" w:line="360" w:lineRule="auto"/>
        <w:contextualSpacing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Žádost o uveřejnění odpovědi</w:t>
      </w:r>
      <w:r w:rsidR="00690E4C">
        <w:rPr>
          <w:rFonts w:ascii="Calibri" w:hAnsi="Calibri"/>
          <w:b/>
          <w:u w:val="single"/>
        </w:rPr>
        <w:t xml:space="preserve"> v časopisu Naše Praha 10</w:t>
      </w:r>
    </w:p>
    <w:p w14:paraId="2A9E04DD" w14:textId="77777777" w:rsidR="00D85BDD" w:rsidRDefault="00D85BDD" w:rsidP="00D85BDD">
      <w:pPr>
        <w:spacing w:before="120"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Vážený pane Čížku,</w:t>
      </w:r>
    </w:p>
    <w:p w14:paraId="214A5F53" w14:textId="11627622" w:rsidR="00690E4C" w:rsidRDefault="00D85BDD" w:rsidP="00D85BDD">
      <w:pPr>
        <w:spacing w:before="120"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obracíme se na </w:t>
      </w:r>
      <w:r w:rsidR="009F2BFE">
        <w:rPr>
          <w:rFonts w:ascii="Calibri" w:hAnsi="Calibri"/>
        </w:rPr>
        <w:t>tímto na společnost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Strategic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Consulting</w:t>
      </w:r>
      <w:proofErr w:type="spellEnd"/>
      <w:r>
        <w:rPr>
          <w:rFonts w:ascii="Calibri" w:hAnsi="Calibri"/>
        </w:rPr>
        <w:t xml:space="preserve"> s.r.o., se sídlem Pod Rapidem 2454/10, Vinohrady, 100 00 Praha 10, IČO: 257 92 920, </w:t>
      </w:r>
      <w:r w:rsidR="009F2BFE">
        <w:rPr>
          <w:rFonts w:ascii="Calibri" w:hAnsi="Calibri"/>
        </w:rPr>
        <w:t>jako vydavatele</w:t>
      </w:r>
      <w:r>
        <w:rPr>
          <w:rFonts w:ascii="Calibri" w:hAnsi="Calibri"/>
        </w:rPr>
        <w:t xml:space="preserve"> časopisu Naše </w:t>
      </w:r>
      <w:r w:rsidR="009F2BFE">
        <w:rPr>
          <w:rFonts w:ascii="Calibri" w:hAnsi="Calibri"/>
        </w:rPr>
        <w:br/>
      </w:r>
      <w:r>
        <w:rPr>
          <w:rFonts w:ascii="Calibri" w:hAnsi="Calibri"/>
        </w:rPr>
        <w:t xml:space="preserve">Praha 10. </w:t>
      </w:r>
      <w:r w:rsidR="00AD6BC1">
        <w:rPr>
          <w:rFonts w:ascii="Calibri" w:hAnsi="Calibri"/>
        </w:rPr>
        <w:t xml:space="preserve">Články v tomto periodiku opakovaně poškozují dobrou pověst městské části Praha 10 jakožto právnické osoby. Texty v něm publikované také pravidelně </w:t>
      </w:r>
      <w:proofErr w:type="spellStart"/>
      <w:r w:rsidR="00AD6BC1">
        <w:rPr>
          <w:rFonts w:ascii="Calibri" w:hAnsi="Calibri"/>
        </w:rPr>
        <w:t>dehonestují</w:t>
      </w:r>
      <w:proofErr w:type="spellEnd"/>
      <w:r w:rsidR="00AD6BC1">
        <w:rPr>
          <w:rFonts w:ascii="Calibri" w:hAnsi="Calibri"/>
        </w:rPr>
        <w:t xml:space="preserve"> fyzické osoby podílející se na chodu městské části, čímž se přirozeně zároveň dotýkají dobré pověsti městské části. </w:t>
      </w:r>
      <w:r>
        <w:rPr>
          <w:rFonts w:ascii="Calibri" w:hAnsi="Calibri"/>
        </w:rPr>
        <w:t>Vzhledem k</w:t>
      </w:r>
      <w:r w:rsidR="00AD6BC1">
        <w:rPr>
          <w:rFonts w:ascii="Calibri" w:hAnsi="Calibri"/>
        </w:rPr>
        <w:t xml:space="preserve"> tomu</w:t>
      </w:r>
      <w:r w:rsidR="000F692E">
        <w:rPr>
          <w:rFonts w:ascii="Calibri" w:hAnsi="Calibri"/>
        </w:rPr>
        <w:t xml:space="preserve"> </w:t>
      </w:r>
      <w:r>
        <w:rPr>
          <w:rFonts w:ascii="Calibri" w:hAnsi="Calibri"/>
        </w:rPr>
        <w:t>Vás</w:t>
      </w:r>
      <w:r w:rsidR="00690E4C">
        <w:rPr>
          <w:rFonts w:ascii="Calibri" w:hAnsi="Calibri"/>
        </w:rPr>
        <w:t xml:space="preserve"> tímto</w:t>
      </w:r>
      <w:r w:rsidR="00AD6BC1">
        <w:rPr>
          <w:rFonts w:ascii="Calibri" w:hAnsi="Calibri"/>
        </w:rPr>
        <w:t xml:space="preserve"> jménem městské části Praha 10</w:t>
      </w:r>
      <w:r>
        <w:rPr>
          <w:rFonts w:ascii="Calibri" w:hAnsi="Calibri"/>
        </w:rPr>
        <w:t xml:space="preserve"> </w:t>
      </w:r>
      <w:r w:rsidR="00690E4C">
        <w:rPr>
          <w:rFonts w:ascii="Calibri" w:hAnsi="Calibri"/>
        </w:rPr>
        <w:t xml:space="preserve">na základě § 10 odst. 1 zákona č. 46/2000 Sb., o právech a povinnostech při vydávání periodického tisku a o změně některých dalších zákonů (tiskový zákon), žádáme o uveřejnění odpovědi </w:t>
      </w:r>
      <w:r w:rsidR="000F692E">
        <w:rPr>
          <w:rFonts w:ascii="Calibri" w:hAnsi="Calibri"/>
        </w:rPr>
        <w:t>v nejbližším čísle</w:t>
      </w:r>
      <w:r w:rsidR="00AD6BC1">
        <w:rPr>
          <w:rFonts w:ascii="Calibri" w:hAnsi="Calibri"/>
        </w:rPr>
        <w:t xml:space="preserve"> časopisu Naše Praha 10</w:t>
      </w:r>
      <w:r w:rsidR="000F692E">
        <w:rPr>
          <w:rFonts w:ascii="Calibri" w:hAnsi="Calibri"/>
        </w:rPr>
        <w:t xml:space="preserve"> vydávaném po doručení této žádosti</w:t>
      </w:r>
      <w:r w:rsidR="00690E4C">
        <w:rPr>
          <w:rFonts w:ascii="Calibri" w:hAnsi="Calibri"/>
        </w:rPr>
        <w:t>.</w:t>
      </w:r>
    </w:p>
    <w:p w14:paraId="0F3B904D" w14:textId="1E4F4AC8" w:rsidR="0006135D" w:rsidRDefault="000F692E" w:rsidP="00D85BDD">
      <w:pPr>
        <w:spacing w:before="120"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V čísle čtrnác</w:t>
      </w:r>
      <w:r w:rsidR="0006135D">
        <w:rPr>
          <w:rFonts w:ascii="Calibri" w:hAnsi="Calibri"/>
        </w:rPr>
        <w:t>tideníku Naše Praha 10 ze dne 29. 5. 2020</w:t>
      </w:r>
      <w:r>
        <w:rPr>
          <w:rFonts w:ascii="Calibri" w:hAnsi="Calibri"/>
        </w:rPr>
        <w:t xml:space="preserve"> se dobré pověsti městské části Praha 10 </w:t>
      </w:r>
      <w:r w:rsidR="0006135D">
        <w:rPr>
          <w:rFonts w:ascii="Calibri" w:hAnsi="Calibri"/>
        </w:rPr>
        <w:t>dotýká skutkové tvrzení ve slovu vydavatele (</w:t>
      </w:r>
      <w:r w:rsidR="003B0DB0">
        <w:rPr>
          <w:rFonts w:ascii="Calibri" w:hAnsi="Calibri"/>
        </w:rPr>
        <w:t>„</w:t>
      </w:r>
      <w:r w:rsidR="0006135D" w:rsidRPr="0006135D">
        <w:rPr>
          <w:rFonts w:ascii="Calibri" w:hAnsi="Calibri"/>
        </w:rPr>
        <w:t>Lidé se bouří proti daním za nemovitosti a drahým nájmům</w:t>
      </w:r>
      <w:r w:rsidR="003B0DB0">
        <w:rPr>
          <w:rFonts w:ascii="Calibri" w:hAnsi="Calibri"/>
        </w:rPr>
        <w:t>“</w:t>
      </w:r>
      <w:r w:rsidR="0006135D" w:rsidRPr="0006135D">
        <w:rPr>
          <w:rFonts w:ascii="Calibri" w:hAnsi="Calibri"/>
        </w:rPr>
        <w:t>) na str. 3.</w:t>
      </w:r>
      <w:r w:rsidR="0006135D">
        <w:t xml:space="preserve"> </w:t>
      </w:r>
      <w:r w:rsidR="0006135D">
        <w:rPr>
          <w:rFonts w:ascii="Calibri" w:hAnsi="Calibri"/>
        </w:rPr>
        <w:t xml:space="preserve"> </w:t>
      </w:r>
    </w:p>
    <w:p w14:paraId="4631BE4C" w14:textId="4615857B" w:rsidR="006A772F" w:rsidRDefault="0006135D" w:rsidP="006A772F">
      <w:pPr>
        <w:overflowPunct w:val="0"/>
        <w:autoSpaceDE w:val="0"/>
        <w:autoSpaceDN w:val="0"/>
        <w:adjustRightInd w:val="0"/>
        <w:spacing w:before="120" w:after="120" w:line="360" w:lineRule="auto"/>
        <w:contextualSpacing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V textu uvádíte: </w:t>
      </w:r>
    </w:p>
    <w:p w14:paraId="2FB822A3" w14:textId="0EB564A0" w:rsidR="0006135D" w:rsidRDefault="0006135D" w:rsidP="006A772F">
      <w:pPr>
        <w:overflowPunct w:val="0"/>
        <w:autoSpaceDE w:val="0"/>
        <w:autoSpaceDN w:val="0"/>
        <w:adjustRightInd w:val="0"/>
        <w:spacing w:before="120" w:after="120" w:line="360" w:lineRule="auto"/>
        <w:contextualSpacing/>
        <w:jc w:val="both"/>
        <w:textAlignment w:val="baseline"/>
        <w:rPr>
          <w:rFonts w:ascii="Calibri" w:hAnsi="Calibri"/>
          <w:b/>
        </w:rPr>
      </w:pPr>
      <w:r w:rsidRPr="0006135D">
        <w:rPr>
          <w:rFonts w:ascii="Calibri" w:hAnsi="Calibri"/>
          <w:b/>
        </w:rPr>
        <w:t>„Naše paní starostka se dokonce nechala v médiích slyšet, že kdo na to nemá, má si zažádat o sociální příspěvek nebo se z Prahy 10 odstěhovat do levnějšího za město.“</w:t>
      </w:r>
    </w:p>
    <w:p w14:paraId="131D9F10" w14:textId="6A21B16E" w:rsidR="00A25F77" w:rsidRDefault="00A73761" w:rsidP="00D85BDD">
      <w:pPr>
        <w:spacing w:before="120"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Úřad městské části</w:t>
      </w:r>
      <w:r w:rsidR="00A25F77">
        <w:rPr>
          <w:rFonts w:ascii="Calibri" w:hAnsi="Calibri"/>
        </w:rPr>
        <w:t xml:space="preserve"> se svými občany pravidelně komunikuje všemi dostupnými komunikačními kanály, včetně sociálních sítí, kde vyřizuje st</w:t>
      </w:r>
      <w:r w:rsidR="009F2BFE">
        <w:rPr>
          <w:rFonts w:ascii="Calibri" w:hAnsi="Calibri"/>
        </w:rPr>
        <w:t xml:space="preserve">ovky dotazů. Zároveň se Rada městské části Praha 10 </w:t>
      </w:r>
      <w:r w:rsidR="00A25F77">
        <w:rPr>
          <w:rFonts w:ascii="Calibri" w:hAnsi="Calibri"/>
        </w:rPr>
        <w:t xml:space="preserve">již od okamžiku svého zvolení zasazuje o maximálně efektivní, transparentní a ekonomické </w:t>
      </w:r>
      <w:proofErr w:type="spellStart"/>
      <w:r w:rsidR="00A25F77">
        <w:rPr>
          <w:rFonts w:ascii="Calibri" w:hAnsi="Calibri"/>
        </w:rPr>
        <w:t>hodpodaření</w:t>
      </w:r>
      <w:proofErr w:type="spellEnd"/>
      <w:r w:rsidR="00A25F77">
        <w:rPr>
          <w:rFonts w:ascii="Calibri" w:hAnsi="Calibri"/>
        </w:rPr>
        <w:t>, což je patrné také z celkové komunikace ohledně zvýšení daně z</w:t>
      </w:r>
      <w:r w:rsidR="003B0DB0">
        <w:rPr>
          <w:rFonts w:ascii="Calibri" w:hAnsi="Calibri"/>
        </w:rPr>
        <w:t xml:space="preserve"> nemovitosti. </w:t>
      </w:r>
    </w:p>
    <w:p w14:paraId="2EBB16E2" w14:textId="3BFE0928" w:rsidR="00A25F77" w:rsidRDefault="00A25F77" w:rsidP="00D85BDD">
      <w:pPr>
        <w:spacing w:before="120"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Vedení měst</w:t>
      </w:r>
      <w:r w:rsidR="003B0DB0">
        <w:rPr>
          <w:rFonts w:ascii="Calibri" w:hAnsi="Calibri"/>
        </w:rPr>
        <w:t>s</w:t>
      </w:r>
      <w:r>
        <w:rPr>
          <w:rFonts w:ascii="Calibri" w:hAnsi="Calibri"/>
        </w:rPr>
        <w:t xml:space="preserve">ké části jasně deklarovalo, že v souvislosti s úpravou koeficientů daně očekává v letošním roce o 70 </w:t>
      </w:r>
      <w:proofErr w:type="gramStart"/>
      <w:r>
        <w:rPr>
          <w:rFonts w:ascii="Calibri" w:hAnsi="Calibri"/>
        </w:rPr>
        <w:t>milionů  vyšší</w:t>
      </w:r>
      <w:proofErr w:type="gramEnd"/>
      <w:r>
        <w:rPr>
          <w:rFonts w:ascii="Calibri" w:hAnsi="Calibri"/>
        </w:rPr>
        <w:t xml:space="preserve"> příjem, a všechny tyto prostředky budou využity na opravy a rekonstrukce školních budov, kde má Praha 10 letitý dluh. </w:t>
      </w:r>
      <w:r w:rsidR="003B0DB0">
        <w:rPr>
          <w:rFonts w:ascii="Calibri" w:hAnsi="Calibri"/>
        </w:rPr>
        <w:t>Naprosto nemístně pak vyznívá i závěr předmětného článku, v němž stojí: „</w:t>
      </w:r>
      <w:r w:rsidR="003B0DB0" w:rsidRPr="003B0DB0">
        <w:rPr>
          <w:rFonts w:ascii="Calibri" w:hAnsi="Calibri"/>
        </w:rPr>
        <w:t>Lidé nevěří, že zvyšování daně je potřeba a peníze pak neskončí na platech či pašalících pro</w:t>
      </w:r>
      <w:r w:rsidR="003B0DB0">
        <w:rPr>
          <w:rFonts w:ascii="Calibri" w:hAnsi="Calibri"/>
        </w:rPr>
        <w:t xml:space="preserve"> stranické kamarády.“ </w:t>
      </w:r>
    </w:p>
    <w:p w14:paraId="43B9E250" w14:textId="0BAF8A08" w:rsidR="00A73761" w:rsidRPr="009F2BFE" w:rsidRDefault="00A73761" w:rsidP="00A73761">
      <w:pPr>
        <w:spacing w:before="120" w:after="120" w:line="360" w:lineRule="auto"/>
        <w:jc w:val="both"/>
        <w:rPr>
          <w:rFonts w:ascii="Calibri" w:hAnsi="Calibri"/>
          <w:b/>
        </w:rPr>
      </w:pPr>
      <w:r w:rsidRPr="009F2BFE">
        <w:rPr>
          <w:rFonts w:ascii="Calibri" w:hAnsi="Calibri"/>
          <w:b/>
        </w:rPr>
        <w:t xml:space="preserve">Žádného podobného prohlášení, který uvádíte ve výše uvedeném skutkovém tvrzení, ani výzvy k tomu, aby se kdokoliv odstěhoval „do levnějšího za město“ se starostka MČ Praha 10 nedopustila ani v médiích, ani kdekoliv jinde. </w:t>
      </w:r>
      <w:r w:rsidRPr="009F2BFE">
        <w:rPr>
          <w:rFonts w:ascii="Calibri" w:hAnsi="Calibri"/>
        </w:rPr>
        <w:t xml:space="preserve">Uvedené skutkové tvrzení je tedy nepravdivé a působí difamačně vůči </w:t>
      </w:r>
      <w:proofErr w:type="spellStart"/>
      <w:r w:rsidRPr="009F2BFE">
        <w:rPr>
          <w:rFonts w:ascii="Calibri" w:hAnsi="Calibri"/>
        </w:rPr>
        <w:t>starostkce</w:t>
      </w:r>
      <w:proofErr w:type="spellEnd"/>
      <w:r w:rsidRPr="009F2BFE">
        <w:rPr>
          <w:rFonts w:ascii="Calibri" w:hAnsi="Calibri"/>
        </w:rPr>
        <w:t xml:space="preserve"> městské části a městské části jako celku.</w:t>
      </w:r>
    </w:p>
    <w:p w14:paraId="5758885C" w14:textId="77777777" w:rsidR="00D85BDD" w:rsidRDefault="00D85BDD" w:rsidP="00D85BDD">
      <w:pPr>
        <w:spacing w:before="120" w:after="120"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V návaznosti na výše uvedené žádáme ve smyslu § 10 odst. 1 tiskového zákona o uveřejnění odpovědi na předmětný text ve znění dle přílohy č. 1 tohoto dopisu.</w:t>
      </w:r>
      <w:r>
        <w:rPr>
          <w:rFonts w:ascii="Calibri" w:hAnsi="Calibri"/>
        </w:rPr>
        <w:t xml:space="preserve"> </w:t>
      </w:r>
    </w:p>
    <w:p w14:paraId="7A7406B0" w14:textId="77777777" w:rsidR="00D85BDD" w:rsidRDefault="00D85BDD" w:rsidP="00D85BDD">
      <w:pPr>
        <w:spacing w:before="120"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Upozorňujeme Vás, že podle předmětného ustanovení má vydavatel povinnost odpověď uveřejnit ve lhůtě a způsobem dle § 13 tiskového zákona. Na základě § 14 téhož zákona je </w:t>
      </w:r>
      <w:r>
        <w:rPr>
          <w:rFonts w:ascii="Calibri" w:hAnsi="Calibri"/>
        </w:rPr>
        <w:br/>
        <w:t xml:space="preserve">v případě nesplnění této povinnosti možné podat návrh soudu, aby o plnění povinnosti rozhodl. S ohledem na tuto skutečnost považujte tento dopis pro případ, že svou povinnost uveřejnit odpověď nesplníte, za </w:t>
      </w:r>
      <w:proofErr w:type="spellStart"/>
      <w:r>
        <w:rPr>
          <w:rFonts w:ascii="Calibri" w:hAnsi="Calibri"/>
        </w:rPr>
        <w:t>předžalobní</w:t>
      </w:r>
      <w:proofErr w:type="spellEnd"/>
      <w:r>
        <w:rPr>
          <w:rFonts w:ascii="Calibri" w:hAnsi="Calibri"/>
        </w:rPr>
        <w:t xml:space="preserve"> výzvu ve smyslu § 142a odst. 1 zákona č. 99/1963 Sb., občanský soudní řád.</w:t>
      </w:r>
    </w:p>
    <w:p w14:paraId="503182E6" w14:textId="77777777" w:rsidR="00D85BDD" w:rsidRDefault="00D85BDD" w:rsidP="00D85BDD">
      <w:pPr>
        <w:spacing w:before="120"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 pozdravem</w:t>
      </w:r>
    </w:p>
    <w:p w14:paraId="1677A03A" w14:textId="77777777" w:rsidR="00D85BDD" w:rsidRDefault="00D85BDD" w:rsidP="00D85BDD">
      <w:pPr>
        <w:spacing w:before="120" w:after="120" w:line="360" w:lineRule="auto"/>
        <w:jc w:val="both"/>
        <w:rPr>
          <w:rFonts w:ascii="Calibri" w:hAnsi="Calibri"/>
        </w:rPr>
      </w:pPr>
    </w:p>
    <w:p w14:paraId="064A8F6A" w14:textId="77777777" w:rsidR="00D85BDD" w:rsidRDefault="00D85BDD" w:rsidP="00D85BDD">
      <w:pPr>
        <w:spacing w:before="120" w:after="120" w:line="360" w:lineRule="auto"/>
        <w:jc w:val="both"/>
        <w:rPr>
          <w:rFonts w:asciiTheme="minorHAnsi" w:hAnsiTheme="minorHAnsi"/>
        </w:rPr>
      </w:pPr>
      <w:r>
        <w:rPr>
          <w:rFonts w:ascii="Calibri" w:hAnsi="Calibri"/>
        </w:rPr>
        <w:t xml:space="preserve"> </w:t>
      </w:r>
    </w:p>
    <w:tbl>
      <w:tblPr>
        <w:tblpPr w:leftFromText="141" w:rightFromText="141" w:vertAnchor="text" w:horzAnchor="margin" w:tblpY="336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240"/>
        <w:gridCol w:w="2340"/>
      </w:tblGrid>
      <w:tr w:rsidR="00A73761" w:rsidRPr="00313617" w14:paraId="7E331BBE" w14:textId="77777777" w:rsidTr="00A737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2EC0F06C" w14:textId="77777777" w:rsidR="00A73761" w:rsidRPr="00313617" w:rsidRDefault="00A73761" w:rsidP="00A7376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13617">
              <w:rPr>
                <w:rFonts w:ascii="Calibri" w:hAnsi="Calibri"/>
                <w:sz w:val="16"/>
                <w:szCs w:val="16"/>
              </w:rPr>
              <w:t>Sídlo: Vršovická 68, 101 38 Praha 10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AD41AF4" w14:textId="77777777" w:rsidR="00A73761" w:rsidRPr="00313617" w:rsidRDefault="00A73761" w:rsidP="00A7376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13617">
              <w:rPr>
                <w:rFonts w:ascii="Calibri" w:hAnsi="Calibri"/>
                <w:sz w:val="16"/>
                <w:szCs w:val="16"/>
              </w:rPr>
              <w:t>Úřední hodiny: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61AD38F" w14:textId="77777777" w:rsidR="00A73761" w:rsidRPr="00313617" w:rsidRDefault="00A73761" w:rsidP="00A7376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13617">
              <w:rPr>
                <w:rFonts w:ascii="Calibri" w:hAnsi="Calibri"/>
                <w:sz w:val="16"/>
                <w:szCs w:val="16"/>
              </w:rPr>
              <w:t xml:space="preserve">tel.: +420 </w:t>
            </w:r>
            <w:r w:rsidRPr="00BA4BB2">
              <w:rPr>
                <w:rFonts w:ascii="Calibri" w:hAnsi="Calibri"/>
                <w:sz w:val="16"/>
                <w:szCs w:val="16"/>
              </w:rPr>
              <w:t>267 093 111</w:t>
            </w:r>
          </w:p>
        </w:tc>
      </w:tr>
      <w:tr w:rsidR="00A73761" w:rsidRPr="00313617" w14:paraId="4EC8071A" w14:textId="77777777" w:rsidTr="00A737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09BC3F8A" w14:textId="77777777" w:rsidR="00A73761" w:rsidRPr="00313617" w:rsidRDefault="00A73761" w:rsidP="00A7376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13617">
              <w:rPr>
                <w:rFonts w:ascii="Calibri" w:hAnsi="Calibri"/>
                <w:sz w:val="16"/>
                <w:szCs w:val="16"/>
              </w:rPr>
              <w:t>Pracoviště: Vršovická 68, 101 38 Praha 10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5DE39D2" w14:textId="77777777" w:rsidR="00A73761" w:rsidRPr="00313617" w:rsidRDefault="00A73761" w:rsidP="00A7376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13617">
              <w:rPr>
                <w:rFonts w:ascii="Calibri" w:hAnsi="Calibri"/>
                <w:sz w:val="16"/>
                <w:szCs w:val="16"/>
              </w:rPr>
              <w:t xml:space="preserve">Po, </w:t>
            </w:r>
            <w:proofErr w:type="spellStart"/>
            <w:r w:rsidRPr="00313617">
              <w:rPr>
                <w:rFonts w:ascii="Calibri" w:hAnsi="Calibri"/>
                <w:sz w:val="16"/>
                <w:szCs w:val="16"/>
              </w:rPr>
              <w:t>Stř</w:t>
            </w:r>
            <w:proofErr w:type="spellEnd"/>
            <w:r w:rsidRPr="00313617">
              <w:rPr>
                <w:rFonts w:ascii="Calibri" w:hAnsi="Calibri"/>
                <w:sz w:val="16"/>
                <w:szCs w:val="16"/>
              </w:rPr>
              <w:t xml:space="preserve">  8.00 - </w:t>
            </w:r>
            <w:smartTag w:uri="urn:schemas-microsoft-com:office:smarttags" w:element="metricconverter">
              <w:smartTagPr>
                <w:attr w:name="ProductID" w:val="12.00 a"/>
              </w:smartTagPr>
              <w:r w:rsidRPr="00313617">
                <w:rPr>
                  <w:rFonts w:ascii="Calibri" w:hAnsi="Calibri"/>
                  <w:sz w:val="16"/>
                  <w:szCs w:val="16"/>
                </w:rPr>
                <w:t>12.00 a</w:t>
              </w:r>
            </w:smartTag>
            <w:r w:rsidRPr="00313617">
              <w:rPr>
                <w:rFonts w:ascii="Calibri" w:hAnsi="Calibri"/>
                <w:sz w:val="16"/>
                <w:szCs w:val="16"/>
              </w:rPr>
              <w:t xml:space="preserve"> 13.00 - 17.30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95CF8F8" w14:textId="77777777" w:rsidR="00A73761" w:rsidRPr="00313617" w:rsidRDefault="00A73761" w:rsidP="00A7376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13617">
              <w:rPr>
                <w:rFonts w:ascii="Calibri" w:hAnsi="Calibri"/>
                <w:sz w:val="16"/>
                <w:szCs w:val="16"/>
              </w:rPr>
              <w:t xml:space="preserve">fax: </w:t>
            </w:r>
            <w:r>
              <w:rPr>
                <w:rFonts w:ascii="Calibri" w:hAnsi="Calibri"/>
                <w:sz w:val="16"/>
                <w:szCs w:val="16"/>
              </w:rPr>
              <w:t xml:space="preserve">+420 </w:t>
            </w:r>
            <w:r w:rsidRPr="00BA4BB2">
              <w:rPr>
                <w:rFonts w:ascii="Calibri" w:hAnsi="Calibri"/>
                <w:sz w:val="16"/>
                <w:szCs w:val="16"/>
              </w:rPr>
              <w:t>272 739 587</w:t>
            </w:r>
          </w:p>
        </w:tc>
      </w:tr>
      <w:tr w:rsidR="00A73761" w:rsidRPr="00313617" w14:paraId="1FA9451C" w14:textId="77777777" w:rsidTr="00A7376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6AC55572" w14:textId="77777777" w:rsidR="00A73761" w:rsidRPr="00313617" w:rsidRDefault="00A73761" w:rsidP="00A7376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13617">
              <w:rPr>
                <w:rFonts w:ascii="Calibri" w:hAnsi="Calibri"/>
                <w:sz w:val="16"/>
                <w:szCs w:val="16"/>
              </w:rPr>
              <w:t>IČ: 00063941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F6BF0EC" w14:textId="77777777" w:rsidR="00A73761" w:rsidRPr="00313617" w:rsidRDefault="00A73761" w:rsidP="00A7376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13617">
              <w:rPr>
                <w:rFonts w:ascii="Calibri" w:hAnsi="Calibri"/>
                <w:sz w:val="16"/>
                <w:szCs w:val="16"/>
              </w:rPr>
              <w:t>Čt         8.00 - 12.00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B0666F9" w14:textId="77777777" w:rsidR="00A73761" w:rsidRPr="00313617" w:rsidRDefault="00A73761" w:rsidP="00A7376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13617">
              <w:rPr>
                <w:rFonts w:ascii="Calibri" w:hAnsi="Calibri"/>
                <w:sz w:val="16"/>
                <w:szCs w:val="16"/>
              </w:rPr>
              <w:t>http://www.praha10.cz</w:t>
            </w:r>
          </w:p>
        </w:tc>
      </w:tr>
      <w:tr w:rsidR="00A73761" w:rsidRPr="00313617" w14:paraId="531447C2" w14:textId="77777777" w:rsidTr="00A73761">
        <w:tc>
          <w:tcPr>
            <w:tcW w:w="6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D172B" w14:textId="77777777" w:rsidR="00A73761" w:rsidRPr="00313617" w:rsidRDefault="00A73761" w:rsidP="00A7376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5FE97D9" w14:textId="77777777" w:rsidR="00A73761" w:rsidRPr="00313617" w:rsidRDefault="00A73761" w:rsidP="00A73761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13617">
              <w:rPr>
                <w:rFonts w:ascii="Calibri" w:hAnsi="Calibri"/>
                <w:sz w:val="16"/>
                <w:szCs w:val="16"/>
              </w:rPr>
              <w:t>e-mail: posta@praha10.cz</w:t>
            </w:r>
          </w:p>
        </w:tc>
      </w:tr>
    </w:tbl>
    <w:p w14:paraId="756C8DC7" w14:textId="7EB950FC" w:rsidR="00D85BDD" w:rsidRDefault="00D85BDD" w:rsidP="00D85BD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Renata Chmelová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14:paraId="157A2FFA" w14:textId="2664D0AE" w:rsidR="001F67C7" w:rsidRDefault="00D85BDD" w:rsidP="00D85BD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starostka městské části Praha 10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ACC9FE2" w14:textId="77777777" w:rsidR="00AF0159" w:rsidRDefault="00AF0159"/>
    <w:p w14:paraId="1DABC4D0" w14:textId="61AA1236" w:rsidR="001F67C7" w:rsidRDefault="001F67C7">
      <w:pPr>
        <w:spacing w:after="160" w:line="259" w:lineRule="auto"/>
      </w:pPr>
      <w:r>
        <w:br w:type="page"/>
      </w:r>
    </w:p>
    <w:p w14:paraId="548999BA" w14:textId="2255F891" w:rsidR="001F67C7" w:rsidRDefault="001F67C7">
      <w:pPr>
        <w:rPr>
          <w:b/>
        </w:rPr>
      </w:pPr>
      <w:r>
        <w:rPr>
          <w:b/>
        </w:rPr>
        <w:lastRenderedPageBreak/>
        <w:t>Příloha č. 1: Znění odpovědi</w:t>
      </w:r>
    </w:p>
    <w:p w14:paraId="3DDB54EE" w14:textId="77777777" w:rsidR="001F67C7" w:rsidRDefault="001F67C7">
      <w:pPr>
        <w:rPr>
          <w:b/>
        </w:rPr>
      </w:pPr>
    </w:p>
    <w:p w14:paraId="7235A076" w14:textId="29A0B190" w:rsidR="003B0DB0" w:rsidRPr="006F20A9" w:rsidRDefault="006F20A9" w:rsidP="003B0DB0">
      <w:pPr>
        <w:spacing w:before="120" w:after="12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Odpověď městské části Praha 10 na slovo vydavatele nadepsané </w:t>
      </w:r>
      <w:proofErr w:type="gramStart"/>
      <w:r>
        <w:rPr>
          <w:rFonts w:ascii="Calibri" w:hAnsi="Calibri"/>
          <w:b/>
        </w:rPr>
        <w:t xml:space="preserve">jako </w:t>
      </w:r>
      <w:r w:rsidRPr="006F20A9">
        <w:rPr>
          <w:rFonts w:ascii="Calibri" w:hAnsi="Calibri"/>
          <w:b/>
        </w:rPr>
        <w:t xml:space="preserve"> „Lidé</w:t>
      </w:r>
      <w:proofErr w:type="gramEnd"/>
      <w:r w:rsidRPr="006F20A9">
        <w:rPr>
          <w:rFonts w:ascii="Calibri" w:hAnsi="Calibri"/>
          <w:b/>
        </w:rPr>
        <w:t xml:space="preserve"> se bouří proti daním za nemovitosti a drahým nájmům“ </w:t>
      </w:r>
      <w:r w:rsidRPr="009F2BFE">
        <w:rPr>
          <w:rFonts w:ascii="Calibri" w:hAnsi="Calibri"/>
          <w:b/>
        </w:rPr>
        <w:t>zveřejněné v</w:t>
      </w:r>
      <w:r w:rsidR="001F67C7" w:rsidRPr="009F2BFE">
        <w:rPr>
          <w:rFonts w:ascii="Calibri" w:hAnsi="Calibri"/>
          <w:b/>
        </w:rPr>
        <w:t xml:space="preserve">e vydání tohoto čtrnáctideníku ze dne </w:t>
      </w:r>
      <w:r w:rsidR="003B0DB0" w:rsidRPr="009F2BFE">
        <w:rPr>
          <w:rFonts w:ascii="Calibri" w:hAnsi="Calibri"/>
          <w:b/>
        </w:rPr>
        <w:t xml:space="preserve">29. 9. </w:t>
      </w:r>
      <w:r w:rsidR="001F67C7" w:rsidRPr="009F2BFE">
        <w:rPr>
          <w:rFonts w:ascii="Calibri" w:hAnsi="Calibri"/>
          <w:b/>
        </w:rPr>
        <w:t xml:space="preserve">na straně </w:t>
      </w:r>
      <w:r w:rsidR="003B0DB0" w:rsidRPr="009F2BFE">
        <w:rPr>
          <w:rFonts w:ascii="Calibri" w:hAnsi="Calibri"/>
          <w:b/>
        </w:rPr>
        <w:t>3</w:t>
      </w:r>
      <w:r>
        <w:rPr>
          <w:rFonts w:ascii="Calibri" w:hAnsi="Calibri"/>
          <w:b/>
        </w:rPr>
        <w:t>:</w:t>
      </w:r>
    </w:p>
    <w:p w14:paraId="713A20C8" w14:textId="6FA1375D" w:rsidR="006F20A9" w:rsidRPr="009F2BFE" w:rsidRDefault="006F20A9" w:rsidP="003B0DB0">
      <w:pPr>
        <w:overflowPunct w:val="0"/>
        <w:autoSpaceDE w:val="0"/>
        <w:autoSpaceDN w:val="0"/>
        <w:adjustRightInd w:val="0"/>
        <w:spacing w:before="120" w:after="120" w:line="360" w:lineRule="auto"/>
        <w:contextualSpacing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Starostka městské části Praha 10</w:t>
      </w:r>
      <w:r w:rsidR="009F2BFE">
        <w:rPr>
          <w:rFonts w:ascii="Calibri" w:hAnsi="Calibri"/>
        </w:rPr>
        <w:t xml:space="preserve"> Renata Chmelová</w:t>
      </w:r>
      <w:r>
        <w:rPr>
          <w:rFonts w:ascii="Calibri" w:hAnsi="Calibri"/>
        </w:rPr>
        <w:t xml:space="preserve"> </w:t>
      </w:r>
      <w:r w:rsidR="009F2BFE">
        <w:rPr>
          <w:rFonts w:ascii="Calibri" w:hAnsi="Calibri"/>
        </w:rPr>
        <w:t xml:space="preserve">nikdy </w:t>
      </w:r>
      <w:r>
        <w:rPr>
          <w:rFonts w:ascii="Calibri" w:hAnsi="Calibri"/>
        </w:rPr>
        <w:t xml:space="preserve">v médiích </w:t>
      </w:r>
      <w:r w:rsidR="00FD55ED">
        <w:rPr>
          <w:rFonts w:ascii="Calibri" w:hAnsi="Calibri"/>
        </w:rPr>
        <w:t>ani</w:t>
      </w:r>
      <w:bookmarkStart w:id="0" w:name="_GoBack"/>
      <w:bookmarkEnd w:id="0"/>
      <w:r>
        <w:rPr>
          <w:rFonts w:ascii="Calibri" w:hAnsi="Calibri"/>
        </w:rPr>
        <w:t xml:space="preserve"> jinde</w:t>
      </w:r>
      <w:r w:rsidR="009F2BFE">
        <w:rPr>
          <w:rFonts w:ascii="Calibri" w:hAnsi="Calibri"/>
        </w:rPr>
        <w:t xml:space="preserve"> </w:t>
      </w:r>
      <w:r>
        <w:rPr>
          <w:rFonts w:ascii="Calibri" w:hAnsi="Calibri"/>
        </w:rPr>
        <w:t>neprohlásila, že „kdo na to nemá, má se odstěhovat do levnějšího za město“, jak se pokoušel tvrdit vydavatel v uvedeném textu.</w:t>
      </w:r>
    </w:p>
    <w:p w14:paraId="5A4FCDF8" w14:textId="5B8DD354" w:rsidR="006F20A9" w:rsidRPr="006F20A9" w:rsidRDefault="006F20A9" w:rsidP="003B0DB0">
      <w:pPr>
        <w:overflowPunct w:val="0"/>
        <w:autoSpaceDE w:val="0"/>
        <w:autoSpaceDN w:val="0"/>
        <w:adjustRightInd w:val="0"/>
        <w:spacing w:before="120" w:after="120" w:line="360" w:lineRule="auto"/>
        <w:contextualSpacing/>
        <w:jc w:val="both"/>
        <w:textAlignment w:val="baseline"/>
        <w:rPr>
          <w:rFonts w:ascii="Calibri" w:hAnsi="Calibri"/>
          <w:b/>
        </w:rPr>
      </w:pPr>
      <w:r>
        <w:rPr>
          <w:rFonts w:ascii="Calibri" w:hAnsi="Calibri"/>
          <w:b/>
        </w:rPr>
        <w:t>Městská část Praha 10</w:t>
      </w:r>
    </w:p>
    <w:p w14:paraId="572D9ECD" w14:textId="37AB2261" w:rsidR="001F67C7" w:rsidRPr="003B0DB0" w:rsidRDefault="001F67C7" w:rsidP="003B0DB0">
      <w:pPr>
        <w:spacing w:before="120" w:after="12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sectPr w:rsidR="001F67C7" w:rsidRPr="003B0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0439F"/>
    <w:multiLevelType w:val="hybridMultilevel"/>
    <w:tmpl w:val="814CA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7B3C"/>
    <w:multiLevelType w:val="hybridMultilevel"/>
    <w:tmpl w:val="C65E8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87760"/>
    <w:multiLevelType w:val="hybridMultilevel"/>
    <w:tmpl w:val="EEFE1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F61D1"/>
    <w:multiLevelType w:val="hybridMultilevel"/>
    <w:tmpl w:val="C65E8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0NzI0NTI0M7E0sDBS0lEKTi0uzszPAykwrAUAhOXhtCwAAAA="/>
  </w:docVars>
  <w:rsids>
    <w:rsidRoot w:val="00D85BDD"/>
    <w:rsid w:val="0006135D"/>
    <w:rsid w:val="000C5ECE"/>
    <w:rsid w:val="000F692E"/>
    <w:rsid w:val="001658F6"/>
    <w:rsid w:val="001C5147"/>
    <w:rsid w:val="001F1CF1"/>
    <w:rsid w:val="001F67C7"/>
    <w:rsid w:val="00281875"/>
    <w:rsid w:val="00297A07"/>
    <w:rsid w:val="003A556B"/>
    <w:rsid w:val="003B0DB0"/>
    <w:rsid w:val="00612826"/>
    <w:rsid w:val="00690E4C"/>
    <w:rsid w:val="006A772F"/>
    <w:rsid w:val="006F20A9"/>
    <w:rsid w:val="007A0968"/>
    <w:rsid w:val="00891A92"/>
    <w:rsid w:val="00967909"/>
    <w:rsid w:val="00971C97"/>
    <w:rsid w:val="009F2BFE"/>
    <w:rsid w:val="00A25F77"/>
    <w:rsid w:val="00A73761"/>
    <w:rsid w:val="00AD6BC1"/>
    <w:rsid w:val="00AF0159"/>
    <w:rsid w:val="00CB33E1"/>
    <w:rsid w:val="00D45805"/>
    <w:rsid w:val="00D85BDD"/>
    <w:rsid w:val="00EB38E5"/>
    <w:rsid w:val="00ED5AA7"/>
    <w:rsid w:val="00EF0C50"/>
    <w:rsid w:val="00F76542"/>
    <w:rsid w:val="00F852B7"/>
    <w:rsid w:val="00FC6308"/>
    <w:rsid w:val="00FD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48E919"/>
  <w15:chartTrackingRefBased/>
  <w15:docId w15:val="{AF6B4969-EE18-4A2A-9099-3526E527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link w:val="Odstavecseseznamem"/>
    <w:uiPriority w:val="34"/>
    <w:locked/>
    <w:rsid w:val="00D85BDD"/>
    <w:rPr>
      <w:sz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85BDD"/>
    <w:pPr>
      <w:ind w:left="708"/>
    </w:pPr>
    <w:rPr>
      <w:rFonts w:asciiTheme="minorHAnsi" w:eastAsiaTheme="minorHAnsi" w:hAnsiTheme="minorHAnsi" w:cstheme="minorBidi"/>
      <w:szCs w:val="22"/>
    </w:rPr>
  </w:style>
  <w:style w:type="table" w:styleId="Mkatabulky">
    <w:name w:val="Table Grid"/>
    <w:basedOn w:val="Normlntabulka"/>
    <w:rsid w:val="00D85B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971C9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B33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33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33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33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33E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B3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33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3E1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A25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Hamrník Jan Bc. (ÚMČ Praha 10)</dc:creator>
  <cp:keywords/>
  <dc:description/>
  <cp:lastModifiedBy>Jareš Adam Mgr. (ÚMČ Praha 10)</cp:lastModifiedBy>
  <cp:revision>4</cp:revision>
  <cp:lastPrinted>2020-01-03T10:38:00Z</cp:lastPrinted>
  <dcterms:created xsi:type="dcterms:W3CDTF">2020-06-08T11:58:00Z</dcterms:created>
  <dcterms:modified xsi:type="dcterms:W3CDTF">2020-06-17T07:40:00Z</dcterms:modified>
</cp:coreProperties>
</file>