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96E2" w14:textId="77777777" w:rsidR="00C742CA" w:rsidRPr="00C9799A" w:rsidRDefault="00C742CA" w:rsidP="00C742C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C9799A">
        <w:rPr>
          <w:rFonts w:ascii="Calibri" w:hAnsi="Calibri" w:cs="Calibri"/>
          <w:b/>
          <w:sz w:val="20"/>
          <w:szCs w:val="20"/>
          <w:u w:val="single"/>
        </w:rPr>
        <w:t>Informace pro subjekt údajů o zpracování jeho osobních údajů (čl. 13 GDPR)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C742CA" w:rsidRPr="00C9799A" w14:paraId="6A673969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1DBD" w14:textId="77777777"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totožnost a kontaktní údaje správce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B9FE" w14:textId="77777777" w:rsidR="00C742CA" w:rsidRPr="00C9799A" w:rsidRDefault="00C742CA" w:rsidP="00C456A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Úřad městské části Praha 10, </w:t>
            </w:r>
            <w:r w:rsidR="00AA7716" w:rsidRPr="00AA7716">
              <w:rPr>
                <w:rFonts w:ascii="Calibri" w:hAnsi="Calibri" w:cs="Calibri"/>
                <w:i/>
                <w:sz w:val="20"/>
                <w:szCs w:val="20"/>
              </w:rPr>
              <w:t>Vinohradská 3218/169, 100 00 Praha 10</w:t>
            </w: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, e-podatelna: </w:t>
            </w:r>
            <w:hyperlink r:id="rId5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posta@praha10.cz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>, identifikátor datové schránky: irnb7wg, ústředna: 267093 111</w:t>
            </w:r>
          </w:p>
        </w:tc>
      </w:tr>
      <w:tr w:rsidR="00C742CA" w:rsidRPr="00C9799A" w14:paraId="5D954A1E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5FF7" w14:textId="77777777"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kontaktní údaje pověřence pro ochranu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5301" w14:textId="77777777" w:rsidR="00C742CA" w:rsidRPr="00C9799A" w:rsidRDefault="00C742CA" w:rsidP="00AA771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Mgr. Monika Bendová, </w:t>
            </w:r>
            <w:r w:rsidR="00065CFE" w:rsidRPr="00AA7716">
              <w:rPr>
                <w:rFonts w:ascii="Calibri" w:hAnsi="Calibri" w:cs="Calibri"/>
                <w:i/>
                <w:sz w:val="20"/>
                <w:szCs w:val="20"/>
              </w:rPr>
              <w:t>Vinohradská 3218/169, 100 00 Praha 10</w:t>
            </w: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, e-mail: </w:t>
            </w:r>
            <w:hyperlink r:id="rId6" w:history="1">
              <w:r w:rsidRPr="00C9799A">
                <w:rPr>
                  <w:rStyle w:val="Hypertextovodkaz"/>
                  <w:rFonts w:ascii="Calibri" w:hAnsi="Calibri" w:cs="Calibri"/>
                  <w:i/>
                  <w:sz w:val="20"/>
                  <w:szCs w:val="20"/>
                </w:rPr>
                <w:t>monika.bendova@praha10.cz</w:t>
              </w:r>
            </w:hyperlink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</w:tbl>
    <w:p w14:paraId="43494B5F" w14:textId="77777777" w:rsidR="00C742CA" w:rsidRPr="00C9799A" w:rsidRDefault="00C742CA" w:rsidP="00C742CA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7512"/>
      </w:tblGrid>
      <w:tr w:rsidR="00C742CA" w:rsidRPr="00C9799A" w14:paraId="7E739661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599F" w14:textId="77777777"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účel zpracování, pro které jsou osobní údaje určeny, a právní základ pro zpracování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956D" w14:textId="77777777" w:rsidR="00C742CA" w:rsidRDefault="001D09E6" w:rsidP="001D09E6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ind w:left="714" w:hanging="357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b/>
                <w:bCs/>
                <w:i/>
                <w:sz w:val="20"/>
                <w:szCs w:val="20"/>
              </w:rPr>
              <w:t>Využívání komunikačního systému MUNIPOLIS pro poskytování informací ze strany správce</w:t>
            </w:r>
            <w:r w:rsidRPr="001D09E6">
              <w:rPr>
                <w:rFonts w:cstheme="minorHAnsi"/>
                <w:i/>
                <w:sz w:val="20"/>
                <w:szCs w:val="20"/>
              </w:rPr>
              <w:t xml:space="preserve"> - komunikace se subjektem údajů, sdělování zpráv </w:t>
            </w:r>
            <w:r w:rsidRPr="001D09E6">
              <w:rPr>
                <w:rFonts w:cstheme="minorHAnsi"/>
                <w:i/>
                <w:sz w:val="20"/>
                <w:szCs w:val="20"/>
              </w:rPr>
              <w:br/>
              <w:t>a informací, které by mohly subjekt údajů zajímat, poskytování lokálních služeb, informací z kulturní, sociální a obecní oblasti dle uživatelské volby (preference) subjektu údajů zvolené v rozhraní systému MUNIPOLIS (web/aplikace).</w:t>
            </w:r>
          </w:p>
          <w:p w14:paraId="5EFDD5C8" w14:textId="77777777" w:rsidR="001D09E6" w:rsidRPr="001D09E6" w:rsidRDefault="001D09E6" w:rsidP="001D09E6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ind w:left="714" w:hanging="357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Subjekt údajů udělil souhlas se zpracováním svých osobních údajů pro jeden či více konkrétních účelů [čl. 6 odst. 1 písm. a) obecného nařízení o ochraně osobních údajů]</w:t>
            </w:r>
          </w:p>
          <w:p w14:paraId="3F3E7494" w14:textId="67B19E8B" w:rsidR="001D09E6" w:rsidRPr="001D09E6" w:rsidRDefault="001D09E6" w:rsidP="001D09E6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možnost dobrovolné volby subjektu údajů udělit souhlas se zpracováním svých údajů (v základním nebo širším rozsahu) v nastavení profilu uživatele pro účely zasílání informací ze systému MUNIPOLIS, a to k</w:t>
            </w:r>
          </w:p>
          <w:p w14:paraId="6DE60649" w14:textId="77777777" w:rsidR="001D09E6" w:rsidRDefault="001D09E6" w:rsidP="001D09E6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zasílání informací na základě veřejného zájmu (krizové informace, informace ze státní správy/samosprávy správce)</w:t>
            </w:r>
          </w:p>
          <w:p w14:paraId="7B049A6C" w14:textId="3442488D" w:rsidR="001D09E6" w:rsidRPr="001D09E6" w:rsidRDefault="001D09E6" w:rsidP="001D09E6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 xml:space="preserve">zasílání dalších informací dle preferencí subjektu údajů – oblasti: cizinci, kulturní akce, rodiny s dětmi, výpadky a poruchy inženýrských sítí, </w:t>
            </w:r>
            <w:r w:rsidRPr="001D09E6">
              <w:rPr>
                <w:rFonts w:cstheme="minorHAnsi"/>
                <w:i/>
                <w:sz w:val="20"/>
                <w:szCs w:val="20"/>
              </w:rPr>
              <w:lastRenderedPageBreak/>
              <w:t>dobrovolníci, majitelé zvířat, senioři, chataři a zahrádkáři, dopravní informace, odstávky, poruchy, sportovní akce</w:t>
            </w:r>
          </w:p>
          <w:p w14:paraId="7AA52A93" w14:textId="77777777" w:rsidR="001D09E6" w:rsidRPr="001D09E6" w:rsidRDefault="001D09E6" w:rsidP="001D09E6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ind w:left="714" w:hanging="357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Zpracování je nezbytné pro splnění úkolu prováděného ve veřejném zájmu nebo při výkonu veřejné moci, kterým je pověřen správce [čl. 6 odst. 1 písm. e) obecného nařízení o ochraně osobních údajů]</w:t>
            </w:r>
          </w:p>
          <w:p w14:paraId="5D4EF023" w14:textId="77777777" w:rsidR="001D09E6" w:rsidRDefault="001D09E6" w:rsidP="001D09E6">
            <w:pPr>
              <w:pStyle w:val="Odstavecseseznamem"/>
              <w:numPr>
                <w:ilvl w:val="0"/>
                <w:numId w:val="14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§ 2 odst. 2 zákona č. 131/2000 Sb., o hlavním městě Praze</w:t>
            </w:r>
          </w:p>
          <w:p w14:paraId="3B4CD46B" w14:textId="4518A3C1" w:rsidR="001D09E6" w:rsidRPr="001D09E6" w:rsidRDefault="001D09E6" w:rsidP="001D09E6">
            <w:pPr>
              <w:pStyle w:val="Odstavecseseznamem"/>
              <w:numPr>
                <w:ilvl w:val="0"/>
                <w:numId w:val="14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Díl 5 zákona č. 240/2000 Sb., o krizovém řízení a o změně některých zákonů (krizový zákon)</w:t>
            </w:r>
          </w:p>
          <w:p w14:paraId="58EE8218" w14:textId="4BEBF197" w:rsidR="001D09E6" w:rsidRDefault="001D09E6" w:rsidP="001D09E6">
            <w:pPr>
              <w:pStyle w:val="Odstavecseseznamem"/>
              <w:spacing w:after="0" w:line="360" w:lineRule="auto"/>
              <w:ind w:left="1074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pokud subjekt údajů udělil souhlas alespoň se zpracováním svých základních údajů pro účely zasílání informací ze systému MUNIPOLIS, na základě tohoto právního titulu dochází vždy k</w:t>
            </w:r>
            <w:r>
              <w:rPr>
                <w:rFonts w:cstheme="minorHAnsi"/>
                <w:i/>
                <w:sz w:val="20"/>
                <w:szCs w:val="20"/>
              </w:rPr>
              <w:t> </w:t>
            </w:r>
            <w:r w:rsidRPr="001D09E6">
              <w:rPr>
                <w:rFonts w:cstheme="minorHAnsi"/>
                <w:i/>
                <w:sz w:val="20"/>
                <w:szCs w:val="20"/>
              </w:rPr>
              <w:t>zasílání</w:t>
            </w:r>
          </w:p>
          <w:p w14:paraId="69C8BFA5" w14:textId="77777777" w:rsidR="001D09E6" w:rsidRDefault="001D09E6" w:rsidP="001D09E6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ind w:left="1451" w:hanging="284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krizových informací</w:t>
            </w:r>
          </w:p>
          <w:p w14:paraId="6738F94D" w14:textId="1C079416" w:rsidR="001D09E6" w:rsidRPr="001D09E6" w:rsidRDefault="001D09E6" w:rsidP="001D09E6">
            <w:pPr>
              <w:pStyle w:val="Odstavecseseznamem"/>
              <w:numPr>
                <w:ilvl w:val="0"/>
                <w:numId w:val="12"/>
              </w:numPr>
              <w:spacing w:after="0" w:line="360" w:lineRule="auto"/>
              <w:ind w:left="1451" w:hanging="284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informací ze státní správy/samosprávy vykonávané správcem</w:t>
            </w:r>
          </w:p>
          <w:p w14:paraId="0FC0E747" w14:textId="7B9ACB2B" w:rsidR="001D09E6" w:rsidRPr="001D09E6" w:rsidRDefault="001D09E6" w:rsidP="001D09E6">
            <w:pPr>
              <w:pStyle w:val="Odstavecseseznamem"/>
              <w:spacing w:after="0" w:line="360" w:lineRule="auto"/>
              <w:ind w:left="714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      </w:t>
            </w:r>
            <w:r w:rsidRPr="001D09E6">
              <w:rPr>
                <w:rFonts w:cstheme="minorHAnsi"/>
                <w:i/>
                <w:sz w:val="20"/>
                <w:szCs w:val="20"/>
              </w:rPr>
              <w:t>prostřednictvím SMS, e-mailu či rozhraní aplikace MUNIPOLIS.</w:t>
            </w:r>
          </w:p>
          <w:p w14:paraId="1C934A07" w14:textId="77777777" w:rsidR="001D09E6" w:rsidRDefault="001D09E6" w:rsidP="001D09E6">
            <w:pPr>
              <w:pStyle w:val="Odstavecseseznamem"/>
              <w:spacing w:after="0" w:line="360" w:lineRule="auto"/>
              <w:ind w:left="714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FC407FE" w14:textId="62CC63BD" w:rsidR="001D09E6" w:rsidRPr="003629EB" w:rsidRDefault="001D09E6" w:rsidP="003629EB">
            <w:pPr>
              <w:pStyle w:val="Odstavecseseznamem"/>
              <w:spacing w:after="0" w:line="360" w:lineRule="auto"/>
              <w:ind w:left="714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Veřejným zájmem je v daném případě zejména bezpečnost, ochrana života, zdraví a majetku osob (krizové informace), a dále informovanost subjektu údajů o pro něj podstatných informacích v rámci jeho životní sféry ze strany správce jakožto územního samosprávného celku.</w:t>
            </w:r>
          </w:p>
        </w:tc>
      </w:tr>
      <w:tr w:rsidR="00C742CA" w:rsidRPr="00C9799A" w14:paraId="5612EA82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F1CA" w14:textId="77777777"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>oprávněné zájmy správce osobních údajů nebo třetí strany v případě, kdy je zpracování nezbytné pro účely oprávněných zájmů ÚMČ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0873" w14:textId="428F1445" w:rsidR="00C742CA" w:rsidRPr="001D09E6" w:rsidRDefault="001D09E6" w:rsidP="001D09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Nedochází ke zpracování na základě oprávněného zájmu.</w:t>
            </w:r>
          </w:p>
        </w:tc>
      </w:tr>
      <w:tr w:rsidR="00C742CA" w:rsidRPr="00C9799A" w14:paraId="46FCD190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690D" w14:textId="77777777" w:rsidR="00C742CA" w:rsidRPr="00C9799A" w:rsidRDefault="00C742CA" w:rsidP="00C456A2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>příjemci nebo kategorie příjemců osobních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B5FE" w14:textId="77777777" w:rsidR="001D09E6" w:rsidRDefault="001D09E6" w:rsidP="001D09E6">
            <w:pPr>
              <w:numPr>
                <w:ilvl w:val="0"/>
                <w:numId w:val="1"/>
              </w:numPr>
              <w:spacing w:before="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zpracovatel osobních údajů – společnost MUNIPOLIS s.r.o.</w:t>
            </w:r>
          </w:p>
          <w:p w14:paraId="3BE8DED6" w14:textId="77777777" w:rsidR="001D09E6" w:rsidRDefault="001D09E6" w:rsidP="001D09E6">
            <w:pPr>
              <w:spacing w:before="0"/>
              <w:ind w:left="72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MUNIPOLIS s.r.o.</w:t>
            </w:r>
          </w:p>
          <w:p w14:paraId="266DCF51" w14:textId="77777777" w:rsidR="001D09E6" w:rsidRDefault="001D09E6" w:rsidP="001D09E6">
            <w:pPr>
              <w:spacing w:before="0"/>
              <w:ind w:left="72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sídlo: Londýnské náměstí 886/4, 639 00 Brno – Štýřice</w:t>
            </w:r>
          </w:p>
          <w:p w14:paraId="6C672C17" w14:textId="77777777" w:rsidR="001D09E6" w:rsidRDefault="001D09E6" w:rsidP="001D09E6">
            <w:pPr>
              <w:spacing w:before="0"/>
              <w:ind w:left="72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zastoupená Mgr. Ondřejem Švrčkem, jednatelem</w:t>
            </w:r>
          </w:p>
          <w:p w14:paraId="53A54E1A" w14:textId="77777777" w:rsidR="001D09E6" w:rsidRDefault="001D09E6" w:rsidP="001D09E6">
            <w:pPr>
              <w:spacing w:before="0"/>
              <w:ind w:left="72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IČ:</w:t>
            </w:r>
            <w:r w:rsidRPr="001D09E6">
              <w:rPr>
                <w:rFonts w:cstheme="minorHAnsi"/>
                <w:i/>
                <w:sz w:val="20"/>
                <w:szCs w:val="20"/>
              </w:rPr>
              <w:tab/>
              <w:t>29198950</w:t>
            </w:r>
          </w:p>
          <w:p w14:paraId="248AEBA3" w14:textId="77777777" w:rsidR="001D09E6" w:rsidRDefault="001D09E6" w:rsidP="001D09E6">
            <w:pPr>
              <w:spacing w:before="0"/>
              <w:ind w:left="72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DIČ:</w:t>
            </w:r>
            <w:r w:rsidRPr="001D09E6">
              <w:rPr>
                <w:rFonts w:cstheme="minorHAnsi"/>
                <w:i/>
                <w:sz w:val="20"/>
                <w:szCs w:val="20"/>
              </w:rPr>
              <w:tab/>
              <w:t>CZ29198950</w:t>
            </w:r>
          </w:p>
          <w:p w14:paraId="28C85336" w14:textId="5803CAE1" w:rsidR="001D09E6" w:rsidRDefault="001D09E6" w:rsidP="001D09E6">
            <w:pPr>
              <w:spacing w:before="0"/>
              <w:ind w:left="72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 xml:space="preserve">registrovaná </w:t>
            </w:r>
            <w:r w:rsidRPr="001D09E6">
              <w:rPr>
                <w:rFonts w:cstheme="minorHAnsi"/>
                <w:i/>
                <w:sz w:val="20"/>
                <w:szCs w:val="20"/>
              </w:rPr>
              <w:tab/>
              <w:t xml:space="preserve">v obchodním rejstříku vedeném Krajským soudem v Brně, </w:t>
            </w:r>
            <w:r w:rsidRPr="001D09E6">
              <w:rPr>
                <w:rFonts w:cstheme="minorHAnsi"/>
                <w:i/>
                <w:sz w:val="20"/>
                <w:szCs w:val="20"/>
              </w:rPr>
              <w:br/>
            </w:r>
            <w:proofErr w:type="spellStart"/>
            <w:r w:rsidRPr="001D09E6">
              <w:rPr>
                <w:rFonts w:cstheme="minorHAnsi"/>
                <w:i/>
                <w:sz w:val="20"/>
                <w:szCs w:val="20"/>
              </w:rPr>
              <w:t>sp</w:t>
            </w:r>
            <w:proofErr w:type="spellEnd"/>
            <w:r w:rsidRPr="001D09E6">
              <w:rPr>
                <w:rFonts w:cstheme="minorHAnsi"/>
                <w:i/>
                <w:sz w:val="20"/>
                <w:szCs w:val="20"/>
              </w:rPr>
              <w:t xml:space="preserve">. zn. C64961 </w:t>
            </w:r>
          </w:p>
          <w:p w14:paraId="700A5A2C" w14:textId="77777777" w:rsidR="001D09E6" w:rsidRPr="001D09E6" w:rsidRDefault="001D09E6" w:rsidP="001D09E6">
            <w:pPr>
              <w:spacing w:before="0"/>
              <w:ind w:left="720"/>
              <w:rPr>
                <w:rFonts w:cstheme="minorHAnsi"/>
                <w:i/>
                <w:sz w:val="20"/>
                <w:szCs w:val="20"/>
              </w:rPr>
            </w:pPr>
          </w:p>
          <w:p w14:paraId="1FB6E85C" w14:textId="007E9426" w:rsidR="00C742CA" w:rsidRPr="001D09E6" w:rsidRDefault="001D09E6" w:rsidP="001D09E6">
            <w:pPr>
              <w:spacing w:before="0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 xml:space="preserve">Zpracovatel je též v postavení samostatného správce osobních údajů subjektu údajů </w:t>
            </w:r>
            <w:r w:rsidRPr="001D09E6">
              <w:rPr>
                <w:rFonts w:cstheme="minorHAnsi"/>
                <w:i/>
                <w:sz w:val="20"/>
                <w:szCs w:val="20"/>
              </w:rPr>
              <w:br/>
              <w:t>dle jím určených účelů a právních základů zpracování a v jím určeném rozsahu.</w:t>
            </w:r>
          </w:p>
        </w:tc>
      </w:tr>
      <w:tr w:rsidR="00C742CA" w:rsidRPr="00C9799A" w14:paraId="3054B2DF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5E5F" w14:textId="77777777" w:rsidR="00C742CA" w:rsidRPr="00C9799A" w:rsidRDefault="00C742CA" w:rsidP="009A10BF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případný záměr předat osobní údaje příjemci ve třetí zemi nebo mezinárodní organizaci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5347" w14:textId="08D58C6A" w:rsidR="00C742CA" w:rsidRPr="00C9799A" w:rsidRDefault="001D09E6" w:rsidP="001D09E6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ind w:left="714" w:hanging="357"/>
              <w:contextualSpacing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D09E6">
              <w:rPr>
                <w:rFonts w:ascii="Calibri" w:hAnsi="Calibri" w:cs="Calibri"/>
                <w:i/>
                <w:sz w:val="20"/>
                <w:szCs w:val="20"/>
              </w:rPr>
              <w:t>NE ze strany správce. Zpracovatel uvádí, že údaje ukládá též do cloudového úložiště Amazon.</w:t>
            </w:r>
          </w:p>
        </w:tc>
      </w:tr>
      <w:tr w:rsidR="00C742CA" w:rsidRPr="00C9799A" w14:paraId="249C894B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3F4" w14:textId="77777777" w:rsidR="00C742CA" w:rsidRPr="00C9799A" w:rsidRDefault="00C742CA" w:rsidP="009A10BF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doba, po kterou budou osobní údaje uloženy, nebo není-li ji možné určit, kritéria použitá pro stanovení této doby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014C" w14:textId="11D380A9" w:rsidR="00C742CA" w:rsidRPr="001D09E6" w:rsidRDefault="001D09E6" w:rsidP="001D09E6">
            <w:pPr>
              <w:pStyle w:val="Odstavecseseznamem"/>
              <w:numPr>
                <w:ilvl w:val="0"/>
                <w:numId w:val="5"/>
              </w:numPr>
              <w:spacing w:after="0" w:line="360" w:lineRule="auto"/>
              <w:ind w:left="714" w:hanging="357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D09E6">
              <w:rPr>
                <w:rFonts w:cstheme="minorHAnsi"/>
                <w:i/>
                <w:sz w:val="20"/>
                <w:szCs w:val="20"/>
              </w:rPr>
              <w:t>Po dobu existence souhlasu zpracování osobních údajů (tj. do jeho odvolání), maximálně však 5 let ode dne jeho udělení. Po 5 letech je třeba získat ze strany správce nový souhlas subjektu údajů, nebo údaje přestat zpracovávat.</w:t>
            </w:r>
          </w:p>
        </w:tc>
      </w:tr>
      <w:tr w:rsidR="00C742CA" w:rsidRPr="00C9799A" w14:paraId="2DECA673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BD11" w14:textId="77777777" w:rsidR="00C742CA" w:rsidRPr="00C9799A" w:rsidRDefault="00C742CA" w:rsidP="009A10BF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existence práva požadovat od správce přístup k osobním údajům, týkajícím se subjektu údajů (fyzická osoba), jejich opravu nebo výmaz anebo výmaz omezení zpracování a práva vznést námitku proti zpracování, jakož i práva na přenositelnost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C87C" w14:textId="77777777" w:rsidR="003629EB" w:rsidRPr="003629EB" w:rsidRDefault="003629EB" w:rsidP="003629EB">
            <w:pPr>
              <w:spacing w:before="0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zpracování na základě souhlasu subjektu údajů:</w:t>
            </w:r>
          </w:p>
          <w:p w14:paraId="5826F996" w14:textId="77777777" w:rsidR="003629EB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právo na přístup</w:t>
            </w:r>
          </w:p>
          <w:p w14:paraId="6A41E6B3" w14:textId="77777777" w:rsidR="003629EB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 xml:space="preserve">právo na opravu a doplnění </w:t>
            </w:r>
          </w:p>
          <w:p w14:paraId="7D3C60DA" w14:textId="77777777" w:rsidR="003629EB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právo na výmaz</w:t>
            </w:r>
          </w:p>
          <w:p w14:paraId="105C86C1" w14:textId="77777777" w:rsidR="003629EB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právo na omezení zpracování</w:t>
            </w:r>
          </w:p>
          <w:p w14:paraId="48AA61D2" w14:textId="77777777" w:rsid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právo na přenositelnost</w:t>
            </w:r>
          </w:p>
          <w:p w14:paraId="5D90ED67" w14:textId="77777777" w:rsidR="003629EB" w:rsidRPr="003629EB" w:rsidRDefault="003629EB" w:rsidP="003629EB">
            <w:pPr>
              <w:pStyle w:val="Odstavecseseznamem"/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43C0A1E9" w14:textId="77777777" w:rsidR="003629EB" w:rsidRPr="003629EB" w:rsidRDefault="003629EB" w:rsidP="003629EB">
            <w:pPr>
              <w:spacing w:before="0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lastRenderedPageBreak/>
              <w:t>zpracování na základě veřejného zájmu/výkonu veřejné moci:</w:t>
            </w:r>
          </w:p>
          <w:p w14:paraId="50104E4C" w14:textId="77777777" w:rsidR="003629EB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právo na přístup</w:t>
            </w:r>
          </w:p>
          <w:p w14:paraId="1C988D9B" w14:textId="77777777" w:rsidR="003629EB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 xml:space="preserve">právo na opravu a doplnění </w:t>
            </w:r>
          </w:p>
          <w:p w14:paraId="237D3E8A" w14:textId="77777777" w:rsidR="003629EB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právo na omezení zpracování</w:t>
            </w:r>
          </w:p>
          <w:p w14:paraId="7349295D" w14:textId="77777777" w:rsidR="00AA7716" w:rsidRPr="003629EB" w:rsidRDefault="003629EB" w:rsidP="003629EB">
            <w:pPr>
              <w:pStyle w:val="Odstavecseseznamem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3629EB">
              <w:rPr>
                <w:rFonts w:cstheme="minorHAnsi"/>
                <w:i/>
                <w:sz w:val="20"/>
                <w:szCs w:val="20"/>
              </w:rPr>
              <w:t>právo vznést námitku</w:t>
            </w:r>
          </w:p>
          <w:p w14:paraId="44CAAA1B" w14:textId="16D4F5B3" w:rsidR="003629EB" w:rsidRPr="00AA7716" w:rsidRDefault="003629EB" w:rsidP="003629EB">
            <w:pPr>
              <w:pStyle w:val="Odstavecseseznamem"/>
              <w:spacing w:after="0" w:line="360" w:lineRule="auto"/>
              <w:contextualSpacing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C742CA" w:rsidRPr="00C9799A" w14:paraId="5FD32E99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5F0B" w14:textId="77777777" w:rsidR="00C742CA" w:rsidRPr="00C9799A" w:rsidRDefault="00C742CA" w:rsidP="009A10BF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právo odvolat kdykoli souhlas, aniž je tím dotčena zákonnost zpracování založená na souhlasu uděleném před jeho odvoláním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1DF6" w14:textId="29B77521" w:rsidR="00C742CA" w:rsidRPr="003629EB" w:rsidRDefault="003629EB" w:rsidP="003629EB">
            <w:pPr>
              <w:pStyle w:val="Odstavecseseznamem"/>
              <w:numPr>
                <w:ilvl w:val="0"/>
                <w:numId w:val="15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3629EB">
              <w:rPr>
                <w:rFonts w:ascii="Calibri" w:hAnsi="Calibri" w:cs="Calibri"/>
                <w:i/>
                <w:sz w:val="20"/>
                <w:szCs w:val="20"/>
              </w:rPr>
              <w:t>ANO</w:t>
            </w:r>
          </w:p>
        </w:tc>
      </w:tr>
      <w:tr w:rsidR="00C742CA" w:rsidRPr="00C9799A" w14:paraId="201844FD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8151" w14:textId="77777777" w:rsidR="00C742CA" w:rsidRPr="00C9799A" w:rsidRDefault="00C742CA" w:rsidP="009A10BF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právo podat stížnost u Úřadu pro ochranu osobních údajů (dozorový úřad)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E32F" w14:textId="77777777" w:rsidR="00C742CA" w:rsidRPr="00C9799A" w:rsidRDefault="00C742CA" w:rsidP="009A10BF">
            <w:pPr>
              <w:pStyle w:val="Odstavecseseznamem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ANO</w:t>
            </w:r>
          </w:p>
        </w:tc>
      </w:tr>
      <w:tr w:rsidR="00C742CA" w:rsidRPr="00C9799A" w14:paraId="471BF920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5940" w14:textId="77777777" w:rsidR="00C742CA" w:rsidRPr="00C9799A" w:rsidRDefault="00C742CA" w:rsidP="009A10BF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>skutečnost, zda poskytování osobních údajů je zákonným či smluvním požadavkem, nebo požadavkem, který je nutné uvést do smlouvy, a zda má subjekt údajů (fyzická osoba) povinnost osobní údaje poskytnout, a ohledně možných důsledků neposkytnutí těchto údajů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E70E" w14:textId="77777777" w:rsidR="00C742CA" w:rsidRPr="00F74199" w:rsidRDefault="00AA7716" w:rsidP="009A10BF">
            <w:pPr>
              <w:pStyle w:val="Odstavecseseznamem"/>
              <w:spacing w:after="0" w:line="360" w:lineRule="auto"/>
              <w:contextualSpacing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Ne. Nedochází ke zpracování osobních údajů na základě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zákonného či smluvního požadavku</w:t>
            </w:r>
            <w:r w:rsidRPr="00C9799A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C742CA" w:rsidRPr="00C9799A" w14:paraId="32A672D6" w14:textId="77777777" w:rsidTr="00C456A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0FD4" w14:textId="77777777" w:rsidR="00C742CA" w:rsidRPr="00C9799A" w:rsidRDefault="00C742CA" w:rsidP="009A10BF">
            <w:pPr>
              <w:rPr>
                <w:rFonts w:ascii="Calibri" w:hAnsi="Calibri" w:cs="Calibri"/>
                <w:sz w:val="20"/>
                <w:szCs w:val="20"/>
              </w:rPr>
            </w:pPr>
            <w:r w:rsidRPr="00C9799A">
              <w:rPr>
                <w:rFonts w:ascii="Calibri" w:hAnsi="Calibri" w:cs="Calibri"/>
                <w:sz w:val="20"/>
                <w:szCs w:val="20"/>
              </w:rPr>
              <w:t xml:space="preserve">informace, zda dochází k automatizovanému rozhodování, včetně profilování a přinejmenším v těchto případech smysluplné informace týkající se použitého postupu, jakož i významu a předpokládaných důsledků takového zpracování pro subjekt údajů (fyzická osoba)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EB44" w14:textId="786E57F0" w:rsidR="00C742CA" w:rsidRPr="00C9799A" w:rsidRDefault="00C742CA" w:rsidP="009A10B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K automatizovanému rozhodování, včetně profilování, </w:t>
            </w:r>
            <w:r w:rsidR="003629EB">
              <w:rPr>
                <w:rFonts w:ascii="Calibri" w:hAnsi="Calibri" w:cs="Calibri"/>
                <w:i/>
                <w:sz w:val="20"/>
                <w:szCs w:val="20"/>
              </w:rPr>
              <w:t xml:space="preserve">ze strany správce osobních údajů </w:t>
            </w:r>
            <w:r w:rsidRPr="00C9799A">
              <w:rPr>
                <w:rFonts w:ascii="Calibri" w:hAnsi="Calibri" w:cs="Calibri"/>
                <w:i/>
                <w:sz w:val="20"/>
                <w:szCs w:val="20"/>
              </w:rPr>
              <w:t xml:space="preserve">nedochází. </w:t>
            </w:r>
          </w:p>
        </w:tc>
      </w:tr>
    </w:tbl>
    <w:p w14:paraId="36903B22" w14:textId="77777777" w:rsidR="00FC0935" w:rsidRDefault="00FC0935" w:rsidP="009A10BF"/>
    <w:sectPr w:rsidR="00FC0935" w:rsidSect="00C74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4FC"/>
    <w:multiLevelType w:val="hybridMultilevel"/>
    <w:tmpl w:val="DC0070AC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7F2744E"/>
    <w:multiLevelType w:val="hybridMultilevel"/>
    <w:tmpl w:val="27D686C2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5C63DB"/>
    <w:multiLevelType w:val="hybridMultilevel"/>
    <w:tmpl w:val="9000C386"/>
    <w:lvl w:ilvl="0" w:tplc="9824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727F"/>
    <w:multiLevelType w:val="hybridMultilevel"/>
    <w:tmpl w:val="5874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7C79"/>
    <w:multiLevelType w:val="hybridMultilevel"/>
    <w:tmpl w:val="3864B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194"/>
    <w:multiLevelType w:val="hybridMultilevel"/>
    <w:tmpl w:val="874266FE"/>
    <w:lvl w:ilvl="0" w:tplc="760643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03831"/>
    <w:multiLevelType w:val="hybridMultilevel"/>
    <w:tmpl w:val="9516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3C94"/>
    <w:multiLevelType w:val="hybridMultilevel"/>
    <w:tmpl w:val="98EAC6E2"/>
    <w:lvl w:ilvl="0" w:tplc="8994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E778F"/>
    <w:multiLevelType w:val="hybridMultilevel"/>
    <w:tmpl w:val="0636B746"/>
    <w:lvl w:ilvl="0" w:tplc="A554F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2F2"/>
    <w:multiLevelType w:val="hybridMultilevel"/>
    <w:tmpl w:val="5C489FA8"/>
    <w:lvl w:ilvl="0" w:tplc="A9081758">
      <w:numFmt w:val="bullet"/>
      <w:lvlText w:val="-"/>
      <w:lvlJc w:val="left"/>
      <w:pPr>
        <w:ind w:left="5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0" w15:restartNumberingAfterBreak="0">
    <w:nsid w:val="4FDA341A"/>
    <w:multiLevelType w:val="hybridMultilevel"/>
    <w:tmpl w:val="C08C3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5742"/>
    <w:multiLevelType w:val="hybridMultilevel"/>
    <w:tmpl w:val="79B80A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118D0"/>
    <w:multiLevelType w:val="hybridMultilevel"/>
    <w:tmpl w:val="CCFA4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86E1E"/>
    <w:multiLevelType w:val="hybridMultilevel"/>
    <w:tmpl w:val="1B2A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43E5"/>
    <w:multiLevelType w:val="hybridMultilevel"/>
    <w:tmpl w:val="5012584C"/>
    <w:lvl w:ilvl="0" w:tplc="0405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158301251">
    <w:abstractNumId w:val="4"/>
  </w:num>
  <w:num w:numId="2" w16cid:durableId="74939412">
    <w:abstractNumId w:val="2"/>
  </w:num>
  <w:num w:numId="3" w16cid:durableId="1523863088">
    <w:abstractNumId w:val="6"/>
  </w:num>
  <w:num w:numId="4" w16cid:durableId="1379008987">
    <w:abstractNumId w:val="13"/>
  </w:num>
  <w:num w:numId="5" w16cid:durableId="1979146193">
    <w:abstractNumId w:val="7"/>
  </w:num>
  <w:num w:numId="6" w16cid:durableId="988099490">
    <w:abstractNumId w:val="10"/>
  </w:num>
  <w:num w:numId="7" w16cid:durableId="1354454407">
    <w:abstractNumId w:val="8"/>
  </w:num>
  <w:num w:numId="8" w16cid:durableId="1899323557">
    <w:abstractNumId w:val="3"/>
  </w:num>
  <w:num w:numId="9" w16cid:durableId="1277525878">
    <w:abstractNumId w:val="12"/>
  </w:num>
  <w:num w:numId="10" w16cid:durableId="1104495338">
    <w:abstractNumId w:val="5"/>
  </w:num>
  <w:num w:numId="11" w16cid:durableId="1168789626">
    <w:abstractNumId w:val="9"/>
  </w:num>
  <w:num w:numId="12" w16cid:durableId="655456014">
    <w:abstractNumId w:val="14"/>
  </w:num>
  <w:num w:numId="13" w16cid:durableId="1281452869">
    <w:abstractNumId w:val="1"/>
  </w:num>
  <w:num w:numId="14" w16cid:durableId="1074208342">
    <w:abstractNumId w:val="0"/>
  </w:num>
  <w:num w:numId="15" w16cid:durableId="18502939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CA"/>
    <w:rsid w:val="00065CFE"/>
    <w:rsid w:val="001D09E6"/>
    <w:rsid w:val="003629EB"/>
    <w:rsid w:val="00495A53"/>
    <w:rsid w:val="005E02AE"/>
    <w:rsid w:val="007057B8"/>
    <w:rsid w:val="007D0F8B"/>
    <w:rsid w:val="009A10BF"/>
    <w:rsid w:val="00AA7716"/>
    <w:rsid w:val="00B4684F"/>
    <w:rsid w:val="00C742CA"/>
    <w:rsid w:val="00CB1E59"/>
    <w:rsid w:val="00EA5C6E"/>
    <w:rsid w:val="00F01A84"/>
    <w:rsid w:val="00F74199"/>
    <w:rsid w:val="00FB037C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BC75"/>
  <w15:chartTrackingRefBased/>
  <w15:docId w15:val="{4DC447DE-1EA3-4676-96AC-51EA3964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2CA"/>
    <w:pPr>
      <w:spacing w:before="240" w:after="0" w:line="360" w:lineRule="auto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742CA"/>
    <w:rPr>
      <w:rFonts w:cs="Times New Roman"/>
      <w:color w:val="7EACE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C742CA"/>
    <w:pPr>
      <w:spacing w:before="0"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bendova@praha10.cz" TargetMode="External"/><Relationship Id="rId5" Type="http://schemas.openxmlformats.org/officeDocument/2006/relationships/hyperlink" Target="mailto:post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Monika Mgr. (ÚMČ Praha 10)</dc:creator>
  <cp:keywords/>
  <dc:description/>
  <cp:lastModifiedBy>Bendová Monika Mgr.</cp:lastModifiedBy>
  <cp:revision>2</cp:revision>
  <dcterms:created xsi:type="dcterms:W3CDTF">2024-04-22T19:34:00Z</dcterms:created>
  <dcterms:modified xsi:type="dcterms:W3CDTF">2024-04-22T19:34:00Z</dcterms:modified>
</cp:coreProperties>
</file>